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DB0483"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DB0483">
        <w:t>Anexa II</w:t>
      </w:r>
    </w:p>
    <w:p w14:paraId="03FA508D" w14:textId="43AA388F" w:rsidR="00C31378" w:rsidRPr="00DB0483" w:rsidRDefault="00C31378" w:rsidP="004077B1">
      <w:pPr>
        <w:pStyle w:val="Annexetitre"/>
        <w:ind w:firstLine="720"/>
      </w:pPr>
      <w:r w:rsidRPr="00DB0483">
        <w:t>Instrucțiuni pentru modelele de prezentare generală a informațiilor</w:t>
      </w:r>
    </w:p>
    <w:p w14:paraId="161E3440" w14:textId="7B37A102" w:rsidR="00662487" w:rsidRPr="00840684" w:rsidRDefault="007F5865" w:rsidP="00662487">
      <w:pPr>
        <w:pStyle w:val="Titlelevel2"/>
        <w:spacing w:before="120" w:after="120"/>
        <w:rPr>
          <w:rFonts w:ascii="Times New Roman" w:hAnsi="Times New Roman"/>
          <w:color w:val="auto"/>
          <w:sz w:val="24"/>
        </w:rPr>
      </w:pPr>
      <w:r w:rsidRPr="00B24EA4">
        <w:rPr>
          <w:rFonts w:ascii="Times New Roman" w:hAnsi="Times New Roman"/>
          <w:b/>
          <w:color w:val="auto"/>
          <w:sz w:val="24"/>
        </w:rPr>
        <w:t>Modelul EU OV</w:t>
      </w:r>
      <w:r w:rsidRPr="00A82146">
        <w:rPr>
          <w:rFonts w:ascii="Times New Roman" w:hAnsi="Times New Roman"/>
          <w:b/>
          <w:color w:val="auto"/>
          <w:sz w:val="24"/>
        </w:rPr>
        <w:t>1</w:t>
      </w:r>
      <w:r w:rsidRPr="00B24EA4">
        <w:rPr>
          <w:rFonts w:ascii="Times New Roman" w:hAnsi="Times New Roman"/>
          <w:b/>
          <w:color w:val="auto"/>
          <w:sz w:val="24"/>
        </w:rPr>
        <w:t xml:space="preserve"> - Prezentare generală a cuantumurilor totale ale expunerilor la risc. </w:t>
      </w:r>
      <w:r w:rsidRPr="00840684">
        <w:rPr>
          <w:rFonts w:ascii="Times New Roman" w:hAnsi="Times New Roman"/>
          <w:color w:val="auto"/>
          <w:sz w:val="24"/>
        </w:rPr>
        <w:t>Format fix</w:t>
      </w:r>
    </w:p>
    <w:p w14:paraId="1FC729B5" w14:textId="33385D6C" w:rsidR="007E14C6" w:rsidRPr="00840684"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Instituțiile aplică instrucțiunile de mai jos pentru a completa modelul EU OV</w:t>
      </w:r>
      <w:r w:rsidRPr="00A82146">
        <w:rPr>
          <w:rFonts w:ascii="Times New Roman" w:hAnsi="Times New Roman"/>
          <w:bCs w:val="0"/>
          <w:color w:val="000000"/>
          <w:sz w:val="24"/>
        </w:rPr>
        <w:t>1</w:t>
      </w:r>
      <w:r w:rsidRPr="00840684">
        <w:rPr>
          <w:rFonts w:ascii="Times New Roman" w:hAnsi="Times New Roman"/>
          <w:bCs w:val="0"/>
          <w:color w:val="000000"/>
          <w:sz w:val="24"/>
        </w:rPr>
        <w:t xml:space="preserve"> prezentat în anexa I la prezentul regulament de punere în aplicare, aplicând articolul </w:t>
      </w:r>
      <w:r w:rsidRPr="00A82146">
        <w:rPr>
          <w:rFonts w:ascii="Times New Roman" w:hAnsi="Times New Roman"/>
          <w:bCs w:val="0"/>
          <w:color w:val="000000"/>
          <w:sz w:val="24"/>
        </w:rPr>
        <w:t>438</w:t>
      </w:r>
      <w:r w:rsidRPr="00840684">
        <w:rPr>
          <w:rFonts w:ascii="Times New Roman" w:hAnsi="Times New Roman"/>
          <w:bCs w:val="0"/>
          <w:color w:val="000000"/>
          <w:sz w:val="24"/>
        </w:rPr>
        <w:t xml:space="preserve"> litera (d) din Regulamentul (UE) nr. </w:t>
      </w:r>
      <w:r w:rsidRPr="00A82146">
        <w:rPr>
          <w:rFonts w:ascii="Times New Roman" w:hAnsi="Times New Roman"/>
          <w:bCs w:val="0"/>
          <w:color w:val="000000"/>
          <w:sz w:val="24"/>
        </w:rPr>
        <w:t>575</w:t>
      </w:r>
      <w:r w:rsidRPr="00840684">
        <w:rPr>
          <w:rFonts w:ascii="Times New Roman" w:hAnsi="Times New Roman"/>
          <w:bCs w:val="0"/>
          <w:color w:val="000000"/>
          <w:sz w:val="24"/>
        </w:rPr>
        <w:t>/</w:t>
      </w:r>
      <w:r w:rsidRPr="00A82146">
        <w:rPr>
          <w:rFonts w:ascii="Times New Roman" w:hAnsi="Times New Roman"/>
          <w:bCs w:val="0"/>
          <w:color w:val="000000"/>
          <w:sz w:val="24"/>
        </w:rPr>
        <w:t>2013</w:t>
      </w:r>
      <w:r w:rsidRPr="00840684">
        <w:rPr>
          <w:rStyle w:val="FootnoteReference"/>
          <w:rFonts w:eastAsiaTheme="minorEastAsia" w:cs="Times New Roman"/>
          <w:bCs w:val="0"/>
          <w:color w:val="000000"/>
        </w:rPr>
        <w:footnoteReference w:id="2"/>
      </w:r>
      <w:r w:rsidRPr="00840684">
        <w:rPr>
          <w:rFonts w:ascii="Times New Roman" w:hAnsi="Times New Roman"/>
          <w:bCs w:val="0"/>
          <w:color w:val="000000"/>
          <w:sz w:val="24"/>
        </w:rPr>
        <w:t xml:space="preserve"> („CRR”); </w:t>
      </w:r>
    </w:p>
    <w:p w14:paraId="790FD83C" w14:textId="45C15C09" w:rsidR="00C31378" w:rsidRPr="00840684" w:rsidRDefault="00720050" w:rsidP="00076626">
      <w:pPr>
        <w:pStyle w:val="Titlelevel2"/>
        <w:numPr>
          <w:ilvl w:val="0"/>
          <w:numId w:val="13"/>
        </w:numPr>
        <w:spacing w:before="120" w:after="120"/>
        <w:ind w:left="426"/>
        <w:rPr>
          <w:rFonts w:ascii="Times New Roman" w:hAnsi="Times New Roman"/>
          <w:sz w:val="24"/>
        </w:rPr>
      </w:pPr>
      <w:r w:rsidRPr="00840684">
        <w:rPr>
          <w:rFonts w:ascii="Times New Roman" w:hAnsi="Times New Roman"/>
          <w:bCs w:val="0"/>
          <w:color w:val="000000"/>
          <w:sz w:val="24"/>
        </w:rPr>
        <w:t>Dacă este cazul, instituțiile explică, în comentariul explicativ care însoțește modelul, efectul aplicării pragurilor de capital și al nededucerii elementelor din fondurile proprii asupra calculării fondurilor proprii și a cuantumurilor expunerilor la risc.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840684"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B24EA4" w:rsidRDefault="007F5865" w:rsidP="00F3523C">
            <w:pPr>
              <w:rPr>
                <w:rFonts w:ascii="Times New Roman" w:hAnsi="Times New Roman" w:cs="Times New Roman"/>
                <w:b/>
                <w:sz w:val="24"/>
              </w:rPr>
            </w:pPr>
            <w:r w:rsidRPr="00B24EA4">
              <w:rPr>
                <w:rFonts w:ascii="Times New Roman" w:hAnsi="Times New Roman"/>
                <w:b/>
                <w:sz w:val="24"/>
              </w:rPr>
              <w:t>Referințe juridice și instrucțiuni</w:t>
            </w:r>
          </w:p>
        </w:tc>
      </w:tr>
      <w:tr w:rsidR="007F5865" w:rsidRPr="00840684" w14:paraId="602AE0E8" w14:textId="77777777" w:rsidTr="00F3523C">
        <w:trPr>
          <w:trHeight w:val="238"/>
        </w:trPr>
        <w:tc>
          <w:tcPr>
            <w:tcW w:w="1384" w:type="dxa"/>
            <w:shd w:val="clear" w:color="auto" w:fill="D9D9D9" w:themeFill="background1" w:themeFillShade="D9"/>
          </w:tcPr>
          <w:p w14:paraId="18BE2C6B" w14:textId="77777777" w:rsidR="007F5865" w:rsidRPr="00840684" w:rsidRDefault="007F5865" w:rsidP="00F3523C">
            <w:pPr>
              <w:autoSpaceDE w:val="0"/>
              <w:autoSpaceDN w:val="0"/>
              <w:adjustRightInd w:val="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52BAB7D2" w14:textId="77777777" w:rsidR="007F5865" w:rsidRPr="00840684" w:rsidRDefault="007F5865" w:rsidP="00F3523C">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7F5865" w:rsidRPr="00840684" w14:paraId="7E4C270D" w14:textId="77777777" w:rsidTr="00F3523C">
        <w:trPr>
          <w:trHeight w:val="680"/>
        </w:trPr>
        <w:tc>
          <w:tcPr>
            <w:tcW w:w="1384" w:type="dxa"/>
          </w:tcPr>
          <w:p w14:paraId="68031A84" w14:textId="77777777" w:rsidR="007F5865" w:rsidRPr="00840684" w:rsidRDefault="007F5865" w:rsidP="007F5865">
            <w:pPr>
              <w:pStyle w:val="Applicationdirecte"/>
              <w:spacing w:before="60"/>
              <w:jc w:val="center"/>
            </w:pPr>
            <w:r w:rsidRPr="00840684">
              <w:t>a</w:t>
            </w:r>
          </w:p>
        </w:tc>
        <w:tc>
          <w:tcPr>
            <w:tcW w:w="7655" w:type="dxa"/>
            <w:vAlign w:val="center"/>
          </w:tcPr>
          <w:p w14:paraId="5A1D2BEB" w14:textId="501B155B" w:rsidR="00677CC7" w:rsidRPr="00B24EA4" w:rsidRDefault="00476E72" w:rsidP="00785478">
            <w:pPr>
              <w:spacing w:before="60" w:after="120"/>
              <w:jc w:val="both"/>
              <w:rPr>
                <w:rFonts w:ascii="Times New Roman" w:hAnsi="Times New Roman" w:cs="Times New Roman"/>
                <w:b/>
                <w:sz w:val="24"/>
              </w:rPr>
            </w:pPr>
            <w:r w:rsidRPr="00B24EA4">
              <w:rPr>
                <w:rFonts w:ascii="Times New Roman" w:hAnsi="Times New Roman"/>
                <w:b/>
                <w:sz w:val="24"/>
              </w:rPr>
              <w:t xml:space="preserve">Cuantumurile totale ale expunerii la risc (TREA) </w:t>
            </w:r>
          </w:p>
          <w:p w14:paraId="2C2ABAC7" w14:textId="310DBD96" w:rsidR="007F5865" w:rsidRPr="00840684" w:rsidRDefault="00476E72" w:rsidP="00476E72">
            <w:pPr>
              <w:spacing w:before="60" w:after="120"/>
              <w:jc w:val="both"/>
              <w:rPr>
                <w:rFonts w:ascii="Times New Roman" w:hAnsi="Times New Roman" w:cs="Times New Roman"/>
                <w:sz w:val="24"/>
              </w:rPr>
            </w:pPr>
            <w:r w:rsidRPr="00840684">
              <w:rPr>
                <w:rFonts w:ascii="Times New Roman" w:hAnsi="Times New Roman"/>
                <w:sz w:val="24"/>
              </w:rPr>
              <w:t xml:space="preserve">Cuantumul total al expunerii la risc calculat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și articolele </w:t>
            </w:r>
            <w:r w:rsidRPr="00A82146">
              <w:rPr>
                <w:rFonts w:ascii="Times New Roman" w:hAnsi="Times New Roman"/>
                <w:sz w:val="24"/>
              </w:rPr>
              <w:t>95</w:t>
            </w:r>
            <w:r w:rsidRPr="00840684">
              <w:rPr>
                <w:rFonts w:ascii="Times New Roman" w:hAnsi="Times New Roman"/>
                <w:sz w:val="24"/>
              </w:rPr>
              <w:t xml:space="preserve">, </w:t>
            </w:r>
            <w:r w:rsidRPr="00A82146">
              <w:rPr>
                <w:rFonts w:ascii="Times New Roman" w:hAnsi="Times New Roman"/>
                <w:sz w:val="24"/>
              </w:rPr>
              <w:t>96</w:t>
            </w:r>
            <w:r w:rsidRPr="00840684">
              <w:rPr>
                <w:rFonts w:ascii="Times New Roman" w:hAnsi="Times New Roman"/>
                <w:sz w:val="24"/>
              </w:rPr>
              <w:t xml:space="preserve"> și </w:t>
            </w:r>
            <w:r w:rsidRPr="00A82146">
              <w:rPr>
                <w:rFonts w:ascii="Times New Roman" w:hAnsi="Times New Roman"/>
                <w:sz w:val="24"/>
              </w:rPr>
              <w:t>98</w:t>
            </w:r>
            <w:r w:rsidRPr="00840684">
              <w:rPr>
                <w:rFonts w:ascii="Times New Roman" w:hAnsi="Times New Roman"/>
                <w:sz w:val="24"/>
              </w:rPr>
              <w:t xml:space="preserve"> din CRR.</w:t>
            </w:r>
          </w:p>
        </w:tc>
      </w:tr>
      <w:tr w:rsidR="00720050" w:rsidRPr="00840684" w14:paraId="51DC6C96" w14:textId="77777777" w:rsidTr="00B2180A">
        <w:trPr>
          <w:trHeight w:val="323"/>
        </w:trPr>
        <w:tc>
          <w:tcPr>
            <w:tcW w:w="1384" w:type="dxa"/>
          </w:tcPr>
          <w:p w14:paraId="4A8317DB" w14:textId="77777777" w:rsidR="00720050" w:rsidRPr="00840684" w:rsidRDefault="00720050" w:rsidP="00B2180A">
            <w:pPr>
              <w:pStyle w:val="Applicationdirecte"/>
              <w:spacing w:before="60"/>
              <w:jc w:val="center"/>
            </w:pPr>
            <w:r w:rsidRPr="00840684">
              <w:t>b</w:t>
            </w:r>
          </w:p>
        </w:tc>
        <w:tc>
          <w:tcPr>
            <w:tcW w:w="7655" w:type="dxa"/>
          </w:tcPr>
          <w:p w14:paraId="22370966" w14:textId="4C946B1E" w:rsidR="00677CC7" w:rsidRPr="00B24EA4" w:rsidRDefault="00476E72" w:rsidP="00B2180A">
            <w:pPr>
              <w:spacing w:before="60" w:after="120"/>
              <w:jc w:val="both"/>
              <w:rPr>
                <w:rFonts w:ascii="Times New Roman" w:hAnsi="Times New Roman" w:cs="Times New Roman"/>
                <w:b/>
                <w:sz w:val="24"/>
              </w:rPr>
            </w:pPr>
            <w:r w:rsidRPr="00B24EA4">
              <w:rPr>
                <w:rFonts w:ascii="Times New Roman" w:hAnsi="Times New Roman"/>
                <w:b/>
                <w:sz w:val="24"/>
              </w:rPr>
              <w:t>TREA (T-</w:t>
            </w:r>
            <w:r w:rsidRPr="00A82146">
              <w:rPr>
                <w:rFonts w:ascii="Times New Roman" w:hAnsi="Times New Roman"/>
                <w:b/>
                <w:sz w:val="24"/>
              </w:rPr>
              <w:t>1</w:t>
            </w:r>
            <w:r w:rsidRPr="00B24EA4">
              <w:rPr>
                <w:rFonts w:ascii="Times New Roman" w:hAnsi="Times New Roman"/>
                <w:b/>
                <w:sz w:val="24"/>
              </w:rPr>
              <w:t xml:space="preserve">) </w:t>
            </w:r>
          </w:p>
          <w:p w14:paraId="3470438E" w14:textId="07805765" w:rsidR="00720050" w:rsidRPr="00840684" w:rsidRDefault="00476E72" w:rsidP="00B74E92">
            <w:pPr>
              <w:spacing w:before="60" w:after="120"/>
              <w:jc w:val="both"/>
              <w:rPr>
                <w:rFonts w:ascii="Times New Roman" w:eastAsia="Times New Roman" w:hAnsi="Times New Roman" w:cs="Times New Roman"/>
                <w:sz w:val="24"/>
              </w:rPr>
            </w:pPr>
            <w:r w:rsidRPr="00840684">
              <w:rPr>
                <w:rFonts w:ascii="Times New Roman" w:hAnsi="Times New Roman"/>
                <w:sz w:val="24"/>
              </w:rPr>
              <w:t>TREA publicat în perioada anterioară de publicare a informațiilor</w:t>
            </w:r>
          </w:p>
        </w:tc>
      </w:tr>
      <w:tr w:rsidR="007F5865" w:rsidRPr="00840684" w14:paraId="0EA18E63" w14:textId="77777777" w:rsidTr="004606A7">
        <w:trPr>
          <w:trHeight w:val="323"/>
        </w:trPr>
        <w:tc>
          <w:tcPr>
            <w:tcW w:w="1384" w:type="dxa"/>
          </w:tcPr>
          <w:p w14:paraId="103E93B5" w14:textId="77777777" w:rsidR="007F5865" w:rsidRPr="00840684" w:rsidRDefault="00720050" w:rsidP="00720050">
            <w:pPr>
              <w:pStyle w:val="Applicationdirecte"/>
              <w:spacing w:before="60"/>
              <w:jc w:val="center"/>
            </w:pPr>
            <w:r w:rsidRPr="00840684">
              <w:t>c</w:t>
            </w:r>
          </w:p>
        </w:tc>
        <w:tc>
          <w:tcPr>
            <w:tcW w:w="7655" w:type="dxa"/>
          </w:tcPr>
          <w:p w14:paraId="4BB538BB" w14:textId="77777777" w:rsidR="007F5865" w:rsidRPr="00B24EA4" w:rsidRDefault="00720050" w:rsidP="004606A7">
            <w:pPr>
              <w:spacing w:before="60" w:after="120"/>
              <w:jc w:val="both"/>
              <w:rPr>
                <w:rFonts w:ascii="Times New Roman" w:hAnsi="Times New Roman" w:cs="Times New Roman"/>
                <w:b/>
                <w:sz w:val="24"/>
              </w:rPr>
            </w:pPr>
            <w:r w:rsidRPr="00B24EA4">
              <w:rPr>
                <w:rFonts w:ascii="Times New Roman" w:hAnsi="Times New Roman"/>
                <w:b/>
                <w:sz w:val="24"/>
              </w:rPr>
              <w:t>Cerințe totale de fonduri proprii</w:t>
            </w:r>
          </w:p>
          <w:p w14:paraId="024E3DB2" w14:textId="08DD3FBD" w:rsidR="00720050" w:rsidRPr="00840684" w:rsidRDefault="00720050" w:rsidP="004606A7">
            <w:pPr>
              <w:spacing w:before="60" w:after="120"/>
              <w:jc w:val="both"/>
              <w:rPr>
                <w:rFonts w:ascii="Times New Roman" w:eastAsia="Times New Roman" w:hAnsi="Times New Roman" w:cs="Times New Roman"/>
                <w:sz w:val="24"/>
              </w:rPr>
            </w:pPr>
            <w:r w:rsidRPr="00840684">
              <w:rPr>
                <w:rFonts w:ascii="Times New Roman" w:hAnsi="Times New Roman"/>
                <w:sz w:val="24"/>
              </w:rPr>
              <w:t>Cerințele de fonduri proprii corespunzătoare cuantumurilor ponderate la risc ale expunerilor (RWEA) pentru diferitele categorii de risc</w:t>
            </w:r>
          </w:p>
        </w:tc>
      </w:tr>
      <w:tr w:rsidR="001A0C8D" w:rsidRPr="00840684"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B24EA4" w:rsidRDefault="001A0C8D" w:rsidP="00810F8E">
            <w:pPr>
              <w:rPr>
                <w:rFonts w:ascii="Times New Roman" w:hAnsi="Times New Roman" w:cs="Times New Roman"/>
                <w:b/>
                <w:sz w:val="24"/>
              </w:rPr>
            </w:pPr>
            <w:r w:rsidRPr="00B24EA4">
              <w:rPr>
                <w:rFonts w:ascii="Times New Roman" w:hAnsi="Times New Roman"/>
                <w:b/>
                <w:sz w:val="24"/>
              </w:rPr>
              <w:t>Referințe juridice și instrucțiuni</w:t>
            </w:r>
          </w:p>
        </w:tc>
      </w:tr>
      <w:tr w:rsidR="001A0C8D" w:rsidRPr="00840684" w14:paraId="2490D509" w14:textId="77777777" w:rsidTr="00810F8E">
        <w:trPr>
          <w:trHeight w:val="238"/>
        </w:trPr>
        <w:tc>
          <w:tcPr>
            <w:tcW w:w="1384" w:type="dxa"/>
            <w:shd w:val="clear" w:color="auto" w:fill="D9D9D9" w:themeFill="background1" w:themeFillShade="D9"/>
          </w:tcPr>
          <w:p w14:paraId="75756FCA" w14:textId="77777777" w:rsidR="001A0C8D" w:rsidRPr="00840684" w:rsidRDefault="001A0C8D" w:rsidP="00810F8E">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54EA15A" w14:textId="77777777" w:rsidR="001A0C8D" w:rsidRPr="00840684" w:rsidRDefault="001A0C8D" w:rsidP="00810F8E">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1A0C8D" w:rsidRPr="00840684" w14:paraId="51DDF3ED" w14:textId="77777777" w:rsidTr="001A0C8D">
        <w:trPr>
          <w:trHeight w:val="680"/>
        </w:trPr>
        <w:tc>
          <w:tcPr>
            <w:tcW w:w="1384" w:type="dxa"/>
          </w:tcPr>
          <w:p w14:paraId="63497DDA" w14:textId="77777777" w:rsidR="001A0C8D" w:rsidRPr="00840684" w:rsidRDefault="001A0C8D" w:rsidP="00260404">
            <w:pPr>
              <w:pStyle w:val="Applicationdirecte"/>
              <w:spacing w:before="60"/>
              <w:jc w:val="center"/>
            </w:pPr>
            <w:r w:rsidRPr="00A82146">
              <w:t>1</w:t>
            </w:r>
          </w:p>
        </w:tc>
        <w:tc>
          <w:tcPr>
            <w:tcW w:w="7655" w:type="dxa"/>
            <w:vAlign w:val="center"/>
          </w:tcPr>
          <w:p w14:paraId="156E0E42" w14:textId="77777777" w:rsidR="004606A7" w:rsidRPr="00B24EA4" w:rsidRDefault="004606A7" w:rsidP="00260404">
            <w:pPr>
              <w:spacing w:before="60" w:after="120"/>
              <w:jc w:val="both"/>
              <w:rPr>
                <w:rFonts w:ascii="Times New Roman" w:hAnsi="Times New Roman" w:cs="Times New Roman"/>
                <w:b/>
                <w:sz w:val="24"/>
              </w:rPr>
            </w:pPr>
            <w:r w:rsidRPr="00B24EA4">
              <w:rPr>
                <w:rFonts w:ascii="Times New Roman" w:hAnsi="Times New Roman"/>
                <w:b/>
                <w:sz w:val="24"/>
              </w:rPr>
              <w:t>Riscul de credit (excluzând CCR)</w:t>
            </w:r>
          </w:p>
          <w:p w14:paraId="3A25A955" w14:textId="4AC0E74D" w:rsidR="001A0C8D" w:rsidRPr="00840684" w:rsidRDefault="009A4635" w:rsidP="00A25707">
            <w:pPr>
              <w:spacing w:before="60" w:after="120"/>
              <w:jc w:val="both"/>
              <w:rPr>
                <w:rFonts w:ascii="Times New Roman" w:hAnsi="Times New Roman" w:cs="Times New Roman"/>
                <w:sz w:val="24"/>
              </w:rPr>
            </w:pPr>
            <w:r w:rsidRPr="00840684">
              <w:rPr>
                <w:rFonts w:ascii="Times New Roman" w:hAnsi="Times New Roman"/>
                <w:sz w:val="24"/>
              </w:rPr>
              <w:t xml:space="preserve">RWEA și cerințele de fonduri proprii calculate în conformitate cu partea a treia titlul II capitolele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4</w:t>
            </w:r>
            <w:r w:rsidRPr="00840684">
              <w:rPr>
                <w:rFonts w:ascii="Times New Roman" w:hAnsi="Times New Roman"/>
                <w:sz w:val="24"/>
              </w:rPr>
              <w:t xml:space="preserve"> din CRR și cu articolul </w:t>
            </w:r>
            <w:r w:rsidRPr="00A82146">
              <w:rPr>
                <w:rFonts w:ascii="Times New Roman" w:hAnsi="Times New Roman"/>
                <w:sz w:val="24"/>
              </w:rPr>
              <w:t>379</w:t>
            </w:r>
            <w:r w:rsidRPr="00840684">
              <w:rPr>
                <w:rFonts w:ascii="Times New Roman" w:hAnsi="Times New Roman"/>
                <w:sz w:val="24"/>
              </w:rPr>
              <w:t xml:space="preserve"> din CRR. RWEA pentru expunerile din securitizare din afara portofoliului de tranzacționare și pentru CCR sunt excluse și publicate pe rândurile </w:t>
            </w:r>
            <w:r w:rsidRPr="00A82146">
              <w:rPr>
                <w:rFonts w:ascii="Times New Roman" w:hAnsi="Times New Roman"/>
                <w:sz w:val="24"/>
              </w:rPr>
              <w:t>6</w:t>
            </w:r>
            <w:r w:rsidRPr="00840684">
              <w:rPr>
                <w:rFonts w:ascii="Times New Roman" w:hAnsi="Times New Roman"/>
                <w:sz w:val="24"/>
              </w:rPr>
              <w:t xml:space="preserve"> și </w:t>
            </w:r>
            <w:r w:rsidRPr="00A82146">
              <w:rPr>
                <w:rFonts w:ascii="Times New Roman" w:hAnsi="Times New Roman"/>
                <w:sz w:val="24"/>
              </w:rPr>
              <w:t>16</w:t>
            </w:r>
            <w:r w:rsidRPr="00840684">
              <w:rPr>
                <w:rFonts w:ascii="Times New Roman" w:hAnsi="Times New Roman"/>
                <w:sz w:val="24"/>
              </w:rPr>
              <w:t xml:space="preserve"> din prezentul model. Instituțiile includ în cuantumul publicat pe acest rând RWEA și cerințele de fonduri proprii pentru riscul aferent tranzacțiilor incomplete calculate în conformitate cu articolul </w:t>
            </w:r>
            <w:r w:rsidRPr="00A82146">
              <w:rPr>
                <w:rFonts w:ascii="Times New Roman" w:hAnsi="Times New Roman"/>
                <w:sz w:val="24"/>
              </w:rPr>
              <w:t>379</w:t>
            </w:r>
            <w:r w:rsidRPr="00840684">
              <w:rPr>
                <w:rFonts w:ascii="Times New Roman" w:hAnsi="Times New Roman"/>
                <w:sz w:val="24"/>
              </w:rPr>
              <w:t xml:space="preserve"> din CRR.</w:t>
            </w:r>
          </w:p>
        </w:tc>
      </w:tr>
      <w:tr w:rsidR="004A5BCD" w:rsidRPr="00840684" w14:paraId="287E598B" w14:textId="77777777" w:rsidTr="004A5BCD">
        <w:trPr>
          <w:trHeight w:val="680"/>
        </w:trPr>
        <w:tc>
          <w:tcPr>
            <w:tcW w:w="1384" w:type="dxa"/>
          </w:tcPr>
          <w:p w14:paraId="4AE3A0F7" w14:textId="77777777" w:rsidR="004A5BCD" w:rsidRPr="00840684" w:rsidRDefault="004A5BCD" w:rsidP="00260404">
            <w:pPr>
              <w:pStyle w:val="Applicationdirecte"/>
              <w:spacing w:before="60"/>
              <w:jc w:val="center"/>
            </w:pPr>
            <w:r w:rsidRPr="00A82146">
              <w:t>2</w:t>
            </w:r>
          </w:p>
        </w:tc>
        <w:tc>
          <w:tcPr>
            <w:tcW w:w="7655" w:type="dxa"/>
          </w:tcPr>
          <w:p w14:paraId="19A303B7" w14:textId="77777777" w:rsidR="008B269B" w:rsidRPr="00B24EA4" w:rsidRDefault="008B269B" w:rsidP="008B269B">
            <w:pPr>
              <w:spacing w:before="60" w:after="120"/>
              <w:jc w:val="both"/>
              <w:rPr>
                <w:rFonts w:ascii="Times New Roman" w:hAnsi="Times New Roman" w:cs="Times New Roman"/>
                <w:b/>
                <w:sz w:val="24"/>
              </w:rPr>
            </w:pPr>
            <w:r w:rsidRPr="00B24EA4">
              <w:rPr>
                <w:rFonts w:ascii="Times New Roman" w:hAnsi="Times New Roman"/>
                <w:b/>
                <w:sz w:val="24"/>
              </w:rPr>
              <w:t>Riscul de credit (excluzând CCR) – din care abordarea standardizată</w:t>
            </w:r>
          </w:p>
          <w:p w14:paraId="1DD2511C" w14:textId="65BEE1B1" w:rsidR="004A5BCD" w:rsidRPr="00840684" w:rsidRDefault="009A4635" w:rsidP="0097538A">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RWEA și cerințele de fonduri proprii calculate în conformitate cu abordarea standardizată CR (partea a treia titlul II capitolul </w:t>
            </w:r>
            <w:r w:rsidRPr="00A82146">
              <w:rPr>
                <w:rFonts w:ascii="Times New Roman" w:hAnsi="Times New Roman"/>
                <w:sz w:val="24"/>
              </w:rPr>
              <w:t>2</w:t>
            </w:r>
            <w:r w:rsidRPr="00840684">
              <w:rPr>
                <w:rFonts w:ascii="Times New Roman" w:hAnsi="Times New Roman"/>
                <w:sz w:val="24"/>
              </w:rPr>
              <w:t xml:space="preserve"> din CRR și articolul </w:t>
            </w:r>
            <w:r w:rsidRPr="00A82146">
              <w:rPr>
                <w:rFonts w:ascii="Times New Roman" w:hAnsi="Times New Roman"/>
                <w:sz w:val="24"/>
              </w:rPr>
              <w:t>379</w:t>
            </w:r>
            <w:r w:rsidRPr="00840684">
              <w:rPr>
                <w:rFonts w:ascii="Times New Roman" w:hAnsi="Times New Roman"/>
                <w:sz w:val="24"/>
              </w:rPr>
              <w:t xml:space="preserve"> din CRR).</w:t>
            </w:r>
          </w:p>
        </w:tc>
      </w:tr>
      <w:tr w:rsidR="008B269B" w:rsidRPr="00840684" w14:paraId="1C43F82C" w14:textId="77777777" w:rsidTr="004A5BCD">
        <w:trPr>
          <w:trHeight w:val="436"/>
        </w:trPr>
        <w:tc>
          <w:tcPr>
            <w:tcW w:w="1384" w:type="dxa"/>
          </w:tcPr>
          <w:p w14:paraId="123DF015" w14:textId="77777777" w:rsidR="008B269B" w:rsidRPr="00840684" w:rsidRDefault="008B269B" w:rsidP="008B269B">
            <w:pPr>
              <w:pStyle w:val="Applicationdirecte"/>
              <w:spacing w:before="60"/>
              <w:jc w:val="center"/>
            </w:pPr>
            <w:r w:rsidRPr="00A82146">
              <w:lastRenderedPageBreak/>
              <w:t>3</w:t>
            </w:r>
          </w:p>
        </w:tc>
        <w:tc>
          <w:tcPr>
            <w:tcW w:w="7655" w:type="dxa"/>
          </w:tcPr>
          <w:p w14:paraId="6D300D26" w14:textId="3DE2300E" w:rsidR="008B269B" w:rsidRPr="00B24EA4" w:rsidRDefault="008B269B" w:rsidP="008B269B">
            <w:pPr>
              <w:spacing w:before="60" w:after="120"/>
              <w:jc w:val="both"/>
              <w:rPr>
                <w:rFonts w:ascii="Times New Roman" w:hAnsi="Times New Roman" w:cs="Times New Roman"/>
                <w:b/>
                <w:sz w:val="24"/>
              </w:rPr>
            </w:pPr>
            <w:r w:rsidRPr="00B24EA4">
              <w:rPr>
                <w:rFonts w:ascii="Times New Roman" w:hAnsi="Times New Roman"/>
                <w:b/>
                <w:sz w:val="24"/>
              </w:rPr>
              <w:t>Riscul de credit (excluzând CCR) – din care abordarea IRB de bază (F</w:t>
            </w:r>
            <w:r w:rsidR="00A72CA2">
              <w:rPr>
                <w:rFonts w:ascii="Times New Roman" w:hAnsi="Times New Roman" w:cs="Times New Roman"/>
                <w:b/>
                <w:sz w:val="24"/>
              </w:rPr>
              <w:t>­</w:t>
            </w:r>
            <w:r w:rsidRPr="00B24EA4">
              <w:rPr>
                <w:rFonts w:ascii="Times New Roman" w:hAnsi="Times New Roman"/>
                <w:b/>
                <w:sz w:val="24"/>
              </w:rPr>
              <w:t xml:space="preserve">IRB) </w:t>
            </w:r>
          </w:p>
          <w:p w14:paraId="67755B7F" w14:textId="04E2E873" w:rsidR="008B269B" w:rsidRPr="00840684" w:rsidRDefault="009A4635" w:rsidP="0097538A">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RWEA și cerințele de fonduri proprii calculate în conformitate cu abordarea CR – abordarea pe modele interne de rating de bază (partea a treia titlul II capitolul </w:t>
            </w:r>
            <w:r w:rsidRPr="00A82146">
              <w:rPr>
                <w:rFonts w:ascii="Times New Roman" w:hAnsi="Times New Roman"/>
                <w:sz w:val="24"/>
              </w:rPr>
              <w:t>3</w:t>
            </w:r>
            <w:r w:rsidRPr="00840684">
              <w:rPr>
                <w:rFonts w:ascii="Times New Roman" w:hAnsi="Times New Roman"/>
                <w:sz w:val="24"/>
              </w:rPr>
              <w:t xml:space="preserve"> din CRR), excluzând RWEA publicate pe rândul </w:t>
            </w:r>
            <w:r w:rsidRPr="00A82146">
              <w:rPr>
                <w:rFonts w:ascii="Times New Roman" w:hAnsi="Times New Roman"/>
                <w:sz w:val="24"/>
              </w:rPr>
              <w:t>4</w:t>
            </w:r>
            <w:r w:rsidRPr="00840684">
              <w:rPr>
                <w:rFonts w:ascii="Times New Roman" w:hAnsi="Times New Roman"/>
                <w:sz w:val="24"/>
              </w:rPr>
              <w:t xml:space="preserve"> pentru expunerile din finanțări specializate care fac obiectul abordării bazate pe încadrare și pe rândul EU </w:t>
            </w:r>
            <w:r w:rsidRPr="00A82146">
              <w:rPr>
                <w:rFonts w:ascii="Times New Roman" w:hAnsi="Times New Roman"/>
                <w:sz w:val="24"/>
              </w:rPr>
              <w:t>4</w:t>
            </w:r>
            <w:r w:rsidRPr="00840684">
              <w:rPr>
                <w:rFonts w:ascii="Times New Roman" w:hAnsi="Times New Roman"/>
                <w:sz w:val="24"/>
              </w:rPr>
              <w:t xml:space="preserve">a pentru titlurile de capital care fac obiectul metodei simple de ponderare la risc și incluzând RWEA și cerințele de fonduri proprii calculate în conformitate cu articolul </w:t>
            </w:r>
            <w:r w:rsidRPr="00A82146">
              <w:rPr>
                <w:rFonts w:ascii="Times New Roman" w:hAnsi="Times New Roman"/>
                <w:sz w:val="24"/>
              </w:rPr>
              <w:t>379</w:t>
            </w:r>
            <w:r w:rsidRPr="00840684">
              <w:rPr>
                <w:rFonts w:ascii="Times New Roman" w:hAnsi="Times New Roman"/>
                <w:sz w:val="24"/>
              </w:rPr>
              <w:t xml:space="preserve"> din CRR.</w:t>
            </w:r>
          </w:p>
        </w:tc>
      </w:tr>
      <w:tr w:rsidR="00FA1376" w:rsidRPr="00840684" w14:paraId="12544419" w14:textId="77777777" w:rsidTr="00B2180A">
        <w:trPr>
          <w:trHeight w:val="557"/>
        </w:trPr>
        <w:tc>
          <w:tcPr>
            <w:tcW w:w="1384" w:type="dxa"/>
            <w:vAlign w:val="center"/>
          </w:tcPr>
          <w:p w14:paraId="76946C13" w14:textId="77777777" w:rsidR="00FA1376" w:rsidRPr="00840684" w:rsidRDefault="00460FF6" w:rsidP="00FA1376">
            <w:pPr>
              <w:pStyle w:val="Applicationdirecte"/>
              <w:spacing w:before="60"/>
              <w:jc w:val="center"/>
            </w:pPr>
            <w:r w:rsidRPr="00A82146">
              <w:rPr>
                <w:color w:val="000000"/>
              </w:rPr>
              <w:t>4</w:t>
            </w:r>
          </w:p>
        </w:tc>
        <w:tc>
          <w:tcPr>
            <w:tcW w:w="7655" w:type="dxa"/>
          </w:tcPr>
          <w:p w14:paraId="370308AB" w14:textId="0FFC281F"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Riscul de credit (excluzând CCR) – din care: abordarea bazată pe încadrare</w:t>
            </w:r>
          </w:p>
          <w:p w14:paraId="0A705407" w14:textId="05671E50" w:rsidR="00FA1376" w:rsidRPr="00840684" w:rsidRDefault="009A4635" w:rsidP="0077689B">
            <w:pPr>
              <w:spacing w:before="60" w:after="120"/>
              <w:jc w:val="both"/>
              <w:rPr>
                <w:rFonts w:ascii="Times New Roman" w:hAnsi="Times New Roman" w:cs="Times New Roman"/>
                <w:color w:val="000000"/>
                <w:sz w:val="24"/>
              </w:rPr>
            </w:pPr>
            <w:r w:rsidRPr="00840684">
              <w:rPr>
                <w:rFonts w:ascii="Times New Roman" w:hAnsi="Times New Roman"/>
                <w:sz w:val="24"/>
              </w:rPr>
              <w:t xml:space="preserve">RWEA și cerințele de fonduri proprii pentru expunerile provenind din finanțări specializate care fac obiectul abordării bazate pe încadrare, calculate în conformitate cu articolul </w:t>
            </w:r>
            <w:r w:rsidRPr="00A82146">
              <w:rPr>
                <w:rFonts w:ascii="Times New Roman" w:hAnsi="Times New Roman"/>
                <w:sz w:val="24"/>
              </w:rPr>
              <w:t>153</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din CRR.</w:t>
            </w:r>
          </w:p>
        </w:tc>
      </w:tr>
      <w:tr w:rsidR="00FA1376" w:rsidRPr="00840684" w14:paraId="003EB127" w14:textId="77777777" w:rsidTr="00B2180A">
        <w:trPr>
          <w:trHeight w:val="557"/>
        </w:trPr>
        <w:tc>
          <w:tcPr>
            <w:tcW w:w="1384" w:type="dxa"/>
            <w:vAlign w:val="center"/>
          </w:tcPr>
          <w:p w14:paraId="45C5255C" w14:textId="77777777" w:rsidR="00FA1376" w:rsidRPr="00840684" w:rsidRDefault="00FA1376" w:rsidP="00FA1376">
            <w:pPr>
              <w:pStyle w:val="Applicationdirecte"/>
              <w:spacing w:before="60"/>
              <w:jc w:val="center"/>
            </w:pPr>
            <w:r w:rsidRPr="00840684">
              <w:rPr>
                <w:color w:val="000000"/>
              </w:rPr>
              <w:t xml:space="preserve">EU </w:t>
            </w:r>
            <w:r w:rsidRPr="00A82146">
              <w:rPr>
                <w:color w:val="000000"/>
              </w:rPr>
              <w:t>4</w:t>
            </w:r>
            <w:r w:rsidRPr="00840684">
              <w:rPr>
                <w:color w:val="000000"/>
              </w:rPr>
              <w:t>a</w:t>
            </w:r>
          </w:p>
        </w:tc>
        <w:tc>
          <w:tcPr>
            <w:tcW w:w="7655" w:type="dxa"/>
          </w:tcPr>
          <w:p w14:paraId="37370FB1" w14:textId="77777777"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Riscul de credit (excluzând CCR) – din care: titluri de capital conform metodei simple de ponderare la risc</w:t>
            </w:r>
          </w:p>
          <w:p w14:paraId="5661C7E6" w14:textId="47D83240" w:rsidR="00FA1376" w:rsidRPr="00840684" w:rsidRDefault="009A4635" w:rsidP="0077689B">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RWEA și cerințele de fonduri proprii pentru titlurile de capital conform metodei simple de ponderare la risc, calculate în conformitate cu articolul </w:t>
            </w:r>
            <w:r w:rsidRPr="00A82146">
              <w:rPr>
                <w:rFonts w:ascii="Times New Roman" w:hAnsi="Times New Roman"/>
                <w:sz w:val="24"/>
              </w:rPr>
              <w:t>155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w:t>
            </w:r>
          </w:p>
        </w:tc>
      </w:tr>
      <w:tr w:rsidR="00460FF6" w:rsidRPr="00840684" w14:paraId="69AF17D3" w14:textId="77777777" w:rsidTr="00B2180A">
        <w:trPr>
          <w:trHeight w:val="557"/>
        </w:trPr>
        <w:tc>
          <w:tcPr>
            <w:tcW w:w="1384" w:type="dxa"/>
            <w:vAlign w:val="center"/>
          </w:tcPr>
          <w:p w14:paraId="001EDC8B" w14:textId="77777777" w:rsidR="00460FF6" w:rsidRPr="00840684" w:rsidRDefault="00460FF6" w:rsidP="00B2180A">
            <w:pPr>
              <w:pStyle w:val="Applicationdirecte"/>
              <w:spacing w:before="60"/>
              <w:jc w:val="center"/>
            </w:pPr>
            <w:r w:rsidRPr="00A82146">
              <w:rPr>
                <w:color w:val="000000"/>
              </w:rPr>
              <w:t>5</w:t>
            </w:r>
          </w:p>
        </w:tc>
        <w:tc>
          <w:tcPr>
            <w:tcW w:w="7655" w:type="dxa"/>
          </w:tcPr>
          <w:p w14:paraId="3AFF7CE4" w14:textId="01923384" w:rsidR="00460FF6" w:rsidRPr="00B24EA4" w:rsidRDefault="00460FF6" w:rsidP="00B2180A">
            <w:pPr>
              <w:spacing w:before="60" w:after="120"/>
              <w:jc w:val="both"/>
              <w:rPr>
                <w:rFonts w:ascii="Times New Roman" w:hAnsi="Times New Roman" w:cs="Times New Roman"/>
                <w:b/>
                <w:sz w:val="24"/>
              </w:rPr>
            </w:pPr>
            <w:r w:rsidRPr="00B24EA4">
              <w:rPr>
                <w:rFonts w:ascii="Times New Roman" w:hAnsi="Times New Roman"/>
                <w:b/>
                <w:sz w:val="24"/>
              </w:rPr>
              <w:t>Riscul de credit (excluzând CCR) – din care abordarea IRB avansată (A</w:t>
            </w:r>
            <w:r w:rsidR="00A72CA2">
              <w:rPr>
                <w:rFonts w:ascii="Times New Roman" w:hAnsi="Times New Roman" w:cs="Times New Roman"/>
                <w:b/>
                <w:sz w:val="24"/>
              </w:rPr>
              <w:t>­</w:t>
            </w:r>
            <w:r w:rsidRPr="00B24EA4">
              <w:rPr>
                <w:rFonts w:ascii="Times New Roman" w:hAnsi="Times New Roman"/>
                <w:b/>
                <w:sz w:val="24"/>
              </w:rPr>
              <w:t xml:space="preserve">IRB) </w:t>
            </w:r>
          </w:p>
          <w:p w14:paraId="7667081C" w14:textId="12965E00" w:rsidR="00460FF6" w:rsidRPr="00840684" w:rsidRDefault="00460FF6" w:rsidP="0097538A">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RWEA și cerințele de fonduri proprii calculate în conformitate cu abordarea CR – abordarea pe modele interne de rating avansată (partea a treia titlul II capitolul </w:t>
            </w:r>
            <w:r w:rsidRPr="00A82146">
              <w:rPr>
                <w:rFonts w:ascii="Times New Roman" w:hAnsi="Times New Roman"/>
                <w:sz w:val="24"/>
              </w:rPr>
              <w:t>3</w:t>
            </w:r>
            <w:r w:rsidRPr="00840684">
              <w:rPr>
                <w:rFonts w:ascii="Times New Roman" w:hAnsi="Times New Roman"/>
                <w:sz w:val="24"/>
              </w:rPr>
              <w:t xml:space="preserve"> din CRR), excluzând RWEA publicate pe rândul </w:t>
            </w:r>
            <w:r w:rsidRPr="00A82146">
              <w:rPr>
                <w:rFonts w:ascii="Times New Roman" w:hAnsi="Times New Roman"/>
                <w:sz w:val="24"/>
              </w:rPr>
              <w:t>4</w:t>
            </w:r>
            <w:r w:rsidRPr="00840684">
              <w:rPr>
                <w:rFonts w:ascii="Times New Roman" w:hAnsi="Times New Roman"/>
                <w:sz w:val="24"/>
              </w:rPr>
              <w:t xml:space="preserve"> pentru expunerile din finanțări specializate care fac obiectul abordării bazate pe încadrare și pe rândul EU </w:t>
            </w:r>
            <w:r w:rsidRPr="00A82146">
              <w:rPr>
                <w:rFonts w:ascii="Times New Roman" w:hAnsi="Times New Roman"/>
                <w:sz w:val="24"/>
              </w:rPr>
              <w:t>4</w:t>
            </w:r>
            <w:r w:rsidRPr="00840684">
              <w:rPr>
                <w:rFonts w:ascii="Times New Roman" w:hAnsi="Times New Roman"/>
                <w:sz w:val="24"/>
              </w:rPr>
              <w:t xml:space="preserve">a pentru titlurile de capital care fac obiectul metodei simple de ponderare la risc și incluzând RWEA și cerințele de fonduri proprii calculate în conformitate cu articolul </w:t>
            </w:r>
            <w:r w:rsidRPr="00A82146">
              <w:rPr>
                <w:rFonts w:ascii="Times New Roman" w:hAnsi="Times New Roman"/>
                <w:sz w:val="24"/>
              </w:rPr>
              <w:t>379</w:t>
            </w:r>
            <w:r w:rsidRPr="00840684">
              <w:rPr>
                <w:rFonts w:ascii="Times New Roman" w:hAnsi="Times New Roman"/>
                <w:sz w:val="24"/>
              </w:rPr>
              <w:t xml:space="preserve"> din CRR.</w:t>
            </w:r>
          </w:p>
        </w:tc>
      </w:tr>
      <w:tr w:rsidR="00FA1376" w:rsidRPr="00840684" w14:paraId="79D52CCD" w14:textId="77777777" w:rsidTr="00B2180A">
        <w:trPr>
          <w:trHeight w:val="557"/>
        </w:trPr>
        <w:tc>
          <w:tcPr>
            <w:tcW w:w="1384" w:type="dxa"/>
            <w:vAlign w:val="center"/>
          </w:tcPr>
          <w:p w14:paraId="7D31EB04" w14:textId="77777777" w:rsidR="00FA1376" w:rsidRPr="00840684" w:rsidRDefault="004D588F" w:rsidP="004D588F">
            <w:pPr>
              <w:pStyle w:val="Applicationdirecte"/>
              <w:spacing w:before="60"/>
              <w:jc w:val="center"/>
            </w:pPr>
            <w:r w:rsidRPr="00A82146">
              <w:rPr>
                <w:color w:val="000000"/>
              </w:rPr>
              <w:t>6</w:t>
            </w:r>
          </w:p>
        </w:tc>
        <w:tc>
          <w:tcPr>
            <w:tcW w:w="7655" w:type="dxa"/>
          </w:tcPr>
          <w:p w14:paraId="7F11F1D5" w14:textId="77777777"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 xml:space="preserve">Riscul de credit al contrapărții – CCR </w:t>
            </w:r>
          </w:p>
          <w:p w14:paraId="6E778278" w14:textId="4A4F8DEC" w:rsidR="00FA1376" w:rsidRPr="00840684" w:rsidRDefault="009A4635" w:rsidP="0097538A">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RWEA și cerințele de fonduri proprii calculate în conformitate cu partea a treia titlul II capitolul </w:t>
            </w:r>
            <w:r w:rsidRPr="00A82146">
              <w:rPr>
                <w:rFonts w:ascii="Times New Roman" w:hAnsi="Times New Roman"/>
                <w:sz w:val="24"/>
              </w:rPr>
              <w:t>6</w:t>
            </w:r>
            <w:r w:rsidRPr="00840684">
              <w:rPr>
                <w:rFonts w:ascii="Times New Roman" w:hAnsi="Times New Roman"/>
                <w:sz w:val="24"/>
              </w:rPr>
              <w:t xml:space="preserve"> din CRR pentru risc de credit al contrapărții.</w:t>
            </w:r>
          </w:p>
        </w:tc>
      </w:tr>
      <w:tr w:rsidR="00FA1376" w:rsidRPr="00840684" w14:paraId="75B82B0F" w14:textId="77777777" w:rsidTr="00B2180A">
        <w:trPr>
          <w:trHeight w:val="557"/>
        </w:trPr>
        <w:tc>
          <w:tcPr>
            <w:tcW w:w="1384" w:type="dxa"/>
            <w:vAlign w:val="center"/>
          </w:tcPr>
          <w:p w14:paraId="0224B461" w14:textId="77777777" w:rsidR="00FA1376" w:rsidRPr="00840684" w:rsidRDefault="004D588F" w:rsidP="00FA1376">
            <w:pPr>
              <w:pStyle w:val="Applicationdirecte"/>
              <w:spacing w:before="60"/>
              <w:jc w:val="center"/>
            </w:pPr>
            <w:r w:rsidRPr="00A82146">
              <w:rPr>
                <w:color w:val="000000"/>
              </w:rPr>
              <w:t>7</w:t>
            </w:r>
          </w:p>
        </w:tc>
        <w:tc>
          <w:tcPr>
            <w:tcW w:w="7655" w:type="dxa"/>
          </w:tcPr>
          <w:p w14:paraId="5528A31C" w14:textId="62213072"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 xml:space="preserve">CCR – din care abordarea standardizată </w:t>
            </w:r>
          </w:p>
          <w:p w14:paraId="13065A05" w14:textId="186518FD" w:rsidR="00FA1376" w:rsidRPr="00840684" w:rsidRDefault="009A4635" w:rsidP="00334EB8">
            <w:pPr>
              <w:spacing w:before="60" w:after="120"/>
              <w:jc w:val="both"/>
              <w:rPr>
                <w:rFonts w:ascii="Times New Roman" w:hAnsi="Times New Roman" w:cs="Times New Roman"/>
                <w:sz w:val="24"/>
              </w:rPr>
            </w:pPr>
            <w:r w:rsidRPr="00840684">
              <w:rPr>
                <w:rFonts w:ascii="Times New Roman" w:hAnsi="Times New Roman"/>
                <w:sz w:val="24"/>
              </w:rPr>
              <w:t xml:space="preserve">RWEA și cerințele de fonduri proprii calculate în conformitate cu partea a treia titlul II capitolul </w:t>
            </w:r>
            <w:r w:rsidRPr="00A82146">
              <w:rPr>
                <w:rFonts w:ascii="Times New Roman" w:hAnsi="Times New Roman"/>
                <w:sz w:val="24"/>
              </w:rPr>
              <w:t>6</w:t>
            </w:r>
            <w:r w:rsidRPr="00840684">
              <w:rPr>
                <w:rFonts w:ascii="Times New Roman" w:hAnsi="Times New Roman"/>
                <w:sz w:val="24"/>
              </w:rPr>
              <w:t xml:space="preserve"> secțiunea </w:t>
            </w:r>
            <w:r w:rsidRPr="00A82146">
              <w:rPr>
                <w:rFonts w:ascii="Times New Roman" w:hAnsi="Times New Roman"/>
                <w:sz w:val="24"/>
              </w:rPr>
              <w:t>3</w:t>
            </w:r>
            <w:r w:rsidRPr="00840684">
              <w:rPr>
                <w:rFonts w:ascii="Times New Roman" w:hAnsi="Times New Roman"/>
                <w:sz w:val="24"/>
              </w:rPr>
              <w:t xml:space="preserve"> din CRR.</w:t>
            </w:r>
          </w:p>
        </w:tc>
      </w:tr>
      <w:tr w:rsidR="00FA1376" w:rsidRPr="00840684" w14:paraId="16331F3C" w14:textId="77777777" w:rsidTr="00B2180A">
        <w:trPr>
          <w:trHeight w:val="557"/>
        </w:trPr>
        <w:tc>
          <w:tcPr>
            <w:tcW w:w="1384" w:type="dxa"/>
            <w:vAlign w:val="center"/>
          </w:tcPr>
          <w:p w14:paraId="3558D5F6" w14:textId="77777777" w:rsidR="00FA1376" w:rsidRPr="00840684" w:rsidRDefault="004D588F" w:rsidP="00FA1376">
            <w:pPr>
              <w:pStyle w:val="Applicationdirecte"/>
              <w:spacing w:before="60"/>
              <w:jc w:val="center"/>
            </w:pPr>
            <w:r w:rsidRPr="00A82146">
              <w:rPr>
                <w:color w:val="000000"/>
              </w:rPr>
              <w:t>8</w:t>
            </w:r>
          </w:p>
        </w:tc>
        <w:tc>
          <w:tcPr>
            <w:tcW w:w="7655" w:type="dxa"/>
          </w:tcPr>
          <w:p w14:paraId="2C150D6B" w14:textId="77777777"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 xml:space="preserve">CCR – din care metoda modelului intern (MMI) </w:t>
            </w:r>
          </w:p>
          <w:p w14:paraId="3EB08D8D" w14:textId="12D368E7" w:rsidR="00FA1376" w:rsidRPr="00840684" w:rsidRDefault="009A4635" w:rsidP="0094089E">
            <w:pPr>
              <w:spacing w:before="60" w:after="120"/>
              <w:jc w:val="both"/>
              <w:rPr>
                <w:rFonts w:ascii="Times New Roman" w:hAnsi="Times New Roman" w:cs="Times New Roman"/>
                <w:sz w:val="24"/>
              </w:rPr>
            </w:pPr>
            <w:r w:rsidRPr="00840684">
              <w:rPr>
                <w:rFonts w:ascii="Times New Roman" w:hAnsi="Times New Roman"/>
                <w:sz w:val="24"/>
              </w:rPr>
              <w:t>RWEA și cerințele de fonduri proprii calculate în conformitate cu articolul</w:t>
            </w:r>
            <w:r w:rsidR="0094089E">
              <w:rPr>
                <w:rFonts w:ascii="Times New Roman" w:hAnsi="Times New Roman"/>
                <w:sz w:val="24"/>
              </w:rPr>
              <w:t> </w:t>
            </w:r>
            <w:r w:rsidRPr="00A82146">
              <w:rPr>
                <w:rFonts w:ascii="Times New Roman" w:hAnsi="Times New Roman"/>
                <w:sz w:val="24"/>
              </w:rPr>
              <w:t>283</w:t>
            </w:r>
            <w:r w:rsidRPr="00840684">
              <w:rPr>
                <w:rFonts w:ascii="Times New Roman" w:hAnsi="Times New Roman"/>
                <w:sz w:val="24"/>
              </w:rPr>
              <w:t xml:space="preserve"> din CRR.</w:t>
            </w:r>
          </w:p>
        </w:tc>
      </w:tr>
      <w:tr w:rsidR="004D588F" w:rsidRPr="00840684" w14:paraId="58D7FF91" w14:textId="77777777" w:rsidTr="00254E82">
        <w:trPr>
          <w:trHeight w:val="557"/>
        </w:trPr>
        <w:tc>
          <w:tcPr>
            <w:tcW w:w="1384" w:type="dxa"/>
          </w:tcPr>
          <w:p w14:paraId="4241FF70" w14:textId="77777777" w:rsidR="004D588F" w:rsidRPr="00840684" w:rsidRDefault="004D588F" w:rsidP="004D588F">
            <w:pPr>
              <w:pStyle w:val="Applicationdirecte"/>
              <w:spacing w:before="60"/>
              <w:jc w:val="center"/>
            </w:pPr>
            <w:r w:rsidRPr="00840684">
              <w:t xml:space="preserve">EU </w:t>
            </w:r>
            <w:r w:rsidRPr="00A82146">
              <w:t>8</w:t>
            </w:r>
            <w:r w:rsidRPr="00840684">
              <w:t> a</w:t>
            </w:r>
          </w:p>
        </w:tc>
        <w:tc>
          <w:tcPr>
            <w:tcW w:w="7655" w:type="dxa"/>
          </w:tcPr>
          <w:p w14:paraId="78F13FD4" w14:textId="77777777" w:rsidR="004D588F" w:rsidRPr="00B24EA4" w:rsidRDefault="004D588F" w:rsidP="004D588F">
            <w:pPr>
              <w:spacing w:before="60" w:after="120"/>
              <w:jc w:val="both"/>
              <w:rPr>
                <w:rFonts w:ascii="Times New Roman" w:hAnsi="Times New Roman" w:cs="Times New Roman"/>
                <w:b/>
                <w:sz w:val="24"/>
              </w:rPr>
            </w:pPr>
            <w:r w:rsidRPr="00B24EA4">
              <w:rPr>
                <w:rFonts w:ascii="Times New Roman" w:hAnsi="Times New Roman"/>
                <w:b/>
                <w:sz w:val="24"/>
              </w:rPr>
              <w:t>CCR – din care expuneri față de o CPC</w:t>
            </w:r>
          </w:p>
          <w:p w14:paraId="316A5F55" w14:textId="6DAD69DA" w:rsidR="00194611" w:rsidRPr="00840684" w:rsidRDefault="004D588F" w:rsidP="002635C4">
            <w:pPr>
              <w:spacing w:before="60" w:after="120"/>
              <w:jc w:val="both"/>
              <w:rPr>
                <w:rFonts w:ascii="Times New Roman" w:hAnsi="Times New Roman" w:cs="Times New Roman"/>
                <w:sz w:val="24"/>
              </w:rPr>
            </w:pPr>
            <w:r w:rsidRPr="00840684">
              <w:rPr>
                <w:rFonts w:ascii="Times New Roman" w:hAnsi="Times New Roman"/>
                <w:sz w:val="24"/>
              </w:rPr>
              <w:lastRenderedPageBreak/>
              <w:t xml:space="preserve">RWEA și cerințele de fonduri proprii calculate în conformitate cu partea a treia titlul II capitolul </w:t>
            </w:r>
            <w:r w:rsidRPr="00A82146">
              <w:rPr>
                <w:rFonts w:ascii="Times New Roman" w:hAnsi="Times New Roman"/>
                <w:sz w:val="24"/>
              </w:rPr>
              <w:t>6</w:t>
            </w:r>
            <w:r w:rsidRPr="00840684">
              <w:rPr>
                <w:rFonts w:ascii="Times New Roman" w:hAnsi="Times New Roman"/>
                <w:sz w:val="24"/>
              </w:rPr>
              <w:t xml:space="preserve"> secțiunea </w:t>
            </w:r>
            <w:r w:rsidRPr="00A82146">
              <w:rPr>
                <w:rFonts w:ascii="Times New Roman" w:hAnsi="Times New Roman"/>
                <w:sz w:val="24"/>
              </w:rPr>
              <w:t>9</w:t>
            </w:r>
            <w:r w:rsidRPr="00840684">
              <w:rPr>
                <w:rFonts w:ascii="Times New Roman" w:hAnsi="Times New Roman"/>
                <w:sz w:val="24"/>
              </w:rPr>
              <w:t xml:space="preserve"> din CRR.</w:t>
            </w:r>
          </w:p>
        </w:tc>
      </w:tr>
      <w:tr w:rsidR="004D588F" w:rsidRPr="00840684" w14:paraId="64D4BA23" w14:textId="77777777" w:rsidTr="00254E82">
        <w:trPr>
          <w:trHeight w:val="557"/>
        </w:trPr>
        <w:tc>
          <w:tcPr>
            <w:tcW w:w="1384" w:type="dxa"/>
          </w:tcPr>
          <w:p w14:paraId="717446A6" w14:textId="77777777" w:rsidR="004D588F" w:rsidRPr="00840684" w:rsidRDefault="004D588F" w:rsidP="004D588F">
            <w:pPr>
              <w:pStyle w:val="Applicationdirecte"/>
              <w:spacing w:before="60"/>
              <w:jc w:val="center"/>
            </w:pPr>
            <w:r w:rsidRPr="00840684">
              <w:lastRenderedPageBreak/>
              <w:t xml:space="preserve">EU </w:t>
            </w:r>
            <w:r w:rsidRPr="00A82146">
              <w:t>8</w:t>
            </w:r>
            <w:r w:rsidRPr="00840684">
              <w:t>b</w:t>
            </w:r>
          </w:p>
        </w:tc>
        <w:tc>
          <w:tcPr>
            <w:tcW w:w="7655" w:type="dxa"/>
          </w:tcPr>
          <w:p w14:paraId="14C73A81" w14:textId="77777777" w:rsidR="004D588F" w:rsidRPr="00B24EA4" w:rsidRDefault="004D588F" w:rsidP="004D588F">
            <w:pPr>
              <w:spacing w:before="60" w:after="120"/>
              <w:jc w:val="both"/>
              <w:rPr>
                <w:rFonts w:ascii="Times New Roman" w:hAnsi="Times New Roman" w:cs="Times New Roman"/>
                <w:b/>
                <w:sz w:val="24"/>
              </w:rPr>
            </w:pPr>
            <w:r w:rsidRPr="00B24EA4">
              <w:rPr>
                <w:rFonts w:ascii="Times New Roman" w:hAnsi="Times New Roman"/>
                <w:b/>
                <w:sz w:val="24"/>
              </w:rPr>
              <w:t>CCR – din care ajustarea evaluării creditului – CVA</w:t>
            </w:r>
          </w:p>
          <w:p w14:paraId="3A1C256E" w14:textId="0E87D9BA" w:rsidR="004D588F" w:rsidRPr="00840684" w:rsidRDefault="004D588F" w:rsidP="0097538A">
            <w:pPr>
              <w:spacing w:before="60" w:after="120"/>
              <w:jc w:val="both"/>
              <w:rPr>
                <w:rFonts w:ascii="Times New Roman" w:hAnsi="Times New Roman" w:cs="Times New Roman"/>
                <w:sz w:val="24"/>
              </w:rPr>
            </w:pPr>
            <w:r w:rsidRPr="00840684">
              <w:rPr>
                <w:rFonts w:ascii="Times New Roman" w:hAnsi="Times New Roman"/>
                <w:sz w:val="24"/>
              </w:rPr>
              <w:t>RWEA și cerințele de fonduri proprii calculate în conformitate cu partea a treia titlul VI din CRR.</w:t>
            </w:r>
          </w:p>
        </w:tc>
      </w:tr>
      <w:tr w:rsidR="004D588F" w:rsidRPr="00840684" w14:paraId="25F8E9B4" w14:textId="77777777" w:rsidTr="00254E82">
        <w:trPr>
          <w:trHeight w:val="557"/>
        </w:trPr>
        <w:tc>
          <w:tcPr>
            <w:tcW w:w="1384" w:type="dxa"/>
          </w:tcPr>
          <w:p w14:paraId="4FF5AE00" w14:textId="77777777" w:rsidR="004D588F" w:rsidRPr="00840684" w:rsidRDefault="004D588F" w:rsidP="004D588F">
            <w:pPr>
              <w:pStyle w:val="Applicationdirecte"/>
              <w:spacing w:before="60"/>
              <w:jc w:val="center"/>
            </w:pPr>
            <w:r w:rsidRPr="00A82146">
              <w:t>9</w:t>
            </w:r>
          </w:p>
        </w:tc>
        <w:tc>
          <w:tcPr>
            <w:tcW w:w="7655" w:type="dxa"/>
          </w:tcPr>
          <w:p w14:paraId="1F211550" w14:textId="77777777" w:rsidR="004D588F" w:rsidRPr="00B24EA4" w:rsidRDefault="004D588F" w:rsidP="004D588F">
            <w:pPr>
              <w:spacing w:before="60" w:after="120"/>
              <w:jc w:val="both"/>
              <w:rPr>
                <w:rFonts w:ascii="Times New Roman" w:hAnsi="Times New Roman" w:cs="Times New Roman"/>
                <w:b/>
                <w:sz w:val="24"/>
              </w:rPr>
            </w:pPr>
            <w:r w:rsidRPr="00B24EA4">
              <w:rPr>
                <w:rFonts w:ascii="Times New Roman" w:hAnsi="Times New Roman"/>
                <w:b/>
                <w:sz w:val="24"/>
              </w:rPr>
              <w:t>CCR – din care alte CCR</w:t>
            </w:r>
          </w:p>
          <w:p w14:paraId="533B5356" w14:textId="77777777" w:rsidR="004D588F" w:rsidRPr="00840684" w:rsidRDefault="004D588F" w:rsidP="00576BDE">
            <w:pPr>
              <w:spacing w:before="60" w:after="120"/>
              <w:jc w:val="both"/>
              <w:rPr>
                <w:rFonts w:ascii="Times New Roman" w:hAnsi="Times New Roman" w:cs="Times New Roman"/>
                <w:sz w:val="24"/>
              </w:rPr>
            </w:pPr>
            <w:r w:rsidRPr="00840684">
              <w:rPr>
                <w:rFonts w:ascii="Times New Roman" w:hAnsi="Times New Roman"/>
                <w:sz w:val="24"/>
              </w:rPr>
              <w:t xml:space="preserve">RWEA și cerințele de fonduri proprii pentru CCR care nu sunt publicate pe rândurile </w:t>
            </w:r>
            <w:r w:rsidRPr="00A82146">
              <w:rPr>
                <w:rFonts w:ascii="Times New Roman" w:hAnsi="Times New Roman"/>
                <w:sz w:val="24"/>
              </w:rPr>
              <w:t>7</w:t>
            </w:r>
            <w:r w:rsidRPr="00840684">
              <w:rPr>
                <w:rFonts w:ascii="Times New Roman" w:hAnsi="Times New Roman"/>
                <w:sz w:val="24"/>
              </w:rPr>
              <w:t xml:space="preserve">, </w:t>
            </w:r>
            <w:r w:rsidRPr="00A82146">
              <w:rPr>
                <w:rFonts w:ascii="Times New Roman" w:hAnsi="Times New Roman"/>
                <w:sz w:val="24"/>
              </w:rPr>
              <w:t>8</w:t>
            </w:r>
            <w:r w:rsidRPr="00840684">
              <w:rPr>
                <w:rFonts w:ascii="Times New Roman" w:hAnsi="Times New Roman"/>
                <w:sz w:val="24"/>
              </w:rPr>
              <w:t xml:space="preserve">, EU </w:t>
            </w:r>
            <w:r w:rsidRPr="00A82146">
              <w:rPr>
                <w:rFonts w:ascii="Times New Roman" w:hAnsi="Times New Roman"/>
                <w:sz w:val="24"/>
              </w:rPr>
              <w:t>8</w:t>
            </w:r>
            <w:r w:rsidRPr="00840684">
              <w:rPr>
                <w:rFonts w:ascii="Times New Roman" w:hAnsi="Times New Roman"/>
                <w:sz w:val="24"/>
              </w:rPr>
              <w:t xml:space="preserve">a și EU </w:t>
            </w:r>
            <w:r w:rsidRPr="00A82146">
              <w:rPr>
                <w:rFonts w:ascii="Times New Roman" w:hAnsi="Times New Roman"/>
                <w:sz w:val="24"/>
              </w:rPr>
              <w:t>8</w:t>
            </w:r>
            <w:r w:rsidRPr="00840684">
              <w:rPr>
                <w:rFonts w:ascii="Times New Roman" w:hAnsi="Times New Roman"/>
                <w:sz w:val="24"/>
              </w:rPr>
              <w:t>b.</w:t>
            </w:r>
          </w:p>
        </w:tc>
      </w:tr>
      <w:tr w:rsidR="004D588F" w:rsidRPr="00840684" w14:paraId="76E49737" w14:textId="77777777" w:rsidTr="009251B5">
        <w:trPr>
          <w:trHeight w:val="557"/>
        </w:trPr>
        <w:tc>
          <w:tcPr>
            <w:tcW w:w="1384" w:type="dxa"/>
          </w:tcPr>
          <w:p w14:paraId="592A619A" w14:textId="77777777" w:rsidR="004D588F" w:rsidRPr="00840684" w:rsidRDefault="004D588F" w:rsidP="004D588F">
            <w:pPr>
              <w:pStyle w:val="Applicationdirecte"/>
              <w:spacing w:before="60"/>
              <w:jc w:val="center"/>
              <w:rPr>
                <w:color w:val="000000"/>
              </w:rPr>
            </w:pPr>
            <w:r w:rsidRPr="00A82146">
              <w:t>10</w:t>
            </w:r>
          </w:p>
        </w:tc>
        <w:tc>
          <w:tcPr>
            <w:tcW w:w="7655" w:type="dxa"/>
          </w:tcPr>
          <w:p w14:paraId="49EF2829" w14:textId="4479F372" w:rsidR="004D588F" w:rsidRPr="00840684" w:rsidRDefault="00476E72" w:rsidP="004D588F">
            <w:pPr>
              <w:spacing w:before="60" w:after="120"/>
              <w:jc w:val="both"/>
              <w:rPr>
                <w:rFonts w:ascii="Times New Roman" w:hAnsi="Times New Roman" w:cs="Times New Roman"/>
                <w:sz w:val="24"/>
              </w:rPr>
            </w:pPr>
            <w:r w:rsidRPr="00840684">
              <w:rPr>
                <w:rFonts w:ascii="Times New Roman" w:hAnsi="Times New Roman"/>
              </w:rPr>
              <w:t>Nu se aplică</w:t>
            </w:r>
          </w:p>
        </w:tc>
      </w:tr>
      <w:tr w:rsidR="004D588F" w:rsidRPr="00840684" w14:paraId="6475699F" w14:textId="77777777" w:rsidTr="009251B5">
        <w:trPr>
          <w:trHeight w:val="557"/>
        </w:trPr>
        <w:tc>
          <w:tcPr>
            <w:tcW w:w="1384" w:type="dxa"/>
          </w:tcPr>
          <w:p w14:paraId="3A8A0F85" w14:textId="77777777" w:rsidR="004D588F" w:rsidRPr="00840684" w:rsidRDefault="004D588F" w:rsidP="004D588F">
            <w:pPr>
              <w:pStyle w:val="Applicationdirecte"/>
              <w:spacing w:before="60"/>
              <w:jc w:val="center"/>
              <w:rPr>
                <w:color w:val="000000"/>
              </w:rPr>
            </w:pPr>
            <w:r w:rsidRPr="00A82146">
              <w:t>11</w:t>
            </w:r>
          </w:p>
        </w:tc>
        <w:tc>
          <w:tcPr>
            <w:tcW w:w="7655" w:type="dxa"/>
          </w:tcPr>
          <w:p w14:paraId="5D822294" w14:textId="1188E96F" w:rsidR="004D588F" w:rsidRPr="00840684" w:rsidRDefault="00476E72" w:rsidP="00CE6D3F">
            <w:pPr>
              <w:spacing w:before="60" w:after="120"/>
              <w:jc w:val="both"/>
              <w:rPr>
                <w:rFonts w:ascii="Times New Roman" w:hAnsi="Times New Roman" w:cs="Times New Roman"/>
                <w:sz w:val="24"/>
              </w:rPr>
            </w:pPr>
            <w:r w:rsidRPr="00840684">
              <w:rPr>
                <w:rFonts w:ascii="Times New Roman" w:hAnsi="Times New Roman"/>
              </w:rPr>
              <w:t>Nu se aplică</w:t>
            </w:r>
          </w:p>
        </w:tc>
      </w:tr>
      <w:tr w:rsidR="004D588F" w:rsidRPr="00840684" w14:paraId="185FC154" w14:textId="77777777" w:rsidTr="009251B5">
        <w:trPr>
          <w:trHeight w:val="557"/>
        </w:trPr>
        <w:tc>
          <w:tcPr>
            <w:tcW w:w="1384" w:type="dxa"/>
          </w:tcPr>
          <w:p w14:paraId="0761DB25" w14:textId="77777777" w:rsidR="004D588F" w:rsidRPr="00840684" w:rsidRDefault="004D588F" w:rsidP="004D588F">
            <w:pPr>
              <w:pStyle w:val="Applicationdirecte"/>
              <w:spacing w:before="60"/>
              <w:jc w:val="center"/>
              <w:rPr>
                <w:color w:val="000000"/>
              </w:rPr>
            </w:pPr>
            <w:r w:rsidRPr="00A82146">
              <w:t>12</w:t>
            </w:r>
          </w:p>
        </w:tc>
        <w:tc>
          <w:tcPr>
            <w:tcW w:w="7655" w:type="dxa"/>
          </w:tcPr>
          <w:p w14:paraId="5020E0E0" w14:textId="0575BF04" w:rsidR="004D588F" w:rsidRPr="00840684" w:rsidRDefault="00476E72" w:rsidP="004D588F">
            <w:pPr>
              <w:spacing w:before="60" w:after="120"/>
              <w:jc w:val="both"/>
              <w:rPr>
                <w:rFonts w:ascii="Times New Roman" w:hAnsi="Times New Roman" w:cs="Times New Roman"/>
                <w:sz w:val="24"/>
              </w:rPr>
            </w:pPr>
            <w:r w:rsidRPr="00840684">
              <w:rPr>
                <w:rFonts w:ascii="Times New Roman" w:hAnsi="Times New Roman"/>
              </w:rPr>
              <w:t>Nu se aplică</w:t>
            </w:r>
          </w:p>
        </w:tc>
      </w:tr>
      <w:tr w:rsidR="00476E72" w:rsidRPr="00840684" w14:paraId="05CAD0EA" w14:textId="77777777" w:rsidTr="009251B5">
        <w:trPr>
          <w:trHeight w:val="557"/>
        </w:trPr>
        <w:tc>
          <w:tcPr>
            <w:tcW w:w="1384" w:type="dxa"/>
          </w:tcPr>
          <w:p w14:paraId="2C885FBA" w14:textId="77777777" w:rsidR="00476E72" w:rsidRPr="00840684" w:rsidRDefault="00476E72" w:rsidP="00476E72">
            <w:pPr>
              <w:pStyle w:val="Applicationdirecte"/>
              <w:spacing w:before="60"/>
              <w:jc w:val="center"/>
              <w:rPr>
                <w:color w:val="000000"/>
              </w:rPr>
            </w:pPr>
            <w:r w:rsidRPr="00A82146">
              <w:t>13</w:t>
            </w:r>
          </w:p>
        </w:tc>
        <w:tc>
          <w:tcPr>
            <w:tcW w:w="7655" w:type="dxa"/>
          </w:tcPr>
          <w:p w14:paraId="06CD1C7E" w14:textId="6F75CEAB" w:rsidR="00476E72" w:rsidRPr="00840684" w:rsidRDefault="00476E72" w:rsidP="00476E72">
            <w:pPr>
              <w:spacing w:before="60" w:after="120"/>
              <w:jc w:val="both"/>
              <w:rPr>
                <w:rFonts w:ascii="Times New Roman" w:hAnsi="Times New Roman" w:cs="Times New Roman"/>
                <w:sz w:val="24"/>
              </w:rPr>
            </w:pPr>
            <w:r w:rsidRPr="00840684">
              <w:rPr>
                <w:rFonts w:ascii="Times New Roman" w:hAnsi="Times New Roman"/>
              </w:rPr>
              <w:t>Nu se aplică</w:t>
            </w:r>
          </w:p>
        </w:tc>
      </w:tr>
      <w:tr w:rsidR="00476E72" w:rsidRPr="00840684" w14:paraId="532A7C3A" w14:textId="77777777" w:rsidTr="009251B5">
        <w:trPr>
          <w:trHeight w:val="557"/>
        </w:trPr>
        <w:tc>
          <w:tcPr>
            <w:tcW w:w="1384" w:type="dxa"/>
          </w:tcPr>
          <w:p w14:paraId="50BD4AE4" w14:textId="77777777" w:rsidR="00476E72" w:rsidRPr="00840684" w:rsidRDefault="00476E72" w:rsidP="00476E72">
            <w:pPr>
              <w:pStyle w:val="Applicationdirecte"/>
              <w:spacing w:before="60"/>
              <w:jc w:val="center"/>
              <w:rPr>
                <w:color w:val="000000"/>
              </w:rPr>
            </w:pPr>
            <w:r w:rsidRPr="00A82146">
              <w:t>14</w:t>
            </w:r>
          </w:p>
        </w:tc>
        <w:tc>
          <w:tcPr>
            <w:tcW w:w="7655" w:type="dxa"/>
          </w:tcPr>
          <w:p w14:paraId="08EEFB47" w14:textId="4D34AB73" w:rsidR="00476E72" w:rsidRPr="00840684" w:rsidRDefault="00476E72" w:rsidP="00476E72">
            <w:pPr>
              <w:spacing w:before="60" w:after="120"/>
              <w:jc w:val="both"/>
              <w:rPr>
                <w:rFonts w:ascii="Times New Roman" w:hAnsi="Times New Roman" w:cs="Times New Roman"/>
                <w:sz w:val="24"/>
              </w:rPr>
            </w:pPr>
            <w:r w:rsidRPr="00840684">
              <w:rPr>
                <w:rFonts w:ascii="Times New Roman" w:hAnsi="Times New Roman"/>
              </w:rPr>
              <w:t>Nu se aplică</w:t>
            </w:r>
          </w:p>
        </w:tc>
      </w:tr>
      <w:tr w:rsidR="00FA1376" w:rsidRPr="00840684" w14:paraId="0D00F496" w14:textId="77777777" w:rsidTr="00B2180A">
        <w:trPr>
          <w:trHeight w:val="557"/>
        </w:trPr>
        <w:tc>
          <w:tcPr>
            <w:tcW w:w="1384" w:type="dxa"/>
            <w:vAlign w:val="center"/>
          </w:tcPr>
          <w:p w14:paraId="1FECA812" w14:textId="77777777" w:rsidR="00FA1376" w:rsidRPr="00840684" w:rsidRDefault="00FA1376" w:rsidP="004D588F">
            <w:pPr>
              <w:pStyle w:val="Applicationdirecte"/>
              <w:spacing w:before="60"/>
              <w:jc w:val="center"/>
            </w:pPr>
            <w:r w:rsidRPr="00A82146">
              <w:rPr>
                <w:color w:val="000000"/>
              </w:rPr>
              <w:t>15</w:t>
            </w:r>
          </w:p>
        </w:tc>
        <w:tc>
          <w:tcPr>
            <w:tcW w:w="7655" w:type="dxa"/>
          </w:tcPr>
          <w:p w14:paraId="54F87CB3" w14:textId="77777777"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 xml:space="preserve">Riscul de decontare </w:t>
            </w:r>
          </w:p>
          <w:p w14:paraId="5BD4C7C7" w14:textId="6997840E" w:rsidR="00FA1376" w:rsidRPr="00840684" w:rsidRDefault="00476E72" w:rsidP="0077689B">
            <w:pPr>
              <w:spacing w:before="60" w:after="120"/>
              <w:jc w:val="both"/>
              <w:rPr>
                <w:rFonts w:ascii="Times New Roman" w:hAnsi="Times New Roman" w:cs="Times New Roman"/>
                <w:sz w:val="24"/>
              </w:rPr>
            </w:pPr>
            <w:r w:rsidRPr="00840684">
              <w:rPr>
                <w:rFonts w:ascii="Times New Roman" w:hAnsi="Times New Roman"/>
                <w:sz w:val="24"/>
              </w:rPr>
              <w:t>Cuantumul expunerii la risc (REA) și cerințele de fonduri proprii calculate pentru riscul de decontare/livrare în conformitate cu articolul </w:t>
            </w:r>
            <w:r w:rsidRPr="00A82146">
              <w:rPr>
                <w:rFonts w:ascii="Times New Roman" w:hAnsi="Times New Roman"/>
                <w:sz w:val="24"/>
              </w:rPr>
              <w:t>378</w:t>
            </w:r>
            <w:r w:rsidRPr="00840684">
              <w:rPr>
                <w:rFonts w:ascii="Times New Roman" w:hAnsi="Times New Roman"/>
                <w:sz w:val="24"/>
              </w:rPr>
              <w:t xml:space="preserve"> din CRR.</w:t>
            </w:r>
          </w:p>
        </w:tc>
      </w:tr>
      <w:tr w:rsidR="00FA1376" w:rsidRPr="00840684" w14:paraId="657304C7" w14:textId="77777777" w:rsidTr="00B2180A">
        <w:trPr>
          <w:trHeight w:val="557"/>
        </w:trPr>
        <w:tc>
          <w:tcPr>
            <w:tcW w:w="1384" w:type="dxa"/>
            <w:vAlign w:val="center"/>
          </w:tcPr>
          <w:p w14:paraId="78B3E96B" w14:textId="77777777" w:rsidR="00FA1376" w:rsidRPr="00840684" w:rsidRDefault="00FA1376" w:rsidP="00FA1376">
            <w:pPr>
              <w:pStyle w:val="Applicationdirecte"/>
              <w:spacing w:before="60"/>
              <w:jc w:val="center"/>
            </w:pPr>
            <w:r w:rsidRPr="00A82146">
              <w:rPr>
                <w:color w:val="000000"/>
              </w:rPr>
              <w:t>16</w:t>
            </w:r>
          </w:p>
        </w:tc>
        <w:tc>
          <w:tcPr>
            <w:tcW w:w="7655" w:type="dxa"/>
          </w:tcPr>
          <w:p w14:paraId="290EA04A" w14:textId="77777777"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Expunerile din securitizare din afara portofoliului de tranzacționare (după plafon)</w:t>
            </w:r>
          </w:p>
          <w:p w14:paraId="3127F872" w14:textId="6E850BFE" w:rsidR="00FA1376" w:rsidRPr="00840684" w:rsidRDefault="009A4635" w:rsidP="0097538A">
            <w:pPr>
              <w:spacing w:before="60" w:after="120"/>
              <w:jc w:val="both"/>
              <w:rPr>
                <w:rFonts w:ascii="Times New Roman" w:hAnsi="Times New Roman" w:cs="Times New Roman"/>
                <w:sz w:val="24"/>
              </w:rPr>
            </w:pPr>
            <w:r w:rsidRPr="00840684">
              <w:rPr>
                <w:rFonts w:ascii="Times New Roman" w:hAnsi="Times New Roman"/>
                <w:sz w:val="24"/>
              </w:rPr>
              <w:t xml:space="preserve">RWEA și cerințele de fonduri proprii calculate în conformitate cu partea a treia titlul II capitolul </w:t>
            </w:r>
            <w:r w:rsidRPr="00A82146">
              <w:rPr>
                <w:rFonts w:ascii="Times New Roman" w:hAnsi="Times New Roman"/>
                <w:sz w:val="24"/>
              </w:rPr>
              <w:t>5</w:t>
            </w:r>
            <w:r w:rsidRPr="00840684">
              <w:rPr>
                <w:rFonts w:ascii="Times New Roman" w:hAnsi="Times New Roman"/>
                <w:sz w:val="24"/>
              </w:rPr>
              <w:t xml:space="preserve"> din CRR.</w:t>
            </w:r>
          </w:p>
        </w:tc>
      </w:tr>
      <w:tr w:rsidR="00FA1376" w:rsidRPr="00840684" w14:paraId="010C9E97" w14:textId="77777777" w:rsidTr="00B2180A">
        <w:trPr>
          <w:trHeight w:val="557"/>
        </w:trPr>
        <w:tc>
          <w:tcPr>
            <w:tcW w:w="1384" w:type="dxa"/>
            <w:vAlign w:val="center"/>
          </w:tcPr>
          <w:p w14:paraId="088B3E8E" w14:textId="77777777" w:rsidR="00FA1376" w:rsidRPr="00840684" w:rsidRDefault="00FA1376" w:rsidP="00FA1376">
            <w:pPr>
              <w:pStyle w:val="Applicationdirecte"/>
              <w:spacing w:before="60"/>
              <w:jc w:val="center"/>
            </w:pPr>
            <w:r w:rsidRPr="00A82146">
              <w:rPr>
                <w:color w:val="000000"/>
              </w:rPr>
              <w:t>17</w:t>
            </w:r>
          </w:p>
        </w:tc>
        <w:tc>
          <w:tcPr>
            <w:tcW w:w="7655" w:type="dxa"/>
          </w:tcPr>
          <w:p w14:paraId="60EB9584" w14:textId="77777777"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 xml:space="preserve">Securitizare – din care abordarea SEC-IRBA </w:t>
            </w:r>
          </w:p>
          <w:p w14:paraId="48D3D12E" w14:textId="012A019E" w:rsidR="00FA1376" w:rsidRPr="00840684" w:rsidRDefault="009A4635" w:rsidP="0097538A">
            <w:pPr>
              <w:spacing w:before="60" w:after="120"/>
              <w:jc w:val="both"/>
              <w:rPr>
                <w:rFonts w:ascii="Times New Roman" w:hAnsi="Times New Roman" w:cs="Times New Roman"/>
                <w:sz w:val="24"/>
              </w:rPr>
            </w:pPr>
            <w:r w:rsidRPr="00840684">
              <w:rPr>
                <w:rFonts w:ascii="Times New Roman" w:hAnsi="Times New Roman"/>
                <w:sz w:val="24"/>
              </w:rPr>
              <w:t xml:space="preserve">RWEA și cerințele de fonduri proprii calculate în conformitate cu abordarea în materie de reglementare SEC-IRBA, utilizată conform ierarhiei abordărilor prevăzute la articolul </w:t>
            </w:r>
            <w:r w:rsidRPr="00A82146">
              <w:rPr>
                <w:rFonts w:ascii="Times New Roman" w:hAnsi="Times New Roman"/>
                <w:sz w:val="24"/>
              </w:rPr>
              <w:t>254</w:t>
            </w:r>
            <w:r w:rsidRPr="00840684">
              <w:rPr>
                <w:rFonts w:ascii="Times New Roman" w:hAnsi="Times New Roman"/>
                <w:sz w:val="24"/>
              </w:rPr>
              <w:t xml:space="preserve"> din CRR.</w:t>
            </w:r>
          </w:p>
        </w:tc>
      </w:tr>
      <w:tr w:rsidR="004D588F" w:rsidRPr="00840684" w14:paraId="0BD85931" w14:textId="77777777" w:rsidTr="00B2180A">
        <w:trPr>
          <w:trHeight w:val="557"/>
        </w:trPr>
        <w:tc>
          <w:tcPr>
            <w:tcW w:w="1384" w:type="dxa"/>
            <w:vAlign w:val="center"/>
          </w:tcPr>
          <w:p w14:paraId="5C2CC844" w14:textId="77777777" w:rsidR="004D588F" w:rsidRPr="00840684" w:rsidRDefault="004D588F" w:rsidP="00B2180A">
            <w:pPr>
              <w:pStyle w:val="Applicationdirecte"/>
              <w:spacing w:before="60"/>
              <w:jc w:val="center"/>
            </w:pPr>
            <w:r w:rsidRPr="00A82146">
              <w:rPr>
                <w:color w:val="000000"/>
              </w:rPr>
              <w:t>18</w:t>
            </w:r>
          </w:p>
        </w:tc>
        <w:tc>
          <w:tcPr>
            <w:tcW w:w="7655" w:type="dxa"/>
          </w:tcPr>
          <w:p w14:paraId="3D0BC87F" w14:textId="77777777" w:rsidR="004D588F" w:rsidRPr="00B24EA4" w:rsidRDefault="004D588F" w:rsidP="00B2180A">
            <w:pPr>
              <w:spacing w:before="60" w:after="120"/>
              <w:jc w:val="both"/>
              <w:rPr>
                <w:rFonts w:ascii="Times New Roman" w:hAnsi="Times New Roman" w:cs="Times New Roman"/>
                <w:b/>
                <w:sz w:val="24"/>
              </w:rPr>
            </w:pPr>
            <w:r w:rsidRPr="00B24EA4">
              <w:rPr>
                <w:rFonts w:ascii="Times New Roman" w:hAnsi="Times New Roman"/>
                <w:b/>
                <w:sz w:val="24"/>
              </w:rPr>
              <w:t>Securitizare – din care SEC-ERBA (inclusiv IAA)</w:t>
            </w:r>
          </w:p>
          <w:p w14:paraId="081795BE" w14:textId="0A70FFA3" w:rsidR="004D588F" w:rsidRPr="00840684" w:rsidRDefault="004D588F" w:rsidP="0077689B">
            <w:pPr>
              <w:spacing w:before="60" w:after="120"/>
              <w:jc w:val="both"/>
              <w:rPr>
                <w:rFonts w:ascii="Times New Roman" w:hAnsi="Times New Roman" w:cs="Times New Roman"/>
                <w:sz w:val="24"/>
              </w:rPr>
            </w:pPr>
            <w:r w:rsidRPr="00840684">
              <w:rPr>
                <w:rFonts w:ascii="Times New Roman" w:hAnsi="Times New Roman"/>
                <w:sz w:val="24"/>
              </w:rPr>
              <w:t xml:space="preserve">RWEA și cerințele de fonduri proprii calculate în conformitate cu abordarea în materie de reglementare SEC-ERBA (inclusiv IAA), utilizată conform ierarhiei abordărilor prevăzute la articolul </w:t>
            </w:r>
            <w:r w:rsidRPr="00A82146">
              <w:rPr>
                <w:rFonts w:ascii="Times New Roman" w:hAnsi="Times New Roman"/>
                <w:sz w:val="24"/>
              </w:rPr>
              <w:t>254</w:t>
            </w:r>
            <w:r w:rsidRPr="00840684">
              <w:rPr>
                <w:rFonts w:ascii="Times New Roman" w:hAnsi="Times New Roman"/>
                <w:sz w:val="24"/>
              </w:rPr>
              <w:t xml:space="preserve"> din CRR.</w:t>
            </w:r>
          </w:p>
        </w:tc>
      </w:tr>
      <w:tr w:rsidR="00FA1376" w:rsidRPr="00840684" w14:paraId="4D1D51C3" w14:textId="77777777" w:rsidTr="00B2180A">
        <w:trPr>
          <w:trHeight w:val="557"/>
        </w:trPr>
        <w:tc>
          <w:tcPr>
            <w:tcW w:w="1384" w:type="dxa"/>
            <w:vAlign w:val="center"/>
          </w:tcPr>
          <w:p w14:paraId="05E26500" w14:textId="77777777" w:rsidR="00FA1376" w:rsidRPr="00840684" w:rsidRDefault="00FA1376" w:rsidP="00FA1376">
            <w:pPr>
              <w:pStyle w:val="Applicationdirecte"/>
              <w:spacing w:before="60"/>
              <w:jc w:val="center"/>
            </w:pPr>
            <w:r w:rsidRPr="00A82146">
              <w:rPr>
                <w:color w:val="000000"/>
              </w:rPr>
              <w:t>19</w:t>
            </w:r>
          </w:p>
        </w:tc>
        <w:tc>
          <w:tcPr>
            <w:tcW w:w="7655" w:type="dxa"/>
          </w:tcPr>
          <w:p w14:paraId="59496D51" w14:textId="77777777"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 xml:space="preserve">Securitizare – din care abordarea SEC-SA </w:t>
            </w:r>
          </w:p>
          <w:p w14:paraId="70F39EBB" w14:textId="4F4D436C" w:rsidR="00FA1376" w:rsidRPr="00840684" w:rsidRDefault="009A4635" w:rsidP="0077689B">
            <w:pPr>
              <w:spacing w:before="60" w:after="120"/>
              <w:jc w:val="both"/>
              <w:rPr>
                <w:rFonts w:ascii="Times New Roman" w:hAnsi="Times New Roman" w:cs="Times New Roman"/>
                <w:sz w:val="24"/>
              </w:rPr>
            </w:pPr>
            <w:r w:rsidRPr="00840684">
              <w:rPr>
                <w:rFonts w:ascii="Times New Roman" w:hAnsi="Times New Roman"/>
                <w:sz w:val="24"/>
              </w:rPr>
              <w:t xml:space="preserve">RWEA și cerințele de fonduri proprii calculate în conformitate cu abordarea în materie de reglementare SEC-SA, utilizată conform ierarhiei abordărilor prevăzute la articolul </w:t>
            </w:r>
            <w:r w:rsidRPr="00A82146">
              <w:rPr>
                <w:rFonts w:ascii="Times New Roman" w:hAnsi="Times New Roman"/>
                <w:sz w:val="24"/>
              </w:rPr>
              <w:t>254</w:t>
            </w:r>
            <w:r w:rsidRPr="00840684">
              <w:rPr>
                <w:rFonts w:ascii="Times New Roman" w:hAnsi="Times New Roman"/>
                <w:sz w:val="24"/>
              </w:rPr>
              <w:t xml:space="preserve"> din CRR.</w:t>
            </w:r>
          </w:p>
        </w:tc>
      </w:tr>
      <w:tr w:rsidR="00FA1376" w:rsidRPr="00840684" w14:paraId="2FE59A55" w14:textId="77777777" w:rsidTr="00B2180A">
        <w:trPr>
          <w:trHeight w:val="557"/>
        </w:trPr>
        <w:tc>
          <w:tcPr>
            <w:tcW w:w="1384" w:type="dxa"/>
            <w:vAlign w:val="center"/>
          </w:tcPr>
          <w:p w14:paraId="78D679FB" w14:textId="77777777" w:rsidR="00FA1376" w:rsidRPr="00840684" w:rsidRDefault="004D588F" w:rsidP="00FA1376">
            <w:pPr>
              <w:pStyle w:val="Applicationdirecte"/>
              <w:spacing w:before="60"/>
              <w:jc w:val="center"/>
            </w:pPr>
            <w:r w:rsidRPr="00840684">
              <w:rPr>
                <w:color w:val="000000"/>
              </w:rPr>
              <w:t xml:space="preserve">EU </w:t>
            </w:r>
            <w:r w:rsidRPr="00A82146">
              <w:rPr>
                <w:color w:val="000000"/>
              </w:rPr>
              <w:t>19</w:t>
            </w:r>
            <w:r w:rsidRPr="00840684">
              <w:rPr>
                <w:color w:val="000000"/>
              </w:rPr>
              <w:t> a</w:t>
            </w:r>
          </w:p>
        </w:tc>
        <w:tc>
          <w:tcPr>
            <w:tcW w:w="7655" w:type="dxa"/>
          </w:tcPr>
          <w:p w14:paraId="571291B6" w14:textId="4C543ECF"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 xml:space="preserve">Securitizare – din care </w:t>
            </w:r>
            <w:r w:rsidRPr="00A82146">
              <w:rPr>
                <w:rFonts w:ascii="Times New Roman" w:hAnsi="Times New Roman"/>
                <w:b/>
                <w:sz w:val="24"/>
              </w:rPr>
              <w:t>1250</w:t>
            </w:r>
            <w:r w:rsidRPr="00B24EA4">
              <w:rPr>
                <w:rFonts w:ascii="Times New Roman" w:hAnsi="Times New Roman"/>
                <w:b/>
                <w:sz w:val="24"/>
              </w:rPr>
              <w:t> %/deducere</w:t>
            </w:r>
          </w:p>
          <w:p w14:paraId="7E6CD2F2" w14:textId="6220597A" w:rsidR="00FA1376" w:rsidRPr="00840684" w:rsidRDefault="009A4635" w:rsidP="0077689B">
            <w:pPr>
              <w:spacing w:before="60" w:after="120"/>
              <w:jc w:val="both"/>
              <w:rPr>
                <w:rFonts w:ascii="Times New Roman" w:hAnsi="Times New Roman" w:cs="Times New Roman"/>
                <w:sz w:val="24"/>
              </w:rPr>
            </w:pPr>
            <w:r w:rsidRPr="00840684">
              <w:rPr>
                <w:rFonts w:ascii="Times New Roman" w:hAnsi="Times New Roman"/>
                <w:sz w:val="24"/>
              </w:rPr>
              <w:lastRenderedPageBreak/>
              <w:t xml:space="preserve">RWEA și cerințele de fonduri proprii pentru expunerile din securitizare din afara portofoliului de tranzacționare ponderate la risc cu o pondere de </w:t>
            </w:r>
            <w:r w:rsidRPr="00A82146">
              <w:rPr>
                <w:rFonts w:ascii="Times New Roman" w:hAnsi="Times New Roman"/>
                <w:sz w:val="24"/>
              </w:rPr>
              <w:t>1250</w:t>
            </w:r>
            <w:r w:rsidRPr="00840684">
              <w:rPr>
                <w:rFonts w:ascii="Times New Roman" w:hAnsi="Times New Roman"/>
                <w:sz w:val="24"/>
              </w:rPr>
              <w:t xml:space="preserve"> % sau deduse din fondurile proprii în conformitate cu partea a treia titlul II capitolul </w:t>
            </w:r>
            <w:r w:rsidRPr="00A82146">
              <w:rPr>
                <w:rFonts w:ascii="Times New Roman" w:hAnsi="Times New Roman"/>
                <w:sz w:val="24"/>
              </w:rPr>
              <w:t>5</w:t>
            </w:r>
            <w:r w:rsidRPr="00840684">
              <w:rPr>
                <w:rFonts w:ascii="Times New Roman" w:hAnsi="Times New Roman"/>
                <w:sz w:val="24"/>
              </w:rPr>
              <w:t xml:space="preserve"> din CRR.</w:t>
            </w:r>
          </w:p>
        </w:tc>
      </w:tr>
      <w:tr w:rsidR="004D588F" w:rsidRPr="00840684" w14:paraId="78AD28BD" w14:textId="77777777" w:rsidTr="00254E82">
        <w:trPr>
          <w:trHeight w:val="557"/>
        </w:trPr>
        <w:tc>
          <w:tcPr>
            <w:tcW w:w="1384" w:type="dxa"/>
          </w:tcPr>
          <w:p w14:paraId="165E71A5" w14:textId="77777777" w:rsidR="004D588F" w:rsidRPr="00840684" w:rsidRDefault="004D588F" w:rsidP="004D588F">
            <w:pPr>
              <w:pStyle w:val="Applicationdirecte"/>
              <w:spacing w:before="60"/>
              <w:jc w:val="center"/>
            </w:pPr>
            <w:r w:rsidRPr="00A82146">
              <w:lastRenderedPageBreak/>
              <w:t>20</w:t>
            </w:r>
          </w:p>
        </w:tc>
        <w:tc>
          <w:tcPr>
            <w:tcW w:w="7655" w:type="dxa"/>
          </w:tcPr>
          <w:p w14:paraId="403A7459" w14:textId="77777777" w:rsidR="004D588F" w:rsidRPr="00B24EA4" w:rsidRDefault="004D588F" w:rsidP="004D588F">
            <w:pPr>
              <w:spacing w:before="60" w:after="120"/>
              <w:jc w:val="both"/>
              <w:rPr>
                <w:rFonts w:ascii="Times New Roman" w:hAnsi="Times New Roman" w:cs="Times New Roman"/>
                <w:b/>
                <w:sz w:val="24"/>
              </w:rPr>
            </w:pPr>
            <w:r w:rsidRPr="00B24EA4">
              <w:rPr>
                <w:rFonts w:ascii="Times New Roman" w:hAnsi="Times New Roman"/>
                <w:b/>
                <w:sz w:val="24"/>
              </w:rPr>
              <w:t>Riscul de poziție, riscul valutar și riscul de marfă (riscul de piață)</w:t>
            </w:r>
          </w:p>
          <w:p w14:paraId="1D8E5705" w14:textId="08750D51" w:rsidR="004D588F" w:rsidRPr="00840684" w:rsidRDefault="004D588F" w:rsidP="0097538A">
            <w:pPr>
              <w:spacing w:before="60" w:after="120"/>
              <w:jc w:val="both"/>
              <w:rPr>
                <w:rFonts w:ascii="Times New Roman" w:hAnsi="Times New Roman" w:cs="Times New Roman"/>
                <w:sz w:val="24"/>
              </w:rPr>
            </w:pPr>
            <w:r w:rsidRPr="00840684">
              <w:rPr>
                <w:rFonts w:ascii="Times New Roman" w:hAnsi="Times New Roman"/>
                <w:sz w:val="24"/>
              </w:rPr>
              <w:t xml:space="preserve">RWEA și cerințele de fonduri proprii calculate în conformitate cu partea a treia titlul IV din CRR. </w:t>
            </w:r>
          </w:p>
        </w:tc>
      </w:tr>
      <w:tr w:rsidR="004D588F" w:rsidRPr="00840684" w14:paraId="4F4C8A13" w14:textId="77777777" w:rsidTr="00254E82">
        <w:trPr>
          <w:trHeight w:val="557"/>
        </w:trPr>
        <w:tc>
          <w:tcPr>
            <w:tcW w:w="1384" w:type="dxa"/>
          </w:tcPr>
          <w:p w14:paraId="2600D745" w14:textId="77777777" w:rsidR="004D588F" w:rsidRPr="00840684" w:rsidRDefault="004D588F" w:rsidP="004D588F">
            <w:pPr>
              <w:pStyle w:val="Applicationdirecte"/>
              <w:spacing w:before="60"/>
              <w:jc w:val="center"/>
            </w:pPr>
            <w:r w:rsidRPr="00A82146">
              <w:t>21</w:t>
            </w:r>
          </w:p>
        </w:tc>
        <w:tc>
          <w:tcPr>
            <w:tcW w:w="7655" w:type="dxa"/>
          </w:tcPr>
          <w:p w14:paraId="094F283E" w14:textId="77777777" w:rsidR="004D588F" w:rsidRPr="00B24EA4" w:rsidRDefault="004D588F" w:rsidP="004D588F">
            <w:pPr>
              <w:spacing w:before="60" w:after="120"/>
              <w:jc w:val="both"/>
              <w:rPr>
                <w:rFonts w:ascii="Times New Roman" w:hAnsi="Times New Roman" w:cs="Times New Roman"/>
                <w:b/>
                <w:sz w:val="24"/>
              </w:rPr>
            </w:pPr>
            <w:r w:rsidRPr="00B24EA4">
              <w:rPr>
                <w:rFonts w:ascii="Times New Roman" w:hAnsi="Times New Roman"/>
                <w:b/>
                <w:sz w:val="24"/>
              </w:rPr>
              <w:t xml:space="preserve">Riscul de piață – din care abordarea standardizată </w:t>
            </w:r>
          </w:p>
          <w:p w14:paraId="3CC79283" w14:textId="6D269C69" w:rsidR="004D588F" w:rsidRPr="00840684" w:rsidRDefault="004D588F" w:rsidP="0077689B">
            <w:pPr>
              <w:spacing w:before="60" w:after="120"/>
              <w:jc w:val="both"/>
              <w:rPr>
                <w:rFonts w:ascii="Times New Roman" w:hAnsi="Times New Roman" w:cs="Times New Roman"/>
                <w:sz w:val="24"/>
              </w:rPr>
            </w:pPr>
            <w:r w:rsidRPr="00840684">
              <w:rPr>
                <w:rFonts w:ascii="Times New Roman" w:hAnsi="Times New Roman"/>
                <w:sz w:val="24"/>
              </w:rPr>
              <w:t xml:space="preserve">RWEA și cerințele de fonduri proprii calculate în conformitate cu partea a treia titlul IV capitolele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4</w:t>
            </w:r>
            <w:r w:rsidRPr="00840684">
              <w:rPr>
                <w:rFonts w:ascii="Times New Roman" w:hAnsi="Times New Roman"/>
                <w:sz w:val="24"/>
              </w:rPr>
              <w:t xml:space="preserve"> din CRR.</w:t>
            </w:r>
          </w:p>
        </w:tc>
      </w:tr>
      <w:tr w:rsidR="004D588F" w:rsidRPr="00840684" w14:paraId="7730A887" w14:textId="77777777" w:rsidTr="00254E82">
        <w:trPr>
          <w:trHeight w:val="557"/>
        </w:trPr>
        <w:tc>
          <w:tcPr>
            <w:tcW w:w="1384" w:type="dxa"/>
          </w:tcPr>
          <w:p w14:paraId="4659D69D" w14:textId="77777777" w:rsidR="004D588F" w:rsidRPr="00840684" w:rsidRDefault="004D588F" w:rsidP="004D588F">
            <w:pPr>
              <w:pStyle w:val="Applicationdirecte"/>
              <w:spacing w:before="60"/>
              <w:jc w:val="center"/>
            </w:pPr>
            <w:r w:rsidRPr="00A82146">
              <w:t>22</w:t>
            </w:r>
          </w:p>
        </w:tc>
        <w:tc>
          <w:tcPr>
            <w:tcW w:w="7655" w:type="dxa"/>
          </w:tcPr>
          <w:p w14:paraId="7F8B2B75" w14:textId="77777777" w:rsidR="004D588F" w:rsidRPr="00B24EA4" w:rsidRDefault="004D588F" w:rsidP="004D588F">
            <w:pPr>
              <w:spacing w:before="60" w:after="120"/>
              <w:jc w:val="both"/>
              <w:rPr>
                <w:rFonts w:ascii="Times New Roman" w:hAnsi="Times New Roman" w:cs="Times New Roman"/>
                <w:b/>
                <w:sz w:val="24"/>
              </w:rPr>
            </w:pPr>
            <w:r w:rsidRPr="00B24EA4">
              <w:rPr>
                <w:rFonts w:ascii="Times New Roman" w:hAnsi="Times New Roman"/>
                <w:b/>
                <w:sz w:val="24"/>
              </w:rPr>
              <w:t xml:space="preserve">Riscul de piață – din care AMI </w:t>
            </w:r>
          </w:p>
          <w:p w14:paraId="190F3353" w14:textId="51FF81BD" w:rsidR="004D588F" w:rsidRPr="00840684" w:rsidRDefault="004D588F" w:rsidP="00476E72">
            <w:pPr>
              <w:spacing w:before="60" w:after="120"/>
              <w:jc w:val="both"/>
              <w:rPr>
                <w:rFonts w:ascii="Times New Roman" w:hAnsi="Times New Roman" w:cs="Times New Roman"/>
                <w:sz w:val="24"/>
              </w:rPr>
            </w:pPr>
            <w:r w:rsidRPr="00840684">
              <w:rPr>
                <w:rFonts w:ascii="Times New Roman" w:hAnsi="Times New Roman"/>
                <w:sz w:val="24"/>
              </w:rPr>
              <w:t xml:space="preserve">REA și cerințele de fonduri proprii calculate în conformitate cu partea a treia titlul IV capitolul </w:t>
            </w:r>
            <w:r w:rsidRPr="00A82146">
              <w:rPr>
                <w:rFonts w:ascii="Times New Roman" w:hAnsi="Times New Roman"/>
                <w:sz w:val="24"/>
              </w:rPr>
              <w:t>5</w:t>
            </w:r>
            <w:r w:rsidRPr="00840684">
              <w:rPr>
                <w:rFonts w:ascii="Times New Roman" w:hAnsi="Times New Roman"/>
                <w:sz w:val="24"/>
              </w:rPr>
              <w:t xml:space="preserve"> din CRR.</w:t>
            </w:r>
          </w:p>
        </w:tc>
      </w:tr>
      <w:tr w:rsidR="00FA1376" w:rsidRPr="00840684" w14:paraId="634BA896" w14:textId="77777777" w:rsidTr="00B2180A">
        <w:trPr>
          <w:trHeight w:val="557"/>
        </w:trPr>
        <w:tc>
          <w:tcPr>
            <w:tcW w:w="1384" w:type="dxa"/>
            <w:vAlign w:val="center"/>
          </w:tcPr>
          <w:p w14:paraId="20BE37C9" w14:textId="77777777" w:rsidR="00FA1376" w:rsidRPr="00840684" w:rsidRDefault="004D588F" w:rsidP="00FA1376">
            <w:pPr>
              <w:pStyle w:val="Applicationdirecte"/>
              <w:spacing w:before="60"/>
              <w:jc w:val="center"/>
            </w:pPr>
            <w:r w:rsidRPr="00840684">
              <w:rPr>
                <w:color w:val="000000"/>
              </w:rPr>
              <w:t xml:space="preserve">EU </w:t>
            </w:r>
            <w:r w:rsidRPr="00A82146">
              <w:rPr>
                <w:color w:val="000000"/>
              </w:rPr>
              <w:t>22</w:t>
            </w:r>
            <w:r w:rsidRPr="00840684">
              <w:rPr>
                <w:color w:val="000000"/>
              </w:rPr>
              <w:t> a</w:t>
            </w:r>
          </w:p>
        </w:tc>
        <w:tc>
          <w:tcPr>
            <w:tcW w:w="7655" w:type="dxa"/>
          </w:tcPr>
          <w:p w14:paraId="3C6ECD7F" w14:textId="77777777"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Expuneri mari</w:t>
            </w:r>
          </w:p>
          <w:p w14:paraId="01CE52D0" w14:textId="004EAD26" w:rsidR="00FA1376" w:rsidRPr="00840684" w:rsidRDefault="009A4635" w:rsidP="00476E72">
            <w:pPr>
              <w:spacing w:before="60" w:after="120"/>
              <w:jc w:val="both"/>
              <w:rPr>
                <w:rFonts w:ascii="Times New Roman" w:hAnsi="Times New Roman" w:cs="Times New Roman"/>
                <w:sz w:val="24"/>
              </w:rPr>
            </w:pPr>
            <w:r w:rsidRPr="00840684">
              <w:rPr>
                <w:rFonts w:ascii="Times New Roman" w:hAnsi="Times New Roman"/>
                <w:sz w:val="24"/>
              </w:rPr>
              <w:t xml:space="preserve">REA și cerințele de fonduri proprii calculate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litera (b) punctul (ii).</w:t>
            </w:r>
          </w:p>
        </w:tc>
      </w:tr>
      <w:tr w:rsidR="004D588F" w:rsidRPr="00840684" w14:paraId="4F084615" w14:textId="77777777" w:rsidTr="009251B5">
        <w:trPr>
          <w:trHeight w:val="557"/>
        </w:trPr>
        <w:tc>
          <w:tcPr>
            <w:tcW w:w="1384" w:type="dxa"/>
          </w:tcPr>
          <w:p w14:paraId="688F7715" w14:textId="77777777" w:rsidR="004D588F" w:rsidRPr="00840684" w:rsidRDefault="004D588F" w:rsidP="004D588F">
            <w:pPr>
              <w:pStyle w:val="Applicationdirecte"/>
              <w:spacing w:before="60"/>
              <w:jc w:val="center"/>
              <w:rPr>
                <w:color w:val="000000"/>
              </w:rPr>
            </w:pPr>
            <w:r w:rsidRPr="00A82146">
              <w:t>23</w:t>
            </w:r>
          </w:p>
        </w:tc>
        <w:tc>
          <w:tcPr>
            <w:tcW w:w="7655" w:type="dxa"/>
          </w:tcPr>
          <w:p w14:paraId="62D84362" w14:textId="77777777" w:rsidR="00064A87" w:rsidRPr="00B24EA4" w:rsidRDefault="00064A87" w:rsidP="00064A87">
            <w:pPr>
              <w:spacing w:before="60" w:after="120"/>
              <w:jc w:val="both"/>
              <w:rPr>
                <w:rFonts w:ascii="Times New Roman" w:hAnsi="Times New Roman" w:cs="Times New Roman"/>
                <w:b/>
                <w:sz w:val="24"/>
              </w:rPr>
            </w:pPr>
            <w:r w:rsidRPr="00B24EA4">
              <w:rPr>
                <w:rFonts w:ascii="Times New Roman" w:hAnsi="Times New Roman"/>
                <w:b/>
                <w:sz w:val="24"/>
              </w:rPr>
              <w:t xml:space="preserve">Riscul operațional </w:t>
            </w:r>
          </w:p>
          <w:p w14:paraId="1D9DEFE1" w14:textId="095BC896" w:rsidR="004D588F" w:rsidRPr="00B24EA4" w:rsidRDefault="00064A87" w:rsidP="00601608">
            <w:pPr>
              <w:spacing w:before="60" w:after="120"/>
              <w:jc w:val="both"/>
              <w:rPr>
                <w:rFonts w:ascii="Times New Roman" w:hAnsi="Times New Roman" w:cs="Times New Roman"/>
                <w:i/>
                <w:sz w:val="24"/>
              </w:rPr>
            </w:pPr>
            <w:r w:rsidRPr="00840684">
              <w:rPr>
                <w:rFonts w:ascii="Times New Roman" w:hAnsi="Times New Roman"/>
                <w:sz w:val="24"/>
              </w:rPr>
              <w:t>REA și cerințele de fonduri proprii calculate în conformitate cu partea a treia titlul III din CRR.</w:t>
            </w:r>
          </w:p>
        </w:tc>
      </w:tr>
      <w:tr w:rsidR="004D588F" w:rsidRPr="00840684" w14:paraId="396F9058" w14:textId="77777777" w:rsidTr="00254E82">
        <w:trPr>
          <w:trHeight w:val="557"/>
        </w:trPr>
        <w:tc>
          <w:tcPr>
            <w:tcW w:w="1384" w:type="dxa"/>
          </w:tcPr>
          <w:p w14:paraId="0B756814" w14:textId="77777777" w:rsidR="004D588F" w:rsidRPr="00840684" w:rsidRDefault="004D588F" w:rsidP="00355D90">
            <w:pPr>
              <w:pStyle w:val="Applicationdirecte"/>
              <w:spacing w:before="60"/>
              <w:jc w:val="center"/>
            </w:pPr>
            <w:r w:rsidRPr="00840684">
              <w:t xml:space="preserve">EU </w:t>
            </w:r>
            <w:r w:rsidRPr="00A82146">
              <w:t>23</w:t>
            </w:r>
            <w:r w:rsidRPr="00840684">
              <w:t>a</w:t>
            </w:r>
          </w:p>
        </w:tc>
        <w:tc>
          <w:tcPr>
            <w:tcW w:w="7655" w:type="dxa"/>
          </w:tcPr>
          <w:p w14:paraId="32266F94" w14:textId="77777777" w:rsidR="004D588F" w:rsidRPr="00B24EA4" w:rsidRDefault="004D588F" w:rsidP="004D588F">
            <w:pPr>
              <w:spacing w:before="60" w:after="120"/>
              <w:jc w:val="both"/>
              <w:rPr>
                <w:rFonts w:ascii="Times New Roman" w:hAnsi="Times New Roman" w:cs="Times New Roman"/>
                <w:b/>
                <w:sz w:val="24"/>
              </w:rPr>
            </w:pPr>
            <w:r w:rsidRPr="00B24EA4">
              <w:rPr>
                <w:rFonts w:ascii="Times New Roman" w:hAnsi="Times New Roman"/>
                <w:b/>
                <w:sz w:val="24"/>
              </w:rPr>
              <w:t xml:space="preserve">Riscul operațional – din care abordarea de bază </w:t>
            </w:r>
          </w:p>
          <w:p w14:paraId="07934FF8" w14:textId="386E23E0" w:rsidR="004D588F" w:rsidRPr="00840684" w:rsidRDefault="004D588F" w:rsidP="00601608">
            <w:pPr>
              <w:spacing w:before="60" w:after="120"/>
              <w:jc w:val="both"/>
              <w:rPr>
                <w:rFonts w:ascii="Times New Roman" w:hAnsi="Times New Roman" w:cs="Times New Roman"/>
                <w:sz w:val="24"/>
              </w:rPr>
            </w:pPr>
            <w:r w:rsidRPr="00840684">
              <w:rPr>
                <w:rFonts w:ascii="Times New Roman" w:hAnsi="Times New Roman"/>
                <w:sz w:val="24"/>
              </w:rPr>
              <w:t xml:space="preserve">REA și cerințele de fonduri proprii calculate în conformitate cu partea a treia titlul III capitolul </w:t>
            </w:r>
            <w:r w:rsidRPr="00A82146">
              <w:rPr>
                <w:rFonts w:ascii="Times New Roman" w:hAnsi="Times New Roman"/>
                <w:sz w:val="24"/>
              </w:rPr>
              <w:t>2</w:t>
            </w:r>
            <w:r w:rsidRPr="00840684">
              <w:rPr>
                <w:rFonts w:ascii="Times New Roman" w:hAnsi="Times New Roman"/>
                <w:sz w:val="24"/>
              </w:rPr>
              <w:t xml:space="preserve"> din CRR.</w:t>
            </w:r>
          </w:p>
        </w:tc>
      </w:tr>
      <w:tr w:rsidR="004D588F" w:rsidRPr="00840684" w14:paraId="5EF18DC9" w14:textId="77777777" w:rsidTr="00254E82">
        <w:trPr>
          <w:trHeight w:val="557"/>
        </w:trPr>
        <w:tc>
          <w:tcPr>
            <w:tcW w:w="1384" w:type="dxa"/>
          </w:tcPr>
          <w:p w14:paraId="0801631A" w14:textId="77777777" w:rsidR="004D588F" w:rsidRPr="00840684" w:rsidRDefault="004D588F" w:rsidP="004D588F">
            <w:pPr>
              <w:pStyle w:val="Applicationdirecte"/>
              <w:spacing w:before="60"/>
              <w:jc w:val="center"/>
            </w:pPr>
            <w:r w:rsidRPr="00840684">
              <w:t xml:space="preserve">EU </w:t>
            </w:r>
            <w:r w:rsidRPr="00A82146">
              <w:t>23</w:t>
            </w:r>
            <w:r w:rsidRPr="00840684">
              <w:t>b</w:t>
            </w:r>
          </w:p>
        </w:tc>
        <w:tc>
          <w:tcPr>
            <w:tcW w:w="7655" w:type="dxa"/>
          </w:tcPr>
          <w:p w14:paraId="38439BD6" w14:textId="77777777" w:rsidR="004D588F" w:rsidRPr="00B24EA4" w:rsidRDefault="004D588F" w:rsidP="004D588F">
            <w:pPr>
              <w:spacing w:before="60" w:after="120"/>
              <w:jc w:val="both"/>
              <w:rPr>
                <w:rFonts w:ascii="Times New Roman" w:hAnsi="Times New Roman" w:cs="Times New Roman"/>
                <w:b/>
                <w:sz w:val="24"/>
              </w:rPr>
            </w:pPr>
            <w:r w:rsidRPr="00B24EA4">
              <w:rPr>
                <w:rFonts w:ascii="Times New Roman" w:hAnsi="Times New Roman"/>
                <w:b/>
                <w:sz w:val="24"/>
              </w:rPr>
              <w:t xml:space="preserve">Riscul operațional – din care abordarea standardizată </w:t>
            </w:r>
          </w:p>
          <w:p w14:paraId="14BE2DD9" w14:textId="01865DB3" w:rsidR="004D588F" w:rsidRPr="00840684" w:rsidRDefault="004D588F" w:rsidP="00601608">
            <w:pPr>
              <w:spacing w:before="60" w:after="120"/>
              <w:jc w:val="both"/>
              <w:rPr>
                <w:rFonts w:ascii="Times New Roman" w:hAnsi="Times New Roman" w:cs="Times New Roman"/>
                <w:sz w:val="24"/>
              </w:rPr>
            </w:pPr>
            <w:r w:rsidRPr="00840684">
              <w:rPr>
                <w:rFonts w:ascii="Times New Roman" w:hAnsi="Times New Roman"/>
                <w:sz w:val="24"/>
              </w:rPr>
              <w:t xml:space="preserve">REA și cerințele de fonduri proprii calculate în conformitate cu partea a treia titlul III capitolul </w:t>
            </w:r>
            <w:r w:rsidRPr="00A82146">
              <w:rPr>
                <w:rFonts w:ascii="Times New Roman" w:hAnsi="Times New Roman"/>
                <w:sz w:val="24"/>
              </w:rPr>
              <w:t>3</w:t>
            </w:r>
            <w:r w:rsidRPr="00840684">
              <w:rPr>
                <w:rFonts w:ascii="Times New Roman" w:hAnsi="Times New Roman"/>
                <w:sz w:val="24"/>
              </w:rPr>
              <w:t xml:space="preserve"> din CRR.</w:t>
            </w:r>
          </w:p>
        </w:tc>
      </w:tr>
      <w:tr w:rsidR="004D588F" w:rsidRPr="00840684" w14:paraId="56E0EEAB" w14:textId="77777777" w:rsidTr="00254E82">
        <w:trPr>
          <w:trHeight w:val="557"/>
        </w:trPr>
        <w:tc>
          <w:tcPr>
            <w:tcW w:w="1384" w:type="dxa"/>
          </w:tcPr>
          <w:p w14:paraId="73D93B72" w14:textId="77777777" w:rsidR="004D588F" w:rsidRPr="00840684" w:rsidRDefault="004D588F" w:rsidP="004D588F">
            <w:pPr>
              <w:pStyle w:val="Applicationdirecte"/>
              <w:spacing w:before="60"/>
              <w:jc w:val="center"/>
            </w:pPr>
            <w:r w:rsidRPr="00840684">
              <w:t xml:space="preserve">EU </w:t>
            </w:r>
            <w:r w:rsidRPr="00A82146">
              <w:t>23</w:t>
            </w:r>
            <w:r w:rsidRPr="00840684">
              <w:t>c</w:t>
            </w:r>
          </w:p>
        </w:tc>
        <w:tc>
          <w:tcPr>
            <w:tcW w:w="7655" w:type="dxa"/>
          </w:tcPr>
          <w:p w14:paraId="6FCA860A" w14:textId="77777777" w:rsidR="004D588F" w:rsidRPr="00B24EA4" w:rsidRDefault="004D588F" w:rsidP="004D588F">
            <w:pPr>
              <w:spacing w:before="60" w:after="120"/>
              <w:jc w:val="both"/>
              <w:rPr>
                <w:rFonts w:ascii="Times New Roman" w:hAnsi="Times New Roman" w:cs="Times New Roman"/>
                <w:b/>
                <w:sz w:val="24"/>
              </w:rPr>
            </w:pPr>
            <w:r w:rsidRPr="00B24EA4">
              <w:rPr>
                <w:rFonts w:ascii="Times New Roman" w:hAnsi="Times New Roman"/>
                <w:b/>
                <w:sz w:val="24"/>
              </w:rPr>
              <w:t xml:space="preserve">Riscul operațional – din care abordarea avansată de evaluare </w:t>
            </w:r>
          </w:p>
          <w:p w14:paraId="478510C3" w14:textId="0793B109" w:rsidR="004D588F" w:rsidRPr="00840684" w:rsidRDefault="004D588F" w:rsidP="00601608">
            <w:pPr>
              <w:spacing w:before="60" w:after="120"/>
              <w:jc w:val="both"/>
              <w:rPr>
                <w:rFonts w:ascii="Times New Roman" w:hAnsi="Times New Roman" w:cs="Times New Roman"/>
                <w:sz w:val="24"/>
              </w:rPr>
            </w:pPr>
            <w:r w:rsidRPr="00840684">
              <w:rPr>
                <w:rFonts w:ascii="Times New Roman" w:hAnsi="Times New Roman"/>
                <w:sz w:val="24"/>
              </w:rPr>
              <w:t xml:space="preserve">REA și cerințele de fonduri proprii calculate în conformitate cu partea a treia titlul III capitolul </w:t>
            </w:r>
            <w:r w:rsidRPr="00A82146">
              <w:rPr>
                <w:rFonts w:ascii="Times New Roman" w:hAnsi="Times New Roman"/>
                <w:sz w:val="24"/>
              </w:rPr>
              <w:t>4</w:t>
            </w:r>
            <w:r w:rsidRPr="00840684">
              <w:rPr>
                <w:rFonts w:ascii="Times New Roman" w:hAnsi="Times New Roman"/>
                <w:sz w:val="24"/>
              </w:rPr>
              <w:t xml:space="preserve"> din CRR.</w:t>
            </w:r>
          </w:p>
        </w:tc>
      </w:tr>
      <w:tr w:rsidR="00355D90" w:rsidRPr="00840684" w14:paraId="76248997" w14:textId="77777777" w:rsidTr="001C2D18">
        <w:trPr>
          <w:trHeight w:val="557"/>
        </w:trPr>
        <w:tc>
          <w:tcPr>
            <w:tcW w:w="1384" w:type="dxa"/>
          </w:tcPr>
          <w:p w14:paraId="0E30EA32" w14:textId="77777777" w:rsidR="00355D90" w:rsidRPr="00840684" w:rsidRDefault="00355D90" w:rsidP="001C2D18">
            <w:pPr>
              <w:pStyle w:val="Applicationdirecte"/>
              <w:spacing w:before="60"/>
              <w:jc w:val="center"/>
            </w:pPr>
            <w:r w:rsidRPr="00840684">
              <w:t xml:space="preserve"> </w:t>
            </w:r>
            <w:r w:rsidRPr="00A82146">
              <w:t>24</w:t>
            </w:r>
          </w:p>
        </w:tc>
        <w:tc>
          <w:tcPr>
            <w:tcW w:w="7655" w:type="dxa"/>
          </w:tcPr>
          <w:p w14:paraId="46C5B971" w14:textId="03E962D8" w:rsidR="00355D90" w:rsidRPr="00B24EA4" w:rsidRDefault="00355D90" w:rsidP="001C2D18">
            <w:pPr>
              <w:spacing w:before="60" w:after="120"/>
              <w:jc w:val="both"/>
              <w:rPr>
                <w:rFonts w:ascii="Times New Roman" w:hAnsi="Times New Roman" w:cs="Times New Roman"/>
                <w:b/>
                <w:sz w:val="24"/>
              </w:rPr>
            </w:pPr>
            <w:r w:rsidRPr="00B24EA4">
              <w:rPr>
                <w:rFonts w:ascii="Times New Roman" w:hAnsi="Times New Roman"/>
                <w:b/>
                <w:sz w:val="24"/>
              </w:rPr>
              <w:t xml:space="preserve">Cuantum sub pragurile pentru deducere (supus unei ponderi de risc de </w:t>
            </w:r>
            <w:r w:rsidRPr="00A82146">
              <w:rPr>
                <w:rFonts w:ascii="Times New Roman" w:hAnsi="Times New Roman"/>
                <w:b/>
                <w:sz w:val="24"/>
              </w:rPr>
              <w:t>250</w:t>
            </w:r>
            <w:r w:rsidRPr="00B24EA4">
              <w:rPr>
                <w:rFonts w:ascii="Times New Roman" w:hAnsi="Times New Roman"/>
                <w:b/>
                <w:sz w:val="24"/>
              </w:rPr>
              <w:t xml:space="preserve"> %) </w:t>
            </w:r>
          </w:p>
          <w:p w14:paraId="2A67FBCB" w14:textId="5A392DEA" w:rsidR="00355D90" w:rsidRPr="00840684" w:rsidRDefault="00355D90" w:rsidP="001C2D18">
            <w:pPr>
              <w:spacing w:before="60" w:after="120"/>
              <w:jc w:val="both"/>
              <w:rPr>
                <w:rFonts w:ascii="Times New Roman" w:hAnsi="Times New Roman" w:cs="Times New Roman"/>
                <w:sz w:val="24"/>
              </w:rPr>
            </w:pPr>
            <w:r w:rsidRPr="00840684">
              <w:rPr>
                <w:rFonts w:ascii="Times New Roman" w:hAnsi="Times New Roman"/>
                <w:sz w:val="24"/>
              </w:rPr>
              <w:t xml:space="preserve">Acest cuantum reprezintă suma cuantumurilor elementelor supuse unei ponderi de risc de </w:t>
            </w:r>
            <w:r w:rsidRPr="00A82146">
              <w:rPr>
                <w:rFonts w:ascii="Times New Roman" w:hAnsi="Times New Roman"/>
                <w:sz w:val="24"/>
              </w:rPr>
              <w:t>250</w:t>
            </w:r>
            <w:r w:rsidRPr="00840684">
              <w:rPr>
                <w:rFonts w:ascii="Times New Roman" w:hAnsi="Times New Roman"/>
                <w:sz w:val="24"/>
              </w:rPr>
              <w:t xml:space="preserve"> % menționate la articolul </w:t>
            </w:r>
            <w:r w:rsidRPr="00A82146">
              <w:rPr>
                <w:rFonts w:ascii="Times New Roman" w:hAnsi="Times New Roman"/>
                <w:sz w:val="24"/>
              </w:rPr>
              <w:t>48</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CRR, după aplicarea ponderii de risc de </w:t>
            </w:r>
            <w:r w:rsidRPr="00A82146">
              <w:rPr>
                <w:rFonts w:ascii="Times New Roman" w:hAnsi="Times New Roman"/>
                <w:sz w:val="24"/>
              </w:rPr>
              <w:t>250</w:t>
            </w:r>
            <w:r w:rsidRPr="00840684">
              <w:rPr>
                <w:rFonts w:ascii="Times New Roman" w:hAnsi="Times New Roman"/>
                <w:sz w:val="24"/>
              </w:rPr>
              <w:t> %. Cuantumurile respective includ:</w:t>
            </w:r>
          </w:p>
          <w:p w14:paraId="7233691E" w14:textId="320BC28F" w:rsidR="00355D90" w:rsidRPr="00840684" w:rsidRDefault="00355D90" w:rsidP="00E70D84">
            <w:pPr>
              <w:pStyle w:val="ListParagraph"/>
              <w:numPr>
                <w:ilvl w:val="0"/>
                <w:numId w:val="15"/>
              </w:numPr>
              <w:spacing w:before="60" w:after="120"/>
              <w:jc w:val="both"/>
              <w:rPr>
                <w:rFonts w:ascii="Times New Roman" w:hAnsi="Times New Roman"/>
                <w:sz w:val="24"/>
              </w:rPr>
            </w:pPr>
            <w:r w:rsidRPr="00840684">
              <w:rPr>
                <w:rFonts w:ascii="Times New Roman" w:hAnsi="Times New Roman"/>
                <w:sz w:val="24"/>
              </w:rPr>
              <w:t xml:space="preserve">creanțele privind impozitul amânat care se bazează pe profitabilitatea viitoare și decurg din diferențe temporare și care, agregate, reprezintă </w:t>
            </w:r>
            <w:r w:rsidRPr="00A82146">
              <w:rPr>
                <w:rFonts w:ascii="Times New Roman" w:hAnsi="Times New Roman"/>
                <w:sz w:val="24"/>
              </w:rPr>
              <w:t>10</w:t>
            </w:r>
            <w:r w:rsidRPr="00840684">
              <w:rPr>
                <w:rFonts w:ascii="Times New Roman" w:hAnsi="Times New Roman"/>
                <w:sz w:val="24"/>
              </w:rPr>
              <w:t xml:space="preserve"> % sau mai puțin din elementele de fonduri proprii de nivel </w:t>
            </w:r>
            <w:r w:rsidRPr="00A82146">
              <w:rPr>
                <w:rFonts w:ascii="Times New Roman" w:hAnsi="Times New Roman"/>
                <w:sz w:val="24"/>
              </w:rPr>
              <w:t>1</w:t>
            </w:r>
            <w:r w:rsidRPr="00840684">
              <w:rPr>
                <w:rFonts w:ascii="Times New Roman" w:hAnsi="Times New Roman"/>
                <w:sz w:val="24"/>
              </w:rPr>
              <w:t xml:space="preserve"> de bază </w:t>
            </w:r>
            <w:r w:rsidRPr="00840684">
              <w:rPr>
                <w:rFonts w:ascii="Times New Roman" w:hAnsi="Times New Roman"/>
                <w:sz w:val="24"/>
              </w:rPr>
              <w:lastRenderedPageBreak/>
              <w:t xml:space="preserve">ale instituției calculate în conformitate cu articolul </w:t>
            </w:r>
            <w:r w:rsidRPr="00A82146">
              <w:rPr>
                <w:rFonts w:ascii="Times New Roman" w:hAnsi="Times New Roman"/>
                <w:sz w:val="24"/>
              </w:rPr>
              <w:t>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(a) din CRR;</w:t>
            </w:r>
          </w:p>
          <w:p w14:paraId="3954A3F4" w14:textId="40FADDF5" w:rsidR="00355D90" w:rsidRPr="00840684" w:rsidRDefault="00355D90" w:rsidP="00E70D84">
            <w:pPr>
              <w:pStyle w:val="ListParagraph"/>
              <w:numPr>
                <w:ilvl w:val="0"/>
                <w:numId w:val="15"/>
              </w:numPr>
              <w:spacing w:before="60" w:after="120"/>
              <w:jc w:val="both"/>
              <w:rPr>
                <w:rFonts w:ascii="Times New Roman" w:hAnsi="Times New Roman"/>
                <w:sz w:val="24"/>
              </w:rPr>
            </w:pPr>
            <w:r w:rsidRPr="00840684">
              <w:rPr>
                <w:rFonts w:ascii="Times New Roman" w:hAnsi="Times New Roman"/>
                <w:sz w:val="24"/>
              </w:rPr>
              <w:t xml:space="preserve">investițiile semnificative într-o entitate din sectorul financiar, deținerile directe, indirecte și sintetice ale respectivei instituții de instrumente de fonduri proprii de nivel </w:t>
            </w:r>
            <w:r w:rsidRPr="00A82146">
              <w:rPr>
                <w:rFonts w:ascii="Times New Roman" w:hAnsi="Times New Roman"/>
                <w:sz w:val="24"/>
              </w:rPr>
              <w:t>1</w:t>
            </w:r>
            <w:r w:rsidRPr="00840684">
              <w:rPr>
                <w:rFonts w:ascii="Times New Roman" w:hAnsi="Times New Roman"/>
                <w:sz w:val="24"/>
              </w:rPr>
              <w:t xml:space="preserve"> de bază ale acelor entități care, agregate, reprezintă </w:t>
            </w:r>
            <w:r w:rsidRPr="00A82146">
              <w:rPr>
                <w:rFonts w:ascii="Times New Roman" w:hAnsi="Times New Roman"/>
                <w:sz w:val="24"/>
              </w:rPr>
              <w:t>10</w:t>
            </w:r>
            <w:r w:rsidRPr="00840684">
              <w:rPr>
                <w:rFonts w:ascii="Times New Roman" w:hAnsi="Times New Roman"/>
                <w:sz w:val="24"/>
              </w:rPr>
              <w:t xml:space="preserve"> % sau mai puțin din elementele de fonduri proprii de nivel </w:t>
            </w:r>
            <w:r w:rsidRPr="00A82146">
              <w:rPr>
                <w:rFonts w:ascii="Times New Roman" w:hAnsi="Times New Roman"/>
                <w:sz w:val="24"/>
              </w:rPr>
              <w:t>1</w:t>
            </w:r>
            <w:r w:rsidRPr="00840684">
              <w:rPr>
                <w:rFonts w:ascii="Times New Roman" w:hAnsi="Times New Roman"/>
                <w:sz w:val="24"/>
              </w:rPr>
              <w:t xml:space="preserve"> de bază ale instituției calculate în conformitate cu articolul </w:t>
            </w:r>
            <w:r w:rsidRPr="00A82146">
              <w:rPr>
                <w:rFonts w:ascii="Times New Roman" w:hAnsi="Times New Roman"/>
                <w:sz w:val="24"/>
              </w:rPr>
              <w:t>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(b) din CRR.</w:t>
            </w:r>
          </w:p>
          <w:p w14:paraId="6B4CA360" w14:textId="138451FC" w:rsidR="00355D90" w:rsidRPr="00840684" w:rsidRDefault="00355D90" w:rsidP="00544FF5">
            <w:pPr>
              <w:spacing w:before="60" w:after="120"/>
              <w:jc w:val="both"/>
              <w:rPr>
                <w:rFonts w:ascii="Times New Roman" w:hAnsi="Times New Roman" w:cs="Times New Roman"/>
                <w:sz w:val="24"/>
              </w:rPr>
            </w:pPr>
            <w:r w:rsidRPr="00840684">
              <w:rPr>
                <w:rFonts w:ascii="Times New Roman" w:hAnsi="Times New Roman"/>
                <w:sz w:val="24"/>
              </w:rPr>
              <w:t xml:space="preserve">Informațiile de pe acest rând sunt publicate numai în scop informativ, întrucât cuantumul inclus aici este inclus și pe rândul </w:t>
            </w:r>
            <w:r w:rsidRPr="00A82146">
              <w:rPr>
                <w:rFonts w:ascii="Times New Roman" w:hAnsi="Times New Roman"/>
                <w:sz w:val="24"/>
              </w:rPr>
              <w:t>1</w:t>
            </w:r>
            <w:r w:rsidRPr="00840684">
              <w:rPr>
                <w:rFonts w:ascii="Times New Roman" w:hAnsi="Times New Roman"/>
                <w:sz w:val="24"/>
              </w:rPr>
              <w:t>, unde instituțiilor li se solicită să publice informații despre riscul de credit.</w:t>
            </w:r>
          </w:p>
        </w:tc>
      </w:tr>
      <w:tr w:rsidR="00601608" w:rsidRPr="00840684" w14:paraId="44743B38" w14:textId="77777777" w:rsidTr="009251B5">
        <w:trPr>
          <w:trHeight w:val="557"/>
        </w:trPr>
        <w:tc>
          <w:tcPr>
            <w:tcW w:w="1384" w:type="dxa"/>
          </w:tcPr>
          <w:p w14:paraId="72BF5F76" w14:textId="77777777" w:rsidR="00601608" w:rsidRPr="00840684" w:rsidRDefault="00601608" w:rsidP="00601608">
            <w:pPr>
              <w:pStyle w:val="Applicationdirecte"/>
              <w:spacing w:before="60"/>
              <w:jc w:val="center"/>
              <w:rPr>
                <w:color w:val="000000"/>
              </w:rPr>
            </w:pPr>
            <w:r w:rsidRPr="00A82146">
              <w:lastRenderedPageBreak/>
              <w:t>25</w:t>
            </w:r>
          </w:p>
        </w:tc>
        <w:tc>
          <w:tcPr>
            <w:tcW w:w="7655" w:type="dxa"/>
          </w:tcPr>
          <w:p w14:paraId="32BE2A94" w14:textId="4E39366D" w:rsidR="00601608" w:rsidRPr="00840684" w:rsidRDefault="00601608" w:rsidP="00601608">
            <w:pPr>
              <w:spacing w:before="60" w:after="120"/>
              <w:jc w:val="both"/>
              <w:rPr>
                <w:rFonts w:ascii="Times New Roman" w:hAnsi="Times New Roman" w:cs="Times New Roman"/>
                <w:sz w:val="24"/>
              </w:rPr>
            </w:pPr>
            <w:r w:rsidRPr="00840684">
              <w:rPr>
                <w:rFonts w:ascii="Times New Roman" w:hAnsi="Times New Roman"/>
                <w:sz w:val="24"/>
              </w:rPr>
              <w:t>Nu se aplică</w:t>
            </w:r>
          </w:p>
        </w:tc>
      </w:tr>
      <w:tr w:rsidR="00601608" w:rsidRPr="00840684" w14:paraId="7B789CB1" w14:textId="77777777" w:rsidTr="009251B5">
        <w:trPr>
          <w:trHeight w:val="557"/>
        </w:trPr>
        <w:tc>
          <w:tcPr>
            <w:tcW w:w="1384" w:type="dxa"/>
          </w:tcPr>
          <w:p w14:paraId="3A10A9D0" w14:textId="77777777" w:rsidR="00601608" w:rsidRPr="00840684" w:rsidRDefault="00601608" w:rsidP="00601608">
            <w:pPr>
              <w:pStyle w:val="Applicationdirecte"/>
              <w:spacing w:before="60"/>
              <w:jc w:val="center"/>
              <w:rPr>
                <w:color w:val="000000"/>
              </w:rPr>
            </w:pPr>
            <w:r w:rsidRPr="00A82146">
              <w:t>26</w:t>
            </w:r>
          </w:p>
        </w:tc>
        <w:tc>
          <w:tcPr>
            <w:tcW w:w="7655" w:type="dxa"/>
          </w:tcPr>
          <w:p w14:paraId="2C4F5B91" w14:textId="39505F9F" w:rsidR="00601608" w:rsidRPr="00840684" w:rsidRDefault="00601608" w:rsidP="00601608">
            <w:pPr>
              <w:spacing w:before="60" w:after="120"/>
              <w:jc w:val="both"/>
              <w:rPr>
                <w:rFonts w:ascii="Times New Roman" w:hAnsi="Times New Roman" w:cs="Times New Roman"/>
                <w:sz w:val="24"/>
              </w:rPr>
            </w:pPr>
            <w:r w:rsidRPr="00840684">
              <w:rPr>
                <w:rFonts w:ascii="Times New Roman" w:hAnsi="Times New Roman"/>
                <w:sz w:val="24"/>
              </w:rPr>
              <w:t>Nu se aplică</w:t>
            </w:r>
          </w:p>
        </w:tc>
      </w:tr>
      <w:tr w:rsidR="00601608" w:rsidRPr="00840684" w14:paraId="48F5EA99" w14:textId="77777777" w:rsidTr="00B2180A">
        <w:trPr>
          <w:trHeight w:val="557"/>
        </w:trPr>
        <w:tc>
          <w:tcPr>
            <w:tcW w:w="1384" w:type="dxa"/>
          </w:tcPr>
          <w:p w14:paraId="5D203C64" w14:textId="77777777" w:rsidR="00601608" w:rsidRPr="00840684" w:rsidRDefault="00601608" w:rsidP="00601608">
            <w:pPr>
              <w:pStyle w:val="Applicationdirecte"/>
              <w:spacing w:before="60"/>
              <w:jc w:val="center"/>
            </w:pPr>
            <w:r w:rsidRPr="00A82146">
              <w:t>27</w:t>
            </w:r>
          </w:p>
        </w:tc>
        <w:tc>
          <w:tcPr>
            <w:tcW w:w="7655" w:type="dxa"/>
          </w:tcPr>
          <w:p w14:paraId="38B9BF8A" w14:textId="68B53587" w:rsidR="00601608" w:rsidRPr="00840684" w:rsidRDefault="00601608" w:rsidP="00601608">
            <w:pPr>
              <w:spacing w:before="60" w:after="120"/>
              <w:jc w:val="both"/>
              <w:rPr>
                <w:rFonts w:ascii="Times New Roman" w:hAnsi="Times New Roman" w:cs="Times New Roman"/>
                <w:sz w:val="24"/>
              </w:rPr>
            </w:pPr>
            <w:r w:rsidRPr="00840684">
              <w:rPr>
                <w:rFonts w:ascii="Times New Roman" w:hAnsi="Times New Roman"/>
                <w:sz w:val="24"/>
              </w:rPr>
              <w:t>Nu se aplică</w:t>
            </w:r>
          </w:p>
        </w:tc>
      </w:tr>
      <w:tr w:rsidR="00601608" w:rsidRPr="00840684" w14:paraId="294AC974" w14:textId="77777777" w:rsidTr="00B2180A">
        <w:trPr>
          <w:trHeight w:val="557"/>
        </w:trPr>
        <w:tc>
          <w:tcPr>
            <w:tcW w:w="1384" w:type="dxa"/>
          </w:tcPr>
          <w:p w14:paraId="1D35C4C7" w14:textId="77777777" w:rsidR="00601608" w:rsidRPr="00840684" w:rsidRDefault="00601608" w:rsidP="00601608">
            <w:pPr>
              <w:pStyle w:val="Applicationdirecte"/>
              <w:spacing w:before="60"/>
              <w:jc w:val="center"/>
            </w:pPr>
            <w:r w:rsidRPr="00A82146">
              <w:t>28</w:t>
            </w:r>
          </w:p>
        </w:tc>
        <w:tc>
          <w:tcPr>
            <w:tcW w:w="7655" w:type="dxa"/>
          </w:tcPr>
          <w:p w14:paraId="32CACDED" w14:textId="7AA9EE6F" w:rsidR="00601608" w:rsidRPr="00840684" w:rsidRDefault="00601608" w:rsidP="00601608">
            <w:pPr>
              <w:spacing w:before="60" w:after="120"/>
              <w:jc w:val="both"/>
              <w:rPr>
                <w:rFonts w:ascii="Times New Roman" w:hAnsi="Times New Roman" w:cs="Times New Roman"/>
                <w:sz w:val="24"/>
              </w:rPr>
            </w:pPr>
            <w:r w:rsidRPr="00840684">
              <w:rPr>
                <w:rFonts w:ascii="Times New Roman" w:hAnsi="Times New Roman"/>
                <w:sz w:val="24"/>
              </w:rPr>
              <w:t>Nu se aplică</w:t>
            </w:r>
          </w:p>
        </w:tc>
      </w:tr>
      <w:tr w:rsidR="00FA1376" w:rsidRPr="00840684" w14:paraId="1FD0EA38" w14:textId="77777777" w:rsidTr="00B2180A">
        <w:trPr>
          <w:trHeight w:val="557"/>
        </w:trPr>
        <w:tc>
          <w:tcPr>
            <w:tcW w:w="1384" w:type="dxa"/>
            <w:vAlign w:val="center"/>
          </w:tcPr>
          <w:p w14:paraId="351F1E24" w14:textId="77777777" w:rsidR="00FA1376" w:rsidRPr="00840684" w:rsidRDefault="00FA1376" w:rsidP="00FA1376">
            <w:pPr>
              <w:pStyle w:val="Applicationdirecte"/>
              <w:spacing w:before="60"/>
              <w:jc w:val="center"/>
            </w:pPr>
            <w:r w:rsidRPr="00A82146">
              <w:rPr>
                <w:color w:val="000000"/>
              </w:rPr>
              <w:t>29</w:t>
            </w:r>
          </w:p>
        </w:tc>
        <w:tc>
          <w:tcPr>
            <w:tcW w:w="7655" w:type="dxa"/>
          </w:tcPr>
          <w:p w14:paraId="05D40AFF" w14:textId="77777777" w:rsidR="00FA1376" w:rsidRPr="00B24EA4" w:rsidRDefault="00FA1376" w:rsidP="00FA1376">
            <w:pPr>
              <w:spacing w:before="60" w:after="120"/>
              <w:jc w:val="both"/>
              <w:rPr>
                <w:rFonts w:ascii="Times New Roman" w:hAnsi="Times New Roman" w:cs="Times New Roman"/>
                <w:b/>
                <w:sz w:val="24"/>
              </w:rPr>
            </w:pPr>
            <w:r w:rsidRPr="00B24EA4">
              <w:rPr>
                <w:rFonts w:ascii="Times New Roman" w:hAnsi="Times New Roman"/>
                <w:b/>
                <w:sz w:val="24"/>
              </w:rPr>
              <w:t>Total</w:t>
            </w:r>
          </w:p>
          <w:p w14:paraId="32B689CA" w14:textId="3CB7C92E" w:rsidR="00FA1376" w:rsidRPr="00840684" w:rsidRDefault="00FA1376" w:rsidP="00601608">
            <w:pPr>
              <w:spacing w:before="60" w:after="120"/>
              <w:jc w:val="both"/>
              <w:rPr>
                <w:rFonts w:ascii="Times New Roman" w:hAnsi="Times New Roman" w:cs="Times New Roman"/>
                <w:sz w:val="24"/>
              </w:rPr>
            </w:pPr>
            <w:r w:rsidRPr="00840684">
              <w:rPr>
                <w:rFonts w:ascii="Times New Roman" w:hAnsi="Times New Roman"/>
                <w:sz w:val="24"/>
              </w:rPr>
              <w:t xml:space="preserve">Cuantumul total al expunerii la risc calculat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și cu articolele </w:t>
            </w:r>
            <w:r w:rsidRPr="00A82146">
              <w:rPr>
                <w:rFonts w:ascii="Times New Roman" w:hAnsi="Times New Roman"/>
                <w:sz w:val="24"/>
              </w:rPr>
              <w:t>95</w:t>
            </w:r>
            <w:r w:rsidRPr="00840684">
              <w:rPr>
                <w:rFonts w:ascii="Times New Roman" w:hAnsi="Times New Roman"/>
                <w:sz w:val="24"/>
              </w:rPr>
              <w:t xml:space="preserve">, </w:t>
            </w:r>
            <w:r w:rsidRPr="00A82146">
              <w:rPr>
                <w:rFonts w:ascii="Times New Roman" w:hAnsi="Times New Roman"/>
                <w:sz w:val="24"/>
              </w:rPr>
              <w:t>96</w:t>
            </w:r>
            <w:r w:rsidRPr="00840684">
              <w:rPr>
                <w:rFonts w:ascii="Times New Roman" w:hAnsi="Times New Roman"/>
                <w:sz w:val="24"/>
              </w:rPr>
              <w:t xml:space="preserve"> și </w:t>
            </w:r>
            <w:r w:rsidRPr="00A82146">
              <w:rPr>
                <w:rFonts w:ascii="Times New Roman" w:hAnsi="Times New Roman"/>
                <w:sz w:val="24"/>
              </w:rPr>
              <w:t>98</w:t>
            </w:r>
            <w:r w:rsidRPr="00840684">
              <w:rPr>
                <w:rFonts w:ascii="Times New Roman" w:hAnsi="Times New Roman"/>
                <w:sz w:val="24"/>
              </w:rPr>
              <w:t xml:space="preserve"> din CRR.</w:t>
            </w:r>
          </w:p>
        </w:tc>
      </w:tr>
    </w:tbl>
    <w:p w14:paraId="2CB62609" w14:textId="77777777" w:rsidR="00C41C25" w:rsidRPr="00B24EA4" w:rsidRDefault="00C41C25" w:rsidP="00501CEC">
      <w:pPr>
        <w:pStyle w:val="Titlelevel2"/>
        <w:spacing w:before="120" w:after="120"/>
        <w:rPr>
          <w:rFonts w:ascii="Times New Roman" w:hAnsi="Times New Roman"/>
          <w:b/>
          <w:color w:val="auto"/>
          <w:sz w:val="24"/>
        </w:rPr>
      </w:pPr>
    </w:p>
    <w:p w14:paraId="62DDE9E1" w14:textId="77777777" w:rsidR="00501CEC" w:rsidRPr="00840684" w:rsidRDefault="00BD36EC" w:rsidP="00501CEC">
      <w:pPr>
        <w:pStyle w:val="Titlelevel2"/>
        <w:spacing w:before="120" w:after="120"/>
        <w:rPr>
          <w:rFonts w:ascii="Times New Roman" w:hAnsi="Times New Roman"/>
          <w:color w:val="auto"/>
          <w:sz w:val="24"/>
        </w:rPr>
      </w:pPr>
      <w:r w:rsidRPr="00B24EA4">
        <w:rPr>
          <w:rFonts w:ascii="Times New Roman" w:hAnsi="Times New Roman"/>
          <w:b/>
          <w:color w:val="auto"/>
          <w:sz w:val="24"/>
        </w:rPr>
        <w:t>Modelul EU KM</w:t>
      </w:r>
      <w:r w:rsidRPr="00A82146">
        <w:rPr>
          <w:rFonts w:ascii="Times New Roman" w:hAnsi="Times New Roman"/>
          <w:b/>
          <w:color w:val="auto"/>
          <w:sz w:val="24"/>
        </w:rPr>
        <w:t>1</w:t>
      </w:r>
      <w:r w:rsidRPr="00B24EA4">
        <w:rPr>
          <w:rFonts w:ascii="Times New Roman" w:hAnsi="Times New Roman"/>
          <w:b/>
          <w:color w:val="auto"/>
          <w:sz w:val="24"/>
        </w:rPr>
        <w:t xml:space="preserve"> – model pentru indicatorii-cheie. </w:t>
      </w:r>
      <w:r w:rsidRPr="00840684">
        <w:rPr>
          <w:rFonts w:ascii="Times New Roman" w:hAnsi="Times New Roman"/>
          <w:color w:val="auto"/>
          <w:sz w:val="24"/>
        </w:rPr>
        <w:t>Format fix</w:t>
      </w:r>
    </w:p>
    <w:p w14:paraId="3394DDC1" w14:textId="327C5A27" w:rsidR="00A919FB" w:rsidRPr="00B24EA4" w:rsidRDefault="00C41C25" w:rsidP="00CC3CE0">
      <w:pPr>
        <w:pStyle w:val="Titlelevel2"/>
        <w:numPr>
          <w:ilvl w:val="0"/>
          <w:numId w:val="13"/>
        </w:numPr>
        <w:spacing w:before="120" w:after="120"/>
        <w:rPr>
          <w:rFonts w:ascii="Times New Roman" w:hAnsi="Times New Roman"/>
          <w:b/>
          <w:color w:val="auto"/>
          <w:sz w:val="24"/>
        </w:rPr>
      </w:pPr>
      <w:r w:rsidRPr="00840684">
        <w:rPr>
          <w:rFonts w:ascii="Times New Roman" w:hAnsi="Times New Roman"/>
          <w:bCs w:val="0"/>
          <w:color w:val="000000"/>
          <w:sz w:val="24"/>
        </w:rPr>
        <w:t>Instituțiile aplică instrucțiunile prezentate mai jos în prezenta anexă pentru a completa modelul EU KM</w:t>
      </w:r>
      <w:r w:rsidRPr="00A82146">
        <w:rPr>
          <w:rFonts w:ascii="Times New Roman" w:hAnsi="Times New Roman"/>
          <w:bCs w:val="0"/>
          <w:color w:val="000000"/>
          <w:sz w:val="24"/>
        </w:rPr>
        <w:t>1</w:t>
      </w:r>
      <w:r w:rsidRPr="00840684">
        <w:rPr>
          <w:rFonts w:ascii="Times New Roman" w:hAnsi="Times New Roman"/>
          <w:bCs w:val="0"/>
          <w:color w:val="000000"/>
          <w:sz w:val="24"/>
        </w:rPr>
        <w:t xml:space="preserve"> care figurează în anexa I la prezentul regulament de punere în aplicare, aplicând articolul </w:t>
      </w:r>
      <w:r w:rsidRPr="00A82146">
        <w:rPr>
          <w:rFonts w:ascii="Times New Roman" w:hAnsi="Times New Roman"/>
          <w:bCs w:val="0"/>
          <w:color w:val="000000"/>
          <w:sz w:val="24"/>
        </w:rPr>
        <w:t>447</w:t>
      </w:r>
      <w:r w:rsidRPr="00840684">
        <w:rPr>
          <w:rFonts w:ascii="Times New Roman" w:hAnsi="Times New Roman"/>
          <w:bCs w:val="0"/>
          <w:color w:val="000000"/>
          <w:sz w:val="24"/>
        </w:rPr>
        <w:t xml:space="preserve"> literele (a)-(g) din CRR și articolul </w:t>
      </w:r>
      <w:r w:rsidRPr="00A82146">
        <w:rPr>
          <w:rFonts w:ascii="Times New Roman" w:hAnsi="Times New Roman"/>
          <w:bCs w:val="0"/>
          <w:color w:val="000000"/>
          <w:sz w:val="24"/>
        </w:rPr>
        <w:t>438</w:t>
      </w:r>
      <w:r w:rsidRPr="00840684">
        <w:rPr>
          <w:rFonts w:ascii="Times New Roman" w:hAnsi="Times New Roman"/>
          <w:bCs w:val="0"/>
          <w:color w:val="000000"/>
          <w:sz w:val="24"/>
        </w:rPr>
        <w:t xml:space="preserve"> litera (b) din CRR</w:t>
      </w:r>
      <w:r w:rsidRPr="00B24EA4">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840684"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B24EA4" w:rsidRDefault="00A919FB" w:rsidP="00B2180A">
            <w:pPr>
              <w:rPr>
                <w:rFonts w:ascii="Times New Roman" w:hAnsi="Times New Roman" w:cs="Times New Roman"/>
                <w:b/>
                <w:sz w:val="24"/>
              </w:rPr>
            </w:pPr>
            <w:r w:rsidRPr="00B24EA4">
              <w:rPr>
                <w:rFonts w:ascii="Times New Roman" w:hAnsi="Times New Roman"/>
                <w:b/>
                <w:sz w:val="24"/>
              </w:rPr>
              <w:t>Referințe juridice și instrucțiuni</w:t>
            </w:r>
          </w:p>
        </w:tc>
      </w:tr>
      <w:tr w:rsidR="00A919FB" w:rsidRPr="00840684" w14:paraId="00B30D91" w14:textId="77777777" w:rsidTr="00B2180A">
        <w:trPr>
          <w:trHeight w:val="238"/>
        </w:trPr>
        <w:tc>
          <w:tcPr>
            <w:tcW w:w="1384" w:type="dxa"/>
            <w:shd w:val="clear" w:color="auto" w:fill="D9D9D9" w:themeFill="background1" w:themeFillShade="D9"/>
          </w:tcPr>
          <w:p w14:paraId="0D2CF0F9" w14:textId="77777777" w:rsidR="00A919FB" w:rsidRPr="00840684" w:rsidRDefault="00A919FB" w:rsidP="00003BF5">
            <w:pPr>
              <w:autoSpaceDE w:val="0"/>
              <w:autoSpaceDN w:val="0"/>
              <w:adjustRightInd w:val="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1025441F" w14:textId="77777777" w:rsidR="00A919FB" w:rsidRPr="00840684" w:rsidRDefault="00A919FB" w:rsidP="00B2180A">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A919FB" w:rsidRPr="00840684" w14:paraId="3B18CFED" w14:textId="77777777" w:rsidTr="00B2180A">
        <w:trPr>
          <w:trHeight w:val="680"/>
        </w:trPr>
        <w:tc>
          <w:tcPr>
            <w:tcW w:w="1384" w:type="dxa"/>
          </w:tcPr>
          <w:p w14:paraId="701C1EE8" w14:textId="77777777" w:rsidR="00A919FB" w:rsidRPr="00840684" w:rsidRDefault="00003BF5" w:rsidP="00B2180A">
            <w:pPr>
              <w:pStyle w:val="Applicationdirecte"/>
              <w:spacing w:before="60"/>
              <w:jc w:val="center"/>
            </w:pPr>
            <w:r w:rsidRPr="00840684">
              <w:t>a - e</w:t>
            </w:r>
          </w:p>
        </w:tc>
        <w:tc>
          <w:tcPr>
            <w:tcW w:w="7655" w:type="dxa"/>
            <w:vAlign w:val="center"/>
          </w:tcPr>
          <w:p w14:paraId="01DAA312" w14:textId="649F2267" w:rsidR="00A919FB" w:rsidRPr="00840684" w:rsidRDefault="00187C4B" w:rsidP="00A919FB">
            <w:pPr>
              <w:spacing w:before="60" w:after="120"/>
              <w:jc w:val="both"/>
              <w:rPr>
                <w:rFonts w:ascii="Times New Roman" w:hAnsi="Times New Roman" w:cs="Times New Roman"/>
                <w:sz w:val="24"/>
              </w:rPr>
            </w:pPr>
            <w:r w:rsidRPr="00840684">
              <w:rPr>
                <w:rFonts w:ascii="Times New Roman" w:hAnsi="Times New Roman"/>
                <w:sz w:val="24"/>
              </w:rPr>
              <w:t>Perioadele de publicare a informațiilor T, T-</w:t>
            </w:r>
            <w:r w:rsidRPr="00A82146">
              <w:rPr>
                <w:rFonts w:ascii="Times New Roman" w:hAnsi="Times New Roman"/>
                <w:sz w:val="24"/>
              </w:rPr>
              <w:t>1</w:t>
            </w:r>
            <w:r w:rsidRPr="00840684">
              <w:rPr>
                <w:rFonts w:ascii="Times New Roman" w:hAnsi="Times New Roman"/>
                <w:sz w:val="24"/>
              </w:rPr>
              <w:t>, T-</w:t>
            </w:r>
            <w:r w:rsidRPr="00A82146">
              <w:rPr>
                <w:rFonts w:ascii="Times New Roman" w:hAnsi="Times New Roman"/>
                <w:sz w:val="24"/>
              </w:rPr>
              <w:t>2</w:t>
            </w:r>
            <w:r w:rsidRPr="00840684">
              <w:rPr>
                <w:rFonts w:ascii="Times New Roman" w:hAnsi="Times New Roman"/>
                <w:sz w:val="24"/>
              </w:rPr>
              <w:t>, T-</w:t>
            </w:r>
            <w:r w:rsidRPr="00A82146">
              <w:rPr>
                <w:rFonts w:ascii="Times New Roman" w:hAnsi="Times New Roman"/>
                <w:sz w:val="24"/>
              </w:rPr>
              <w:t>3</w:t>
            </w:r>
            <w:r w:rsidRPr="00840684">
              <w:rPr>
                <w:rFonts w:ascii="Times New Roman" w:hAnsi="Times New Roman"/>
                <w:sz w:val="24"/>
              </w:rPr>
              <w:t xml:space="preserve"> și T-</w:t>
            </w:r>
            <w:r w:rsidRPr="00A82146">
              <w:rPr>
                <w:rFonts w:ascii="Times New Roman" w:hAnsi="Times New Roman"/>
                <w:sz w:val="24"/>
              </w:rPr>
              <w:t>4</w:t>
            </w:r>
            <w:r w:rsidRPr="00840684">
              <w:rPr>
                <w:rFonts w:ascii="Times New Roman" w:hAnsi="Times New Roman"/>
                <w:sz w:val="24"/>
              </w:rPr>
              <w:t xml:space="preserve"> se definesc ca fiind perioade trimestriale și se completează în funcție de frecvența stabilită la articolele </w:t>
            </w:r>
            <w:r w:rsidRPr="00A82146">
              <w:rPr>
                <w:rFonts w:ascii="Times New Roman" w:hAnsi="Times New Roman"/>
                <w:sz w:val="24"/>
              </w:rPr>
              <w:t>433</w:t>
            </w:r>
            <w:r w:rsidRPr="00840684">
              <w:rPr>
                <w:rFonts w:ascii="Times New Roman" w:hAnsi="Times New Roman"/>
                <w:sz w:val="24"/>
              </w:rPr>
              <w:t xml:space="preserve">a, </w:t>
            </w:r>
            <w:r w:rsidRPr="00A82146">
              <w:rPr>
                <w:rFonts w:ascii="Times New Roman" w:hAnsi="Times New Roman"/>
                <w:sz w:val="24"/>
              </w:rPr>
              <w:t>433</w:t>
            </w:r>
            <w:r w:rsidRPr="00840684">
              <w:rPr>
                <w:rFonts w:ascii="Times New Roman" w:hAnsi="Times New Roman"/>
                <w:sz w:val="24"/>
              </w:rPr>
              <w:t xml:space="preserve">b și </w:t>
            </w:r>
            <w:r w:rsidRPr="00A82146">
              <w:rPr>
                <w:rFonts w:ascii="Times New Roman" w:hAnsi="Times New Roman"/>
                <w:sz w:val="24"/>
              </w:rPr>
              <w:t>433</w:t>
            </w:r>
            <w:r w:rsidRPr="00840684">
              <w:rPr>
                <w:rFonts w:ascii="Times New Roman" w:hAnsi="Times New Roman"/>
                <w:sz w:val="24"/>
              </w:rPr>
              <w:t>c din CRR.</w:t>
            </w:r>
          </w:p>
          <w:p w14:paraId="3BAEA110" w14:textId="7DE115C7" w:rsidR="00A919FB" w:rsidRPr="00840684" w:rsidRDefault="00A919FB" w:rsidP="00A919FB">
            <w:pPr>
              <w:spacing w:before="60" w:after="120"/>
              <w:jc w:val="both"/>
              <w:rPr>
                <w:rFonts w:ascii="Times New Roman" w:hAnsi="Times New Roman" w:cs="Times New Roman"/>
                <w:sz w:val="24"/>
              </w:rPr>
            </w:pPr>
            <w:r w:rsidRPr="00840684">
              <w:rPr>
                <w:rFonts w:ascii="Times New Roman" w:hAnsi="Times New Roman"/>
                <w:sz w:val="24"/>
              </w:rPr>
              <w:t>Instituțiile care publică trimestrial informațiile cuprinse în prezentul model furnizează date pentru perioadele T, T-</w:t>
            </w:r>
            <w:r w:rsidRPr="00A82146">
              <w:rPr>
                <w:rFonts w:ascii="Times New Roman" w:hAnsi="Times New Roman"/>
                <w:sz w:val="24"/>
              </w:rPr>
              <w:t>1</w:t>
            </w:r>
            <w:r w:rsidRPr="00840684">
              <w:rPr>
                <w:rFonts w:ascii="Times New Roman" w:hAnsi="Times New Roman"/>
                <w:sz w:val="24"/>
              </w:rPr>
              <w:t>, T-</w:t>
            </w:r>
            <w:r w:rsidRPr="00A82146">
              <w:rPr>
                <w:rFonts w:ascii="Times New Roman" w:hAnsi="Times New Roman"/>
                <w:sz w:val="24"/>
              </w:rPr>
              <w:t>2</w:t>
            </w:r>
            <w:r w:rsidRPr="00840684">
              <w:rPr>
                <w:rFonts w:ascii="Times New Roman" w:hAnsi="Times New Roman"/>
                <w:sz w:val="24"/>
              </w:rPr>
              <w:t>, T-</w:t>
            </w:r>
            <w:r w:rsidRPr="00A82146">
              <w:rPr>
                <w:rFonts w:ascii="Times New Roman" w:hAnsi="Times New Roman"/>
                <w:sz w:val="24"/>
              </w:rPr>
              <w:t>3</w:t>
            </w:r>
            <w:r w:rsidRPr="00840684">
              <w:rPr>
                <w:rFonts w:ascii="Times New Roman" w:hAnsi="Times New Roman"/>
                <w:sz w:val="24"/>
              </w:rPr>
              <w:t xml:space="preserve"> și T-</w:t>
            </w:r>
            <w:r w:rsidRPr="00A82146">
              <w:rPr>
                <w:rFonts w:ascii="Times New Roman" w:hAnsi="Times New Roman"/>
                <w:sz w:val="24"/>
              </w:rPr>
              <w:t>4</w:t>
            </w:r>
            <w:r w:rsidRPr="00840684">
              <w:rPr>
                <w:rFonts w:ascii="Times New Roman" w:hAnsi="Times New Roman"/>
                <w:sz w:val="24"/>
              </w:rPr>
              <w:t>; instituțiile care publică semestrial informațiile cuprinse în prezentul model furnizează date pentru perioadele T, T-</w:t>
            </w:r>
            <w:r w:rsidRPr="00A82146">
              <w:rPr>
                <w:rFonts w:ascii="Times New Roman" w:hAnsi="Times New Roman"/>
                <w:sz w:val="24"/>
              </w:rPr>
              <w:t>2</w:t>
            </w:r>
            <w:r w:rsidRPr="00840684">
              <w:rPr>
                <w:rFonts w:ascii="Times New Roman" w:hAnsi="Times New Roman"/>
                <w:sz w:val="24"/>
              </w:rPr>
              <w:t>, și T-</w:t>
            </w:r>
            <w:r w:rsidRPr="00A82146">
              <w:rPr>
                <w:rFonts w:ascii="Times New Roman" w:hAnsi="Times New Roman"/>
                <w:sz w:val="24"/>
              </w:rPr>
              <w:t>4</w:t>
            </w:r>
            <w:r w:rsidRPr="00840684">
              <w:rPr>
                <w:rFonts w:ascii="Times New Roman" w:hAnsi="Times New Roman"/>
                <w:sz w:val="24"/>
              </w:rPr>
              <w:t>; iar instituțiile care publică anual informațiile cuprinse în prezentul model furnizează date pentru perioadele T și T-</w:t>
            </w:r>
            <w:r w:rsidRPr="00A82146">
              <w:rPr>
                <w:rFonts w:ascii="Times New Roman" w:hAnsi="Times New Roman"/>
                <w:sz w:val="24"/>
              </w:rPr>
              <w:t>4</w:t>
            </w:r>
            <w:r w:rsidRPr="00840684">
              <w:rPr>
                <w:rFonts w:ascii="Times New Roman" w:hAnsi="Times New Roman"/>
                <w:sz w:val="24"/>
              </w:rPr>
              <w:t>.</w:t>
            </w:r>
          </w:p>
          <w:p w14:paraId="3565AD25" w14:textId="00DB4F0F" w:rsidR="00A919FB" w:rsidRPr="00840684" w:rsidRDefault="00A919FB" w:rsidP="00A919FB">
            <w:pPr>
              <w:spacing w:before="60" w:after="120"/>
              <w:jc w:val="both"/>
              <w:rPr>
                <w:rFonts w:ascii="Times New Roman" w:hAnsi="Times New Roman" w:cs="Times New Roman"/>
                <w:sz w:val="24"/>
              </w:rPr>
            </w:pPr>
            <w:r w:rsidRPr="00840684">
              <w:rPr>
                <w:rFonts w:ascii="Times New Roman" w:hAnsi="Times New Roman"/>
                <w:sz w:val="24"/>
              </w:rPr>
              <w:t>Instituțiile fac publice datele corespunzătoare perioadelor de publicare a informațiilor.</w:t>
            </w:r>
          </w:p>
          <w:p w14:paraId="18B0361E" w14:textId="77777777" w:rsidR="00A919FB" w:rsidRPr="00840684" w:rsidRDefault="00A919FB" w:rsidP="00C0296F">
            <w:pPr>
              <w:spacing w:before="60" w:after="120"/>
              <w:jc w:val="both"/>
              <w:rPr>
                <w:rFonts w:ascii="Times New Roman" w:hAnsi="Times New Roman" w:cs="Times New Roman"/>
                <w:sz w:val="24"/>
              </w:rPr>
            </w:pPr>
            <w:r w:rsidRPr="00840684">
              <w:rPr>
                <w:rFonts w:ascii="Times New Roman" w:hAnsi="Times New Roman"/>
                <w:sz w:val="24"/>
              </w:rPr>
              <w:lastRenderedPageBreak/>
              <w:t xml:space="preserve">Publicarea datelor pentru perioadele anterioare nu este necesară atunci când datele sunt publicate pentru prima oară. </w:t>
            </w:r>
          </w:p>
        </w:tc>
      </w:tr>
      <w:tr w:rsidR="00A919FB" w:rsidRPr="00840684"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B24EA4" w:rsidRDefault="00A919FB" w:rsidP="00B2180A">
            <w:pPr>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A919FB" w:rsidRPr="00840684" w14:paraId="1B35CC72" w14:textId="77777777" w:rsidTr="00B2180A">
        <w:trPr>
          <w:trHeight w:val="238"/>
        </w:trPr>
        <w:tc>
          <w:tcPr>
            <w:tcW w:w="1384" w:type="dxa"/>
            <w:shd w:val="clear" w:color="auto" w:fill="D9D9D9" w:themeFill="background1" w:themeFillShade="D9"/>
          </w:tcPr>
          <w:p w14:paraId="0BCA6C43" w14:textId="77777777" w:rsidR="00A919FB" w:rsidRPr="00840684" w:rsidRDefault="00A919FB" w:rsidP="00B2180A">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6FA800DB" w14:textId="77777777" w:rsidR="00A919FB" w:rsidRPr="00840684" w:rsidRDefault="00A919FB" w:rsidP="00B2180A">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EC3DC7" w:rsidRPr="00840684" w14:paraId="09F40871" w14:textId="77777777" w:rsidTr="00B2180A">
        <w:trPr>
          <w:trHeight w:val="680"/>
        </w:trPr>
        <w:tc>
          <w:tcPr>
            <w:tcW w:w="1384" w:type="dxa"/>
          </w:tcPr>
          <w:p w14:paraId="79F0E0B1" w14:textId="77777777" w:rsidR="00EC3DC7" w:rsidRPr="00840684" w:rsidRDefault="00EC3DC7" w:rsidP="00EC3DC7">
            <w:pPr>
              <w:pStyle w:val="Applicationdirecte"/>
              <w:spacing w:before="60"/>
              <w:jc w:val="center"/>
            </w:pPr>
            <w:r w:rsidRPr="00A82146">
              <w:t>1</w:t>
            </w:r>
          </w:p>
        </w:tc>
        <w:tc>
          <w:tcPr>
            <w:tcW w:w="7655" w:type="dxa"/>
          </w:tcPr>
          <w:p w14:paraId="28E8D7BE" w14:textId="77777777" w:rsidR="00EC3DC7" w:rsidRPr="00B24EA4" w:rsidRDefault="00EC3DC7" w:rsidP="00EC3DC7">
            <w:pPr>
              <w:spacing w:before="60" w:after="120"/>
              <w:jc w:val="both"/>
              <w:rPr>
                <w:rFonts w:ascii="Times New Roman" w:hAnsi="Times New Roman" w:cs="Times New Roman"/>
                <w:b/>
                <w:sz w:val="24"/>
              </w:rPr>
            </w:pPr>
            <w:r w:rsidRPr="00B24EA4">
              <w:rPr>
                <w:rFonts w:ascii="Times New Roman" w:hAnsi="Times New Roman"/>
                <w:b/>
                <w:sz w:val="24"/>
              </w:rPr>
              <w:t xml:space="preserve">Fonduri proprii de nivel </w:t>
            </w:r>
            <w:r w:rsidRPr="00A82146">
              <w:rPr>
                <w:rFonts w:ascii="Times New Roman" w:hAnsi="Times New Roman"/>
                <w:b/>
                <w:sz w:val="24"/>
              </w:rPr>
              <w:t>1</w:t>
            </w:r>
            <w:r w:rsidRPr="00B24EA4">
              <w:rPr>
                <w:rFonts w:ascii="Times New Roman" w:hAnsi="Times New Roman"/>
                <w:b/>
                <w:sz w:val="24"/>
              </w:rPr>
              <w:t xml:space="preserve"> de bază (CET</w:t>
            </w:r>
            <w:r w:rsidRPr="00A82146">
              <w:rPr>
                <w:rFonts w:ascii="Times New Roman" w:hAnsi="Times New Roman"/>
                <w:b/>
                <w:sz w:val="24"/>
              </w:rPr>
              <w:t>1</w:t>
            </w:r>
            <w:r w:rsidRPr="00B24EA4">
              <w:rPr>
                <w:rFonts w:ascii="Times New Roman" w:hAnsi="Times New Roman"/>
                <w:b/>
                <w:sz w:val="24"/>
              </w:rPr>
              <w:t>)</w:t>
            </w:r>
          </w:p>
          <w:p w14:paraId="07A96E2A" w14:textId="5FACA753" w:rsidR="00EC3DC7" w:rsidRPr="00840684" w:rsidRDefault="00EC3DC7" w:rsidP="002635C4">
            <w:pPr>
              <w:spacing w:before="60" w:after="120"/>
              <w:jc w:val="both"/>
              <w:rPr>
                <w:rFonts w:ascii="Times New Roman" w:hAnsi="Times New Roman" w:cs="Times New Roman"/>
                <w:sz w:val="24"/>
              </w:rPr>
            </w:pPr>
            <w:r w:rsidRPr="00840684">
              <w:rPr>
                <w:rFonts w:ascii="Times New Roman" w:hAnsi="Times New Roman"/>
                <w:sz w:val="24"/>
              </w:rPr>
              <w:t xml:space="preserve">Cuantumul fondurilor proprii de nivel </w:t>
            </w:r>
            <w:r w:rsidRPr="00A82146">
              <w:rPr>
                <w:rFonts w:ascii="Times New Roman" w:hAnsi="Times New Roman"/>
                <w:sz w:val="24"/>
              </w:rPr>
              <w:t>1</w:t>
            </w:r>
            <w:r w:rsidRPr="00840684">
              <w:rPr>
                <w:rFonts w:ascii="Times New Roman" w:hAnsi="Times New Roman"/>
                <w:sz w:val="24"/>
              </w:rPr>
              <w:t xml:space="preserve"> de bază este cuantumul publicat de instituții în anexa VII la prezentul regulament de punere în aplicare (rândul </w:t>
            </w:r>
            <w:r w:rsidRPr="00A82146">
              <w:rPr>
                <w:rFonts w:ascii="Times New Roman" w:hAnsi="Times New Roman"/>
                <w:sz w:val="24"/>
              </w:rPr>
              <w:t>29</w:t>
            </w:r>
            <w:r w:rsidRPr="00840684">
              <w:rPr>
                <w:rFonts w:ascii="Times New Roman" w:hAnsi="Times New Roman"/>
                <w:sz w:val="24"/>
              </w:rPr>
              <w:t xml:space="preserve"> din modelul EU CC</w:t>
            </w:r>
            <w:r w:rsidRPr="00A82146">
              <w:rPr>
                <w:rFonts w:ascii="Times New Roman" w:hAnsi="Times New Roman"/>
                <w:sz w:val="24"/>
              </w:rPr>
              <w:t>1</w:t>
            </w:r>
            <w:r w:rsidRPr="00840684">
              <w:rPr>
                <w:rFonts w:ascii="Times New Roman" w:hAnsi="Times New Roman"/>
                <w:sz w:val="24"/>
              </w:rPr>
              <w:t xml:space="preserve"> Compoziția fondurilor proprii reglementate)</w:t>
            </w:r>
          </w:p>
        </w:tc>
      </w:tr>
      <w:tr w:rsidR="00EC3DC7" w:rsidRPr="00840684" w14:paraId="4CB4023A" w14:textId="77777777" w:rsidTr="00B2180A">
        <w:trPr>
          <w:trHeight w:val="436"/>
        </w:trPr>
        <w:tc>
          <w:tcPr>
            <w:tcW w:w="1384" w:type="dxa"/>
          </w:tcPr>
          <w:p w14:paraId="71F49FF4" w14:textId="77777777" w:rsidR="00EC3DC7" w:rsidRPr="00840684" w:rsidRDefault="00EC3DC7" w:rsidP="00EC3DC7">
            <w:pPr>
              <w:pStyle w:val="Applicationdirecte"/>
              <w:spacing w:before="60"/>
              <w:jc w:val="center"/>
            </w:pPr>
            <w:r w:rsidRPr="00A82146">
              <w:t>2</w:t>
            </w:r>
          </w:p>
        </w:tc>
        <w:tc>
          <w:tcPr>
            <w:tcW w:w="7655" w:type="dxa"/>
          </w:tcPr>
          <w:p w14:paraId="50A949BA" w14:textId="77777777" w:rsidR="00EC3DC7" w:rsidRPr="00B24EA4" w:rsidRDefault="00EC3DC7" w:rsidP="00EC3DC7">
            <w:pPr>
              <w:spacing w:before="60" w:after="120"/>
              <w:jc w:val="both"/>
              <w:rPr>
                <w:rFonts w:ascii="Times New Roman" w:hAnsi="Times New Roman" w:cs="Times New Roman"/>
                <w:b/>
                <w:sz w:val="24"/>
              </w:rPr>
            </w:pPr>
            <w:r w:rsidRPr="00B24EA4">
              <w:rPr>
                <w:rFonts w:ascii="Times New Roman" w:hAnsi="Times New Roman"/>
                <w:b/>
                <w:sz w:val="24"/>
              </w:rPr>
              <w:t xml:space="preserve">Fonduri proprii de nivel </w:t>
            </w:r>
            <w:r w:rsidRPr="00A82146">
              <w:rPr>
                <w:rFonts w:ascii="Times New Roman" w:hAnsi="Times New Roman"/>
                <w:b/>
                <w:sz w:val="24"/>
              </w:rPr>
              <w:t>1</w:t>
            </w:r>
          </w:p>
          <w:p w14:paraId="097E489A" w14:textId="4E72A6FE" w:rsidR="00EC3DC7" w:rsidRPr="00840684" w:rsidRDefault="00EC3DC7" w:rsidP="00605635">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Cuantumul fondurilor proprii de nivel </w:t>
            </w:r>
            <w:r w:rsidRPr="00A82146">
              <w:rPr>
                <w:rFonts w:ascii="Times New Roman" w:hAnsi="Times New Roman"/>
                <w:sz w:val="24"/>
              </w:rPr>
              <w:t>1</w:t>
            </w:r>
            <w:r w:rsidRPr="00840684">
              <w:rPr>
                <w:rFonts w:ascii="Times New Roman" w:hAnsi="Times New Roman"/>
                <w:sz w:val="24"/>
              </w:rPr>
              <w:t xml:space="preserve"> este cuantumul publicat de instituții în anexa VII la prezentul regulament de punere în aplicare (rândul </w:t>
            </w:r>
            <w:r w:rsidRPr="00A82146">
              <w:rPr>
                <w:rFonts w:ascii="Times New Roman" w:hAnsi="Times New Roman"/>
                <w:sz w:val="24"/>
              </w:rPr>
              <w:t>45</w:t>
            </w:r>
            <w:r w:rsidRPr="00840684">
              <w:rPr>
                <w:rFonts w:ascii="Times New Roman" w:hAnsi="Times New Roman"/>
                <w:sz w:val="24"/>
              </w:rPr>
              <w:t xml:space="preserve"> din modelul EU CC</w:t>
            </w:r>
            <w:r w:rsidRPr="00A82146">
              <w:rPr>
                <w:rFonts w:ascii="Times New Roman" w:hAnsi="Times New Roman"/>
                <w:sz w:val="24"/>
              </w:rPr>
              <w:t>1</w:t>
            </w:r>
            <w:r w:rsidRPr="00840684">
              <w:rPr>
                <w:rFonts w:ascii="Times New Roman" w:hAnsi="Times New Roman"/>
                <w:sz w:val="24"/>
              </w:rPr>
              <w:t xml:space="preserve"> Compoziția fondurilor proprii reglementate)</w:t>
            </w:r>
          </w:p>
        </w:tc>
      </w:tr>
      <w:tr w:rsidR="00EC3DC7" w:rsidRPr="00840684" w14:paraId="67C2637C" w14:textId="77777777" w:rsidTr="00B2180A">
        <w:trPr>
          <w:trHeight w:val="557"/>
        </w:trPr>
        <w:tc>
          <w:tcPr>
            <w:tcW w:w="1384" w:type="dxa"/>
          </w:tcPr>
          <w:p w14:paraId="30C65372" w14:textId="77777777" w:rsidR="00EC3DC7" w:rsidRPr="00840684" w:rsidRDefault="009D2A94" w:rsidP="00EC3DC7">
            <w:pPr>
              <w:pStyle w:val="Applicationdirecte"/>
              <w:spacing w:before="60"/>
              <w:jc w:val="center"/>
            </w:pPr>
            <w:r w:rsidRPr="00A82146">
              <w:t>3</w:t>
            </w:r>
          </w:p>
        </w:tc>
        <w:tc>
          <w:tcPr>
            <w:tcW w:w="7655" w:type="dxa"/>
          </w:tcPr>
          <w:p w14:paraId="437C173A" w14:textId="77777777" w:rsidR="009D2A94" w:rsidRPr="00B24EA4" w:rsidRDefault="009D2A94" w:rsidP="00EC3DC7">
            <w:pPr>
              <w:spacing w:before="60" w:after="120"/>
              <w:jc w:val="both"/>
              <w:rPr>
                <w:rFonts w:ascii="Times New Roman" w:hAnsi="Times New Roman" w:cs="Times New Roman"/>
                <w:b/>
                <w:sz w:val="24"/>
              </w:rPr>
            </w:pPr>
            <w:r w:rsidRPr="00B24EA4">
              <w:rPr>
                <w:rFonts w:ascii="Times New Roman" w:hAnsi="Times New Roman"/>
                <w:b/>
                <w:sz w:val="24"/>
              </w:rPr>
              <w:t>Fonduri proprii totale</w:t>
            </w:r>
          </w:p>
          <w:p w14:paraId="0A93EB9C" w14:textId="62DE5559" w:rsidR="00EC3DC7" w:rsidRPr="00840684" w:rsidRDefault="00EC3DC7" w:rsidP="00605635">
            <w:pPr>
              <w:spacing w:before="60" w:after="120"/>
              <w:jc w:val="both"/>
              <w:rPr>
                <w:rFonts w:ascii="Times New Roman" w:hAnsi="Times New Roman" w:cs="Times New Roman"/>
                <w:color w:val="000000"/>
                <w:sz w:val="24"/>
              </w:rPr>
            </w:pPr>
            <w:r w:rsidRPr="00840684">
              <w:rPr>
                <w:rFonts w:ascii="Times New Roman" w:hAnsi="Times New Roman"/>
                <w:sz w:val="24"/>
              </w:rPr>
              <w:t xml:space="preserve">Cuantumul fondurilor proprii totale este cuantumul publicat de instituții în anexa VII la prezentul regulament de punere în aplicare (rândul </w:t>
            </w:r>
            <w:r w:rsidRPr="00A82146">
              <w:rPr>
                <w:rFonts w:ascii="Times New Roman" w:hAnsi="Times New Roman"/>
                <w:sz w:val="24"/>
              </w:rPr>
              <w:t>59</w:t>
            </w:r>
            <w:r w:rsidRPr="00840684">
              <w:rPr>
                <w:rFonts w:ascii="Times New Roman" w:hAnsi="Times New Roman"/>
                <w:sz w:val="24"/>
              </w:rPr>
              <w:t xml:space="preserve"> din modelul EU CC</w:t>
            </w:r>
            <w:r w:rsidRPr="00A82146">
              <w:rPr>
                <w:rFonts w:ascii="Times New Roman" w:hAnsi="Times New Roman"/>
                <w:sz w:val="24"/>
              </w:rPr>
              <w:t>1</w:t>
            </w:r>
            <w:r w:rsidRPr="00840684">
              <w:rPr>
                <w:rFonts w:ascii="Times New Roman" w:hAnsi="Times New Roman"/>
                <w:sz w:val="24"/>
              </w:rPr>
              <w:t xml:space="preserve"> Compoziția fondurilor proprii reglementate)</w:t>
            </w:r>
          </w:p>
        </w:tc>
      </w:tr>
      <w:tr w:rsidR="00EC3DC7" w:rsidRPr="00840684" w14:paraId="30D8C6AD" w14:textId="77777777" w:rsidTr="00B2180A">
        <w:trPr>
          <w:trHeight w:val="557"/>
        </w:trPr>
        <w:tc>
          <w:tcPr>
            <w:tcW w:w="1384" w:type="dxa"/>
          </w:tcPr>
          <w:p w14:paraId="276F8582" w14:textId="77777777" w:rsidR="00EC3DC7" w:rsidRPr="00840684" w:rsidRDefault="009D2A94" w:rsidP="00EC3DC7">
            <w:pPr>
              <w:pStyle w:val="Applicationdirecte"/>
              <w:spacing w:before="60"/>
              <w:jc w:val="center"/>
            </w:pPr>
            <w:r w:rsidRPr="00A82146">
              <w:t>4</w:t>
            </w:r>
          </w:p>
        </w:tc>
        <w:tc>
          <w:tcPr>
            <w:tcW w:w="7655" w:type="dxa"/>
          </w:tcPr>
          <w:p w14:paraId="7C61908F" w14:textId="1295D816" w:rsidR="009D2A94" w:rsidRPr="00B24EA4" w:rsidRDefault="009D2A94" w:rsidP="009D2A94">
            <w:pPr>
              <w:spacing w:before="60" w:after="120"/>
              <w:jc w:val="both"/>
              <w:rPr>
                <w:rFonts w:ascii="Times New Roman" w:hAnsi="Times New Roman" w:cs="Times New Roman"/>
                <w:b/>
                <w:sz w:val="24"/>
              </w:rPr>
            </w:pPr>
            <w:r w:rsidRPr="00B24EA4">
              <w:rPr>
                <w:rFonts w:ascii="Times New Roman" w:hAnsi="Times New Roman"/>
                <w:b/>
                <w:sz w:val="24"/>
              </w:rPr>
              <w:t>Cuantumul total al expunerii la risc</w:t>
            </w:r>
          </w:p>
          <w:p w14:paraId="45F3B0F7" w14:textId="22E66998" w:rsidR="00EC3DC7" w:rsidRPr="00840684" w:rsidRDefault="00EC3DC7" w:rsidP="00402F34">
            <w:pPr>
              <w:spacing w:before="60" w:after="120"/>
              <w:jc w:val="both"/>
              <w:rPr>
                <w:rFonts w:ascii="Times New Roman" w:hAnsi="Times New Roman" w:cs="Times New Roman"/>
                <w:sz w:val="24"/>
              </w:rPr>
            </w:pPr>
            <w:r w:rsidRPr="00840684">
              <w:rPr>
                <w:rFonts w:ascii="Times New Roman" w:hAnsi="Times New Roman"/>
                <w:sz w:val="24"/>
              </w:rPr>
              <w:t xml:space="preserve">Cuantumul total al expunerii la risc (TREA) este cuantumul publicat de instituții în anexa VII la prezentul regulament de punere în aplicare (rândul </w:t>
            </w:r>
            <w:r w:rsidRPr="00A82146">
              <w:rPr>
                <w:rFonts w:ascii="Times New Roman" w:hAnsi="Times New Roman"/>
                <w:sz w:val="24"/>
              </w:rPr>
              <w:t>60</w:t>
            </w:r>
            <w:r w:rsidRPr="00840684">
              <w:rPr>
                <w:rFonts w:ascii="Times New Roman" w:hAnsi="Times New Roman"/>
                <w:sz w:val="24"/>
              </w:rPr>
              <w:t xml:space="preserve"> din modelul EU CC</w:t>
            </w:r>
            <w:r w:rsidRPr="00A82146">
              <w:rPr>
                <w:rFonts w:ascii="Times New Roman" w:hAnsi="Times New Roman"/>
                <w:sz w:val="24"/>
              </w:rPr>
              <w:t>1</w:t>
            </w:r>
            <w:r w:rsidRPr="00840684">
              <w:rPr>
                <w:rFonts w:ascii="Times New Roman" w:hAnsi="Times New Roman"/>
                <w:sz w:val="24"/>
              </w:rPr>
              <w:t xml:space="preserve"> Compoziția fondurilor proprii reglementate) </w:t>
            </w:r>
          </w:p>
        </w:tc>
      </w:tr>
      <w:tr w:rsidR="00EC3DC7" w:rsidRPr="00840684" w14:paraId="057C7AF3" w14:textId="77777777" w:rsidTr="00B2180A">
        <w:trPr>
          <w:trHeight w:val="557"/>
        </w:trPr>
        <w:tc>
          <w:tcPr>
            <w:tcW w:w="1384" w:type="dxa"/>
          </w:tcPr>
          <w:p w14:paraId="074AB79D" w14:textId="77777777" w:rsidR="00EC3DC7" w:rsidRPr="00840684" w:rsidRDefault="00475381" w:rsidP="00EC3DC7">
            <w:pPr>
              <w:pStyle w:val="Applicationdirecte"/>
              <w:spacing w:before="60"/>
              <w:jc w:val="center"/>
            </w:pPr>
            <w:r w:rsidRPr="00A82146">
              <w:t>5</w:t>
            </w:r>
          </w:p>
        </w:tc>
        <w:tc>
          <w:tcPr>
            <w:tcW w:w="7655" w:type="dxa"/>
          </w:tcPr>
          <w:p w14:paraId="5872B091" w14:textId="77777777" w:rsidR="00475381" w:rsidRPr="00B24EA4" w:rsidRDefault="00475381" w:rsidP="00475381">
            <w:pPr>
              <w:spacing w:before="60" w:after="120"/>
              <w:jc w:val="both"/>
              <w:rPr>
                <w:rFonts w:ascii="Times New Roman" w:hAnsi="Times New Roman" w:cs="Times New Roman"/>
                <w:b/>
                <w:sz w:val="24"/>
              </w:rPr>
            </w:pPr>
            <w:r w:rsidRPr="00B24EA4">
              <w:rPr>
                <w:rFonts w:ascii="Times New Roman" w:hAnsi="Times New Roman"/>
                <w:b/>
                <w:sz w:val="24"/>
              </w:rPr>
              <w:t xml:space="preserve">Rata fondurilor proprii de nivel </w:t>
            </w:r>
            <w:r w:rsidRPr="00A82146">
              <w:rPr>
                <w:rFonts w:ascii="Times New Roman" w:hAnsi="Times New Roman"/>
                <w:b/>
                <w:sz w:val="24"/>
              </w:rPr>
              <w:t>1</w:t>
            </w:r>
            <w:r w:rsidRPr="00B24EA4">
              <w:rPr>
                <w:rFonts w:ascii="Times New Roman" w:hAnsi="Times New Roman"/>
                <w:b/>
                <w:sz w:val="24"/>
              </w:rPr>
              <w:t xml:space="preserve"> de bază (%)</w:t>
            </w:r>
          </w:p>
          <w:p w14:paraId="42EC7CCC" w14:textId="45E38444" w:rsidR="00EC3DC7" w:rsidRPr="00840684" w:rsidRDefault="00EC3DC7" w:rsidP="00605635">
            <w:pPr>
              <w:spacing w:before="60" w:after="120"/>
              <w:jc w:val="both"/>
              <w:rPr>
                <w:rFonts w:ascii="Times New Roman" w:hAnsi="Times New Roman" w:cs="Times New Roman"/>
                <w:sz w:val="24"/>
              </w:rPr>
            </w:pPr>
            <w:r w:rsidRPr="00840684">
              <w:rPr>
                <w:rFonts w:ascii="Times New Roman" w:hAnsi="Times New Roman"/>
                <w:sz w:val="24"/>
              </w:rPr>
              <w:t xml:space="preserve">Rata fondurilor proprii de nivel </w:t>
            </w:r>
            <w:r w:rsidRPr="00A82146">
              <w:rPr>
                <w:rFonts w:ascii="Times New Roman" w:hAnsi="Times New Roman"/>
                <w:sz w:val="24"/>
              </w:rPr>
              <w:t>1</w:t>
            </w:r>
            <w:r w:rsidRPr="00840684">
              <w:rPr>
                <w:rFonts w:ascii="Times New Roman" w:hAnsi="Times New Roman"/>
                <w:sz w:val="24"/>
              </w:rPr>
              <w:t xml:space="preserve"> de bază este valoarea publicată de instituții în anexa VII la prezentul regulament de punere în aplicare (rândul </w:t>
            </w:r>
            <w:r w:rsidRPr="00A82146">
              <w:rPr>
                <w:rFonts w:ascii="Times New Roman" w:hAnsi="Times New Roman"/>
                <w:sz w:val="24"/>
              </w:rPr>
              <w:t>61</w:t>
            </w:r>
            <w:r w:rsidRPr="00840684">
              <w:rPr>
                <w:rFonts w:ascii="Times New Roman" w:hAnsi="Times New Roman"/>
                <w:sz w:val="24"/>
              </w:rPr>
              <w:t xml:space="preserve"> din modelul EU CC</w:t>
            </w:r>
            <w:r w:rsidRPr="00A82146">
              <w:rPr>
                <w:rFonts w:ascii="Times New Roman" w:hAnsi="Times New Roman"/>
                <w:sz w:val="24"/>
              </w:rPr>
              <w:t>1</w:t>
            </w:r>
            <w:r w:rsidRPr="00840684">
              <w:rPr>
                <w:rFonts w:ascii="Times New Roman" w:hAnsi="Times New Roman"/>
                <w:sz w:val="24"/>
              </w:rPr>
              <w:t xml:space="preserve"> Compoziția fondurilor proprii reglementate)</w:t>
            </w:r>
          </w:p>
        </w:tc>
      </w:tr>
      <w:tr w:rsidR="00EC3DC7" w:rsidRPr="00840684" w14:paraId="7836A7D8" w14:textId="77777777" w:rsidTr="00B2180A">
        <w:trPr>
          <w:trHeight w:val="557"/>
        </w:trPr>
        <w:tc>
          <w:tcPr>
            <w:tcW w:w="1384" w:type="dxa"/>
          </w:tcPr>
          <w:p w14:paraId="138571C7" w14:textId="77777777" w:rsidR="00EC3DC7" w:rsidRPr="00840684" w:rsidRDefault="00475381" w:rsidP="00EC3DC7">
            <w:pPr>
              <w:pStyle w:val="Applicationdirecte"/>
              <w:spacing w:before="60"/>
              <w:jc w:val="center"/>
            </w:pPr>
            <w:r w:rsidRPr="00A82146">
              <w:t>6</w:t>
            </w:r>
          </w:p>
        </w:tc>
        <w:tc>
          <w:tcPr>
            <w:tcW w:w="7655" w:type="dxa"/>
          </w:tcPr>
          <w:p w14:paraId="016AAD4C" w14:textId="77777777" w:rsidR="00475381" w:rsidRPr="00B24EA4" w:rsidRDefault="00475381" w:rsidP="00EC3DC7">
            <w:pPr>
              <w:spacing w:before="60" w:after="120"/>
              <w:jc w:val="both"/>
              <w:rPr>
                <w:rFonts w:ascii="Times New Roman" w:hAnsi="Times New Roman" w:cs="Times New Roman"/>
                <w:b/>
                <w:sz w:val="24"/>
              </w:rPr>
            </w:pPr>
            <w:r w:rsidRPr="00B24EA4">
              <w:rPr>
                <w:rFonts w:ascii="Times New Roman" w:hAnsi="Times New Roman"/>
                <w:b/>
                <w:sz w:val="24"/>
              </w:rPr>
              <w:t xml:space="preserve">Rata fondurilor proprii de nivel </w:t>
            </w:r>
            <w:r w:rsidRPr="00A82146">
              <w:rPr>
                <w:rFonts w:ascii="Times New Roman" w:hAnsi="Times New Roman"/>
                <w:b/>
                <w:sz w:val="24"/>
              </w:rPr>
              <w:t>1</w:t>
            </w:r>
            <w:r w:rsidRPr="00B24EA4">
              <w:rPr>
                <w:rFonts w:ascii="Times New Roman" w:hAnsi="Times New Roman"/>
                <w:b/>
                <w:sz w:val="24"/>
              </w:rPr>
              <w:t xml:space="preserve"> (%)</w:t>
            </w:r>
          </w:p>
          <w:p w14:paraId="7486F374" w14:textId="7F354782" w:rsidR="00EC3DC7" w:rsidRPr="00840684" w:rsidRDefault="00EC3DC7" w:rsidP="00605635">
            <w:pPr>
              <w:spacing w:before="60" w:after="120"/>
              <w:jc w:val="both"/>
              <w:rPr>
                <w:rFonts w:ascii="Times New Roman" w:hAnsi="Times New Roman" w:cs="Times New Roman"/>
                <w:sz w:val="24"/>
              </w:rPr>
            </w:pPr>
            <w:r w:rsidRPr="00840684">
              <w:rPr>
                <w:rFonts w:ascii="Times New Roman" w:hAnsi="Times New Roman"/>
                <w:sz w:val="24"/>
              </w:rPr>
              <w:t xml:space="preserve">Rata fondurilor proprii de nivel </w:t>
            </w:r>
            <w:r w:rsidRPr="00A82146">
              <w:rPr>
                <w:rFonts w:ascii="Times New Roman" w:hAnsi="Times New Roman"/>
                <w:sz w:val="24"/>
              </w:rPr>
              <w:t>1</w:t>
            </w:r>
            <w:r w:rsidRPr="00840684">
              <w:rPr>
                <w:rFonts w:ascii="Times New Roman" w:hAnsi="Times New Roman"/>
                <w:sz w:val="24"/>
              </w:rPr>
              <w:t xml:space="preserve"> este valoarea publicată de instituții în anexa VII la prezentul regulament de punere în aplicare (rândul </w:t>
            </w:r>
            <w:r w:rsidRPr="00A82146">
              <w:rPr>
                <w:rFonts w:ascii="Times New Roman" w:hAnsi="Times New Roman"/>
                <w:sz w:val="24"/>
              </w:rPr>
              <w:t>62</w:t>
            </w:r>
            <w:r w:rsidRPr="00840684">
              <w:rPr>
                <w:rFonts w:ascii="Times New Roman" w:hAnsi="Times New Roman"/>
                <w:sz w:val="24"/>
              </w:rPr>
              <w:t xml:space="preserve"> din modelul EU CC</w:t>
            </w:r>
            <w:r w:rsidRPr="00A82146">
              <w:rPr>
                <w:rFonts w:ascii="Times New Roman" w:hAnsi="Times New Roman"/>
                <w:sz w:val="24"/>
              </w:rPr>
              <w:t>1</w:t>
            </w:r>
            <w:r w:rsidRPr="00840684">
              <w:rPr>
                <w:rFonts w:ascii="Times New Roman" w:hAnsi="Times New Roman"/>
                <w:sz w:val="24"/>
              </w:rPr>
              <w:t xml:space="preserve"> Compoziția fondurilor proprii reglementate)</w:t>
            </w:r>
          </w:p>
        </w:tc>
      </w:tr>
      <w:tr w:rsidR="00EC3DC7" w:rsidRPr="00840684" w14:paraId="43011D7B" w14:textId="77777777" w:rsidTr="00B2180A">
        <w:trPr>
          <w:trHeight w:val="557"/>
        </w:trPr>
        <w:tc>
          <w:tcPr>
            <w:tcW w:w="1384" w:type="dxa"/>
          </w:tcPr>
          <w:p w14:paraId="63D1F4D7" w14:textId="77777777" w:rsidR="00EC3DC7" w:rsidRPr="00840684" w:rsidRDefault="00475381" w:rsidP="00475381">
            <w:pPr>
              <w:pStyle w:val="Applicationdirecte"/>
              <w:spacing w:before="60"/>
              <w:jc w:val="center"/>
            </w:pPr>
            <w:r w:rsidRPr="00A82146">
              <w:t>7</w:t>
            </w:r>
          </w:p>
        </w:tc>
        <w:tc>
          <w:tcPr>
            <w:tcW w:w="7655" w:type="dxa"/>
          </w:tcPr>
          <w:p w14:paraId="08AAC130" w14:textId="77777777" w:rsidR="00475381" w:rsidRPr="00B24EA4" w:rsidRDefault="00475381" w:rsidP="00475381">
            <w:pPr>
              <w:spacing w:before="60" w:after="120"/>
              <w:jc w:val="both"/>
              <w:rPr>
                <w:rFonts w:ascii="Times New Roman" w:hAnsi="Times New Roman" w:cs="Times New Roman"/>
                <w:b/>
                <w:sz w:val="24"/>
              </w:rPr>
            </w:pPr>
            <w:r w:rsidRPr="00B24EA4">
              <w:rPr>
                <w:rFonts w:ascii="Times New Roman" w:hAnsi="Times New Roman"/>
                <w:b/>
                <w:sz w:val="24"/>
              </w:rPr>
              <w:t>Rata fondurilor proprii totale (%)</w:t>
            </w:r>
          </w:p>
          <w:p w14:paraId="19C20331" w14:textId="19489A92" w:rsidR="00EC3DC7" w:rsidRPr="00840684" w:rsidRDefault="00EC3DC7" w:rsidP="00605635">
            <w:pPr>
              <w:spacing w:before="60" w:after="120"/>
              <w:jc w:val="both"/>
              <w:rPr>
                <w:rFonts w:ascii="Times New Roman" w:hAnsi="Times New Roman" w:cs="Times New Roman"/>
                <w:sz w:val="24"/>
              </w:rPr>
            </w:pPr>
            <w:r w:rsidRPr="00840684">
              <w:rPr>
                <w:rFonts w:ascii="Times New Roman" w:hAnsi="Times New Roman"/>
                <w:sz w:val="24"/>
              </w:rPr>
              <w:t xml:space="preserve">Rata fondurilor proprii totale este valoarea publicată de instituții în anexa VII la prezentul regulament de punere în aplicare (rândul </w:t>
            </w:r>
            <w:r w:rsidRPr="00A82146">
              <w:rPr>
                <w:rFonts w:ascii="Times New Roman" w:hAnsi="Times New Roman"/>
                <w:sz w:val="24"/>
              </w:rPr>
              <w:t>63</w:t>
            </w:r>
            <w:r w:rsidRPr="00840684">
              <w:rPr>
                <w:rFonts w:ascii="Times New Roman" w:hAnsi="Times New Roman"/>
                <w:sz w:val="24"/>
              </w:rPr>
              <w:t xml:space="preserve"> din modelul EU CC</w:t>
            </w:r>
            <w:r w:rsidRPr="00A82146">
              <w:rPr>
                <w:rFonts w:ascii="Times New Roman" w:hAnsi="Times New Roman"/>
                <w:sz w:val="24"/>
              </w:rPr>
              <w:t>1</w:t>
            </w:r>
            <w:r w:rsidRPr="00840684">
              <w:rPr>
                <w:rFonts w:ascii="Times New Roman" w:hAnsi="Times New Roman"/>
                <w:sz w:val="24"/>
              </w:rPr>
              <w:t xml:space="preserve"> Compoziția fondurilor proprii reglementate)</w:t>
            </w:r>
          </w:p>
        </w:tc>
      </w:tr>
      <w:tr w:rsidR="002D5755" w:rsidRPr="00840684" w14:paraId="3536040C" w14:textId="77777777" w:rsidTr="00B2180A">
        <w:trPr>
          <w:trHeight w:val="557"/>
        </w:trPr>
        <w:tc>
          <w:tcPr>
            <w:tcW w:w="1384" w:type="dxa"/>
          </w:tcPr>
          <w:p w14:paraId="1CD4D7BE" w14:textId="77777777" w:rsidR="002D5755" w:rsidRPr="00840684" w:rsidRDefault="002F1302" w:rsidP="002D5755">
            <w:pPr>
              <w:pStyle w:val="Applicationdirecte"/>
              <w:spacing w:before="60"/>
              <w:jc w:val="center"/>
            </w:pPr>
            <w:r w:rsidRPr="00840684">
              <w:t xml:space="preserve">EU </w:t>
            </w:r>
            <w:r w:rsidRPr="00A82146">
              <w:t>7</w:t>
            </w:r>
            <w:r w:rsidRPr="00840684">
              <w:t>a</w:t>
            </w:r>
          </w:p>
        </w:tc>
        <w:tc>
          <w:tcPr>
            <w:tcW w:w="7655" w:type="dxa"/>
          </w:tcPr>
          <w:p w14:paraId="2C65689E" w14:textId="168A8882" w:rsidR="002D5755" w:rsidRPr="00B24EA4" w:rsidRDefault="00974607" w:rsidP="002D5755">
            <w:pPr>
              <w:spacing w:before="60" w:after="120"/>
              <w:jc w:val="both"/>
              <w:rPr>
                <w:rFonts w:ascii="Times New Roman" w:hAnsi="Times New Roman" w:cs="Times New Roman"/>
                <w:b/>
                <w:sz w:val="24"/>
              </w:rPr>
            </w:pPr>
            <w:r w:rsidRPr="00B24EA4">
              <w:rPr>
                <w:rFonts w:ascii="Times New Roman" w:hAnsi="Times New Roman"/>
                <w:b/>
                <w:sz w:val="24"/>
              </w:rPr>
              <w:t>Cerințele de fonduri proprii suplimentare pentru abordarea riscurilor, altele decât riscul asociat folosirii excesive a efectului de levier (%)</w:t>
            </w:r>
          </w:p>
          <w:p w14:paraId="496B5202" w14:textId="0B6F7C73" w:rsidR="002D5755" w:rsidRPr="00840684" w:rsidRDefault="005D6F4D" w:rsidP="00A96F56">
            <w:pPr>
              <w:spacing w:before="60" w:after="120"/>
              <w:jc w:val="both"/>
              <w:rPr>
                <w:rFonts w:ascii="Times New Roman" w:hAnsi="Times New Roman" w:cs="Times New Roman"/>
                <w:sz w:val="24"/>
              </w:rPr>
            </w:pPr>
            <w:r w:rsidRPr="00840684">
              <w:rPr>
                <w:rFonts w:ascii="Times New Roman" w:hAnsi="Times New Roman"/>
                <w:sz w:val="24"/>
              </w:rPr>
              <w:t xml:space="preserve">Cerințele de fonduri proprii suplimentare pentru abordarea riscurilor, altele decât riscul asociat folosirii excesive a efectului de levier, impuse de autoritatea competentă în temeiul articolului </w:t>
            </w:r>
            <w:r w:rsidRPr="00A82146">
              <w:rPr>
                <w:rFonts w:ascii="Times New Roman" w:hAnsi="Times New Roman"/>
                <w:sz w:val="24"/>
              </w:rPr>
              <w:t>104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(a) din CRD, exprimate ca procentaj din cuantumul total al expunerii la risc.</w:t>
            </w:r>
          </w:p>
        </w:tc>
      </w:tr>
      <w:tr w:rsidR="002D5755" w:rsidRPr="00840684" w14:paraId="7325A7E2" w14:textId="77777777" w:rsidTr="00B2180A">
        <w:trPr>
          <w:trHeight w:val="557"/>
        </w:trPr>
        <w:tc>
          <w:tcPr>
            <w:tcW w:w="1384" w:type="dxa"/>
          </w:tcPr>
          <w:p w14:paraId="74461AB8" w14:textId="77777777" w:rsidR="002D5755" w:rsidRPr="00840684" w:rsidRDefault="002F1302" w:rsidP="002D5755">
            <w:pPr>
              <w:pStyle w:val="Applicationdirecte"/>
              <w:spacing w:before="60"/>
              <w:jc w:val="center"/>
            </w:pPr>
            <w:r w:rsidRPr="00840684">
              <w:lastRenderedPageBreak/>
              <w:t xml:space="preserve">EU </w:t>
            </w:r>
            <w:r w:rsidRPr="00A82146">
              <w:t>7</w:t>
            </w:r>
            <w:r w:rsidRPr="00840684">
              <w:t>b</w:t>
            </w:r>
          </w:p>
        </w:tc>
        <w:tc>
          <w:tcPr>
            <w:tcW w:w="7655" w:type="dxa"/>
          </w:tcPr>
          <w:p w14:paraId="407C074B" w14:textId="3149905A" w:rsidR="002D5755" w:rsidRPr="00B24EA4" w:rsidRDefault="00415872" w:rsidP="002D5755">
            <w:pPr>
              <w:spacing w:before="60" w:after="120"/>
              <w:jc w:val="both"/>
              <w:rPr>
                <w:rFonts w:ascii="Times New Roman" w:hAnsi="Times New Roman" w:cs="Times New Roman"/>
                <w:b/>
                <w:sz w:val="24"/>
              </w:rPr>
            </w:pPr>
            <w:r w:rsidRPr="00840684">
              <w:rPr>
                <w:rFonts w:ascii="Times New Roman" w:hAnsi="Times New Roman"/>
                <w:sz w:val="24"/>
              </w:rPr>
              <w:t xml:space="preserve"> </w:t>
            </w:r>
            <w:r w:rsidR="002B7ED3" w:rsidRPr="00B24EA4">
              <w:rPr>
                <w:rFonts w:ascii="Times New Roman" w:hAnsi="Times New Roman"/>
                <w:b/>
                <w:sz w:val="24"/>
              </w:rPr>
              <w:t xml:space="preserve">din care: vor consta în fonduri proprii de nivel </w:t>
            </w:r>
            <w:r w:rsidR="002B7ED3" w:rsidRPr="00A82146">
              <w:rPr>
                <w:rFonts w:ascii="Times New Roman" w:hAnsi="Times New Roman"/>
                <w:b/>
                <w:sz w:val="24"/>
              </w:rPr>
              <w:t>1</w:t>
            </w:r>
            <w:r w:rsidR="002B7ED3" w:rsidRPr="00B24EA4">
              <w:rPr>
                <w:rFonts w:ascii="Times New Roman" w:hAnsi="Times New Roman"/>
                <w:b/>
                <w:sz w:val="24"/>
              </w:rPr>
              <w:t xml:space="preserve"> de bază (puncte procentuale)</w:t>
            </w:r>
          </w:p>
          <w:p w14:paraId="7130AB39" w14:textId="0C1CC812" w:rsidR="003F72E2" w:rsidRPr="00840684" w:rsidRDefault="00791891" w:rsidP="00840684">
            <w:pPr>
              <w:spacing w:before="60" w:after="120"/>
              <w:jc w:val="both"/>
              <w:rPr>
                <w:rFonts w:ascii="Times New Roman" w:hAnsi="Times New Roman" w:cs="Times New Roman"/>
                <w:sz w:val="24"/>
              </w:rPr>
            </w:pPr>
            <w:r w:rsidRPr="00840684">
              <w:rPr>
                <w:rFonts w:ascii="Times New Roman" w:hAnsi="Times New Roman"/>
                <w:sz w:val="24"/>
              </w:rPr>
              <w:t xml:space="preserve">Partea din cerințele de fonduri proprii suplimentare pentru abordarea riscurilor, altele decât riscul asociat folosirii excesive a efectului de levier, impuse de autoritatea competentă în temeiul articolului </w:t>
            </w:r>
            <w:r w:rsidRPr="00A82146">
              <w:rPr>
                <w:rFonts w:ascii="Times New Roman" w:hAnsi="Times New Roman"/>
                <w:sz w:val="24"/>
              </w:rPr>
              <w:t>104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w:t>
            </w:r>
            <w:r w:rsidR="00840684">
              <w:rPr>
                <w:rFonts w:ascii="Times New Roman" w:hAnsi="Times New Roman"/>
                <w:sz w:val="24"/>
              </w:rPr>
              <w:t> </w:t>
            </w:r>
            <w:r w:rsidRPr="00840684">
              <w:rPr>
                <w:rFonts w:ascii="Times New Roman" w:hAnsi="Times New Roman"/>
                <w:sz w:val="24"/>
              </w:rPr>
              <w:t xml:space="preserve">(a) din CRD, care trebuie să fie acoperită cu fonduri proprii de nivel </w:t>
            </w:r>
            <w:r w:rsidRPr="00A82146">
              <w:rPr>
                <w:rFonts w:ascii="Times New Roman" w:hAnsi="Times New Roman"/>
                <w:sz w:val="24"/>
              </w:rPr>
              <w:t>1</w:t>
            </w:r>
            <w:r w:rsidRPr="00840684">
              <w:rPr>
                <w:rFonts w:ascii="Times New Roman" w:hAnsi="Times New Roman"/>
                <w:sz w:val="24"/>
              </w:rPr>
              <w:t xml:space="preserve"> de bază în conformitate cu articolul </w:t>
            </w:r>
            <w:r w:rsidRPr="00A82146">
              <w:rPr>
                <w:rFonts w:ascii="Times New Roman" w:hAnsi="Times New Roman"/>
                <w:sz w:val="24"/>
              </w:rPr>
              <w:t>104</w:t>
            </w:r>
            <w:r w:rsidRPr="00840684">
              <w:rPr>
                <w:rFonts w:ascii="Times New Roman" w:hAnsi="Times New Roman"/>
                <w:sz w:val="24"/>
              </w:rPr>
              <w:t>a alineatul (</w:t>
            </w:r>
            <w:r w:rsidRPr="00A82146">
              <w:rPr>
                <w:rFonts w:ascii="Times New Roman" w:hAnsi="Times New Roman"/>
                <w:sz w:val="24"/>
              </w:rPr>
              <w:t>4</w:t>
            </w:r>
            <w:r w:rsidRPr="00840684">
              <w:rPr>
                <w:rFonts w:ascii="Times New Roman" w:hAnsi="Times New Roman"/>
                <w:sz w:val="24"/>
              </w:rPr>
              <w:t>) primul și al treilea paragraf.</w:t>
            </w:r>
          </w:p>
        </w:tc>
      </w:tr>
      <w:tr w:rsidR="002D5755" w:rsidRPr="00840684" w14:paraId="0E6077DA" w14:textId="77777777" w:rsidTr="00B2180A">
        <w:trPr>
          <w:trHeight w:val="557"/>
        </w:trPr>
        <w:tc>
          <w:tcPr>
            <w:tcW w:w="1384" w:type="dxa"/>
          </w:tcPr>
          <w:p w14:paraId="06A684D0" w14:textId="77777777" w:rsidR="002D5755" w:rsidRPr="00840684" w:rsidRDefault="002F1302" w:rsidP="002D5755">
            <w:pPr>
              <w:pStyle w:val="Applicationdirecte"/>
              <w:spacing w:before="60"/>
              <w:jc w:val="center"/>
            </w:pPr>
            <w:r w:rsidRPr="00840684">
              <w:t xml:space="preserve">EU </w:t>
            </w:r>
            <w:r w:rsidRPr="00A82146">
              <w:t>7</w:t>
            </w:r>
            <w:r w:rsidRPr="00840684">
              <w:t>c</w:t>
            </w:r>
          </w:p>
        </w:tc>
        <w:tc>
          <w:tcPr>
            <w:tcW w:w="7655" w:type="dxa"/>
          </w:tcPr>
          <w:p w14:paraId="3D41CED8" w14:textId="67AFECC4" w:rsidR="002D5755" w:rsidRPr="00B24EA4" w:rsidRDefault="00415872" w:rsidP="002D5755">
            <w:pPr>
              <w:spacing w:before="60" w:after="120"/>
              <w:jc w:val="both"/>
              <w:rPr>
                <w:rFonts w:ascii="Times New Roman" w:hAnsi="Times New Roman" w:cs="Times New Roman"/>
                <w:b/>
                <w:sz w:val="24"/>
              </w:rPr>
            </w:pPr>
            <w:r w:rsidRPr="00840684">
              <w:rPr>
                <w:rFonts w:ascii="Times New Roman" w:hAnsi="Times New Roman"/>
                <w:sz w:val="24"/>
              </w:rPr>
              <w:t xml:space="preserve"> </w:t>
            </w:r>
            <w:r w:rsidR="002B7ED3" w:rsidRPr="00B24EA4">
              <w:rPr>
                <w:rFonts w:ascii="Times New Roman" w:hAnsi="Times New Roman"/>
                <w:b/>
                <w:sz w:val="24"/>
              </w:rPr>
              <w:t xml:space="preserve">din care: vor consta în fonduri proprii de nivel </w:t>
            </w:r>
            <w:r w:rsidR="002B7ED3" w:rsidRPr="00A82146">
              <w:rPr>
                <w:rFonts w:ascii="Times New Roman" w:hAnsi="Times New Roman"/>
                <w:b/>
                <w:sz w:val="24"/>
              </w:rPr>
              <w:t>1</w:t>
            </w:r>
            <w:r w:rsidR="002B7ED3" w:rsidRPr="00B24EA4">
              <w:rPr>
                <w:rFonts w:ascii="Times New Roman" w:hAnsi="Times New Roman"/>
                <w:b/>
                <w:sz w:val="24"/>
              </w:rPr>
              <w:t xml:space="preserve"> (puncte procentuale)</w:t>
            </w:r>
          </w:p>
          <w:p w14:paraId="20A8FF8D" w14:textId="523CE8BE" w:rsidR="003F72E2" w:rsidRPr="00840684" w:rsidRDefault="005D6F4D" w:rsidP="00840684">
            <w:pPr>
              <w:spacing w:before="60" w:after="120"/>
              <w:jc w:val="both"/>
              <w:rPr>
                <w:rFonts w:ascii="Times New Roman" w:hAnsi="Times New Roman" w:cs="Times New Roman"/>
                <w:sz w:val="24"/>
              </w:rPr>
            </w:pPr>
            <w:r w:rsidRPr="00840684">
              <w:rPr>
                <w:rFonts w:ascii="Times New Roman" w:hAnsi="Times New Roman"/>
                <w:sz w:val="24"/>
              </w:rPr>
              <w:t xml:space="preserve">Partea din cerințele de fonduri proprii suplimentare pentru abordarea riscurilor, altele decât riscul asociat folosirii excesive a efectului de levier, impuse de autoritatea competentă în temeiul articolului </w:t>
            </w:r>
            <w:r w:rsidRPr="00A82146">
              <w:rPr>
                <w:rFonts w:ascii="Times New Roman" w:hAnsi="Times New Roman"/>
                <w:sz w:val="24"/>
              </w:rPr>
              <w:t>104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w:t>
            </w:r>
            <w:r w:rsidR="00840684">
              <w:rPr>
                <w:rFonts w:ascii="Times New Roman" w:hAnsi="Times New Roman"/>
                <w:sz w:val="24"/>
              </w:rPr>
              <w:t> </w:t>
            </w:r>
            <w:r w:rsidRPr="00840684">
              <w:rPr>
                <w:rFonts w:ascii="Times New Roman" w:hAnsi="Times New Roman"/>
                <w:sz w:val="24"/>
              </w:rPr>
              <w:t xml:space="preserve">(a) din CRD, care trebuie să fie acoperită cu fonduri proprii de nivel </w:t>
            </w:r>
            <w:r w:rsidRPr="00A82146">
              <w:rPr>
                <w:rFonts w:ascii="Times New Roman" w:hAnsi="Times New Roman"/>
                <w:sz w:val="24"/>
              </w:rPr>
              <w:t>1</w:t>
            </w:r>
            <w:r w:rsidRPr="00840684">
              <w:rPr>
                <w:rFonts w:ascii="Times New Roman" w:hAnsi="Times New Roman"/>
                <w:sz w:val="24"/>
              </w:rPr>
              <w:t xml:space="preserve"> în conformitate cu articolul </w:t>
            </w:r>
            <w:r w:rsidRPr="00A82146">
              <w:rPr>
                <w:rFonts w:ascii="Times New Roman" w:hAnsi="Times New Roman"/>
                <w:sz w:val="24"/>
              </w:rPr>
              <w:t>104</w:t>
            </w:r>
            <w:r w:rsidRPr="00840684">
              <w:rPr>
                <w:rFonts w:ascii="Times New Roman" w:hAnsi="Times New Roman"/>
                <w:sz w:val="24"/>
              </w:rPr>
              <w:t>a alineatul (</w:t>
            </w:r>
            <w:r w:rsidRPr="00A82146">
              <w:rPr>
                <w:rFonts w:ascii="Times New Roman" w:hAnsi="Times New Roman"/>
                <w:sz w:val="24"/>
              </w:rPr>
              <w:t>4</w:t>
            </w:r>
            <w:r w:rsidRPr="00840684">
              <w:rPr>
                <w:rFonts w:ascii="Times New Roman" w:hAnsi="Times New Roman"/>
                <w:sz w:val="24"/>
              </w:rPr>
              <w:t>) primul și al treilea paragraf.</w:t>
            </w:r>
          </w:p>
        </w:tc>
      </w:tr>
      <w:tr w:rsidR="002D5755" w:rsidRPr="00840684" w14:paraId="4D2E0DD8" w14:textId="77777777" w:rsidTr="00B2180A">
        <w:trPr>
          <w:trHeight w:val="557"/>
        </w:trPr>
        <w:tc>
          <w:tcPr>
            <w:tcW w:w="1384" w:type="dxa"/>
          </w:tcPr>
          <w:p w14:paraId="25E29F71" w14:textId="77777777" w:rsidR="002D5755" w:rsidRPr="00840684" w:rsidRDefault="002F1302" w:rsidP="002D5755">
            <w:pPr>
              <w:pStyle w:val="Applicationdirecte"/>
              <w:spacing w:before="60"/>
              <w:jc w:val="center"/>
            </w:pPr>
            <w:r w:rsidRPr="00840684">
              <w:t xml:space="preserve">EU </w:t>
            </w:r>
            <w:r w:rsidRPr="00A82146">
              <w:t>7</w:t>
            </w:r>
            <w:r w:rsidRPr="00840684">
              <w:t>d</w:t>
            </w:r>
          </w:p>
        </w:tc>
        <w:tc>
          <w:tcPr>
            <w:tcW w:w="7655" w:type="dxa"/>
          </w:tcPr>
          <w:p w14:paraId="020B8334" w14:textId="77777777" w:rsidR="002D5755" w:rsidRPr="00B24EA4" w:rsidRDefault="002D5755" w:rsidP="002D5755">
            <w:pPr>
              <w:spacing w:before="60" w:after="120"/>
              <w:jc w:val="both"/>
              <w:rPr>
                <w:rFonts w:ascii="Times New Roman" w:hAnsi="Times New Roman" w:cs="Times New Roman"/>
                <w:b/>
                <w:sz w:val="24"/>
              </w:rPr>
            </w:pPr>
            <w:r w:rsidRPr="00B24EA4">
              <w:rPr>
                <w:rFonts w:ascii="Times New Roman" w:hAnsi="Times New Roman"/>
                <w:b/>
                <w:sz w:val="24"/>
              </w:rPr>
              <w:t>Cerințe totale de fonduri proprii SREP (rata TSCR) (%)</w:t>
            </w:r>
          </w:p>
          <w:p w14:paraId="0EB50A81" w14:textId="77CE0E9A" w:rsidR="003F72E2" w:rsidRPr="00840684" w:rsidRDefault="003F72E2" w:rsidP="00702A38">
            <w:pPr>
              <w:pStyle w:val="InstructionsText"/>
            </w:pPr>
            <w:r w:rsidRPr="00840684">
              <w:t>Suma valorilor determinate în conformitate cu punctele (i) și (ii), după cum urmează:</w:t>
            </w:r>
          </w:p>
          <w:p w14:paraId="5260BB93" w14:textId="5FEBF17F" w:rsidR="003F72E2" w:rsidRPr="00840684" w:rsidRDefault="003F72E2" w:rsidP="00702A38">
            <w:pPr>
              <w:pStyle w:val="InstructionsText"/>
              <w:numPr>
                <w:ilvl w:val="0"/>
                <w:numId w:val="11"/>
              </w:numPr>
            </w:pPr>
            <w:r w:rsidRPr="00840684">
              <w:t>rata fondurilor proprii totale (</w:t>
            </w:r>
            <w:r w:rsidRPr="00A82146">
              <w:t>8</w:t>
            </w:r>
            <w:r w:rsidRPr="00840684">
              <w:t> %), astfel cum se prevede la articolul</w:t>
            </w:r>
            <w:r w:rsidR="00840684">
              <w:t> </w:t>
            </w:r>
            <w:r w:rsidRPr="00A82146">
              <w:t>92</w:t>
            </w:r>
            <w:r w:rsidRPr="00840684">
              <w:t xml:space="preserve"> alineatul (</w:t>
            </w:r>
            <w:r w:rsidRPr="00A82146">
              <w:t>1</w:t>
            </w:r>
            <w:r w:rsidRPr="00840684">
              <w:t xml:space="preserve">) litera (c) din CRR; </w:t>
            </w:r>
          </w:p>
          <w:p w14:paraId="6408D689" w14:textId="0479FF8E" w:rsidR="003F72E2" w:rsidRPr="00840684" w:rsidRDefault="003F72E2" w:rsidP="00702A38">
            <w:pPr>
              <w:pStyle w:val="InstructionsText"/>
              <w:numPr>
                <w:ilvl w:val="0"/>
                <w:numId w:val="11"/>
              </w:numPr>
            </w:pPr>
            <w:r w:rsidRPr="00840684">
              <w:t xml:space="preserve">cerințele de fonduri proprii suplimentare pentru abordarea riscurilor, altele decât riscul asociat folosirii excesive a efectului de levier (cerințele pilonului </w:t>
            </w:r>
            <w:r w:rsidRPr="00A82146">
              <w:t>2</w:t>
            </w:r>
            <w:r w:rsidRPr="00840684">
              <w:t xml:space="preserve"> – P</w:t>
            </w:r>
            <w:r w:rsidRPr="00A82146">
              <w:t>2</w:t>
            </w:r>
            <w:r w:rsidRPr="00840684">
              <w:t xml:space="preserve">R), impuse de autoritatea competentă în temeiul articolului </w:t>
            </w:r>
            <w:r w:rsidRPr="00A82146">
              <w:t>104</w:t>
            </w:r>
            <w:r w:rsidRPr="00840684">
              <w:t xml:space="preserve"> alineatul (</w:t>
            </w:r>
            <w:r w:rsidRPr="00A82146">
              <w:t>1</w:t>
            </w:r>
            <w:r w:rsidRPr="00840684">
              <w:t xml:space="preserve">) litera (a) din CRD și determinate în conformitate cu criteriile specificate în </w:t>
            </w:r>
            <w:r w:rsidRPr="00B24EA4">
              <w:rPr>
                <w:i/>
              </w:rPr>
              <w:t>Ghidul ABE privind procedurile și metodologiile comune pentru procesul de supraveghere și evaluare și pentru simulările de criză prudențiale</w:t>
            </w:r>
            <w:r w:rsidRPr="00B24EA4">
              <w:rPr>
                <w:rStyle w:val="FootnoteReference"/>
                <w:i/>
              </w:rPr>
              <w:footnoteReference w:id="3"/>
            </w:r>
            <w:r w:rsidRPr="00840684">
              <w:t xml:space="preserve"> (EBA SREP GL), exprimate ca procentaj din RWEA totale.</w:t>
            </w:r>
          </w:p>
          <w:p w14:paraId="421B2155" w14:textId="77777777" w:rsidR="003F72E2" w:rsidRPr="00840684" w:rsidRDefault="003F72E2" w:rsidP="00702A38">
            <w:pPr>
              <w:pStyle w:val="InstructionsText"/>
            </w:pPr>
            <w:r w:rsidRPr="00840684">
              <w:t xml:space="preserve">Acest element trebuie să reflecte rata cerinței totale de capital SREP (TSCR), astfel cum a fost comunicată instituției de către autoritatea competentă. TSCR este definită în secțiunea </w:t>
            </w:r>
            <w:r w:rsidRPr="00A82146">
              <w:t>1</w:t>
            </w:r>
            <w:r w:rsidRPr="00840684">
              <w:t>.</w:t>
            </w:r>
            <w:r w:rsidRPr="00A82146">
              <w:t>2</w:t>
            </w:r>
            <w:r w:rsidRPr="00840684">
              <w:t xml:space="preserve"> din EBA SREP GL.</w:t>
            </w:r>
          </w:p>
          <w:p w14:paraId="25DA925F" w14:textId="0EFC8094" w:rsidR="003F72E2" w:rsidRPr="00840684" w:rsidRDefault="00704085" w:rsidP="00A239F6">
            <w:pPr>
              <w:spacing w:before="60" w:after="120"/>
              <w:jc w:val="both"/>
              <w:rPr>
                <w:rFonts w:ascii="Times New Roman" w:hAnsi="Times New Roman" w:cs="Times New Roman"/>
                <w:sz w:val="24"/>
              </w:rPr>
            </w:pPr>
            <w:r w:rsidRPr="00840684">
              <w:rPr>
                <w:rFonts w:ascii="Times New Roman" w:hAnsi="Times New Roman"/>
                <w:sz w:val="24"/>
              </w:rPr>
              <w:t>În cazul în care autoritatea competentă nu a comunicat cerințe de fonduri proprii suplimentare impuse pentru a aborda riscurile, altele decât riscul asociat folosirii excesive a efectului de levier, se raportează numai punctul (i).</w:t>
            </w:r>
          </w:p>
        </w:tc>
      </w:tr>
      <w:tr w:rsidR="00475381" w:rsidRPr="00840684" w14:paraId="7516E1D9" w14:textId="77777777" w:rsidTr="00B2180A">
        <w:trPr>
          <w:trHeight w:val="557"/>
        </w:trPr>
        <w:tc>
          <w:tcPr>
            <w:tcW w:w="1384" w:type="dxa"/>
          </w:tcPr>
          <w:p w14:paraId="7AD5EE4F" w14:textId="77777777" w:rsidR="00475381" w:rsidRPr="00840684" w:rsidRDefault="00475381" w:rsidP="00475381">
            <w:pPr>
              <w:pStyle w:val="Applicationdirecte"/>
              <w:spacing w:before="60"/>
              <w:jc w:val="center"/>
            </w:pPr>
            <w:r w:rsidRPr="00A82146">
              <w:t>8</w:t>
            </w:r>
          </w:p>
        </w:tc>
        <w:tc>
          <w:tcPr>
            <w:tcW w:w="7655" w:type="dxa"/>
          </w:tcPr>
          <w:p w14:paraId="7C243A8A" w14:textId="77777777" w:rsidR="009D0637" w:rsidRPr="00B24EA4" w:rsidRDefault="00475381" w:rsidP="00475381">
            <w:pPr>
              <w:spacing w:before="60" w:after="120"/>
              <w:jc w:val="both"/>
              <w:rPr>
                <w:rFonts w:ascii="Times New Roman" w:hAnsi="Times New Roman" w:cs="Times New Roman"/>
                <w:b/>
                <w:sz w:val="24"/>
              </w:rPr>
            </w:pPr>
            <w:r w:rsidRPr="00B24EA4">
              <w:rPr>
                <w:rFonts w:ascii="Times New Roman" w:hAnsi="Times New Roman"/>
                <w:b/>
                <w:sz w:val="24"/>
              </w:rPr>
              <w:t>Amortizorul de conservare a capitalului (%)</w:t>
            </w:r>
          </w:p>
          <w:p w14:paraId="14E6CB6D" w14:textId="36938F73" w:rsidR="009D0637" w:rsidRPr="00840684" w:rsidRDefault="009D0637" w:rsidP="00702A38">
            <w:pPr>
              <w:spacing w:before="60" w:after="120"/>
              <w:jc w:val="both"/>
              <w:rPr>
                <w:rFonts w:ascii="Times New Roman" w:hAnsi="Times New Roman" w:cs="Times New Roman"/>
                <w:sz w:val="24"/>
              </w:rPr>
            </w:pPr>
            <w:r w:rsidRPr="00840684">
              <w:rPr>
                <w:rFonts w:ascii="Times New Roman" w:hAnsi="Times New Roman"/>
                <w:sz w:val="24"/>
              </w:rPr>
              <w:t>Cuantumul fondurilor proprii pe care instituțiile sunt obligate să le mențină în conformitate cu articolul </w:t>
            </w:r>
            <w:r w:rsidRPr="00A82146">
              <w:rPr>
                <w:rFonts w:ascii="Times New Roman" w:hAnsi="Times New Roman"/>
                <w:sz w:val="24"/>
              </w:rPr>
              <w:t>128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și cu articolul </w:t>
            </w:r>
            <w:r w:rsidRPr="00A82146">
              <w:rPr>
                <w:rFonts w:ascii="Times New Roman" w:hAnsi="Times New Roman"/>
                <w:sz w:val="24"/>
              </w:rPr>
              <w:t>129</w:t>
            </w:r>
            <w:r w:rsidRPr="00840684">
              <w:rPr>
                <w:rFonts w:ascii="Times New Roman" w:hAnsi="Times New Roman"/>
                <w:sz w:val="24"/>
              </w:rPr>
              <w:t xml:space="preserve"> din CRD, exprimat ca procentaj din RWEA totale.</w:t>
            </w:r>
          </w:p>
        </w:tc>
      </w:tr>
      <w:tr w:rsidR="00475381" w:rsidRPr="00840684" w14:paraId="7AFB85EC" w14:textId="77777777" w:rsidTr="00B2180A">
        <w:trPr>
          <w:trHeight w:val="557"/>
        </w:trPr>
        <w:tc>
          <w:tcPr>
            <w:tcW w:w="1384" w:type="dxa"/>
          </w:tcPr>
          <w:p w14:paraId="09E32617" w14:textId="77777777" w:rsidR="00475381" w:rsidRPr="00840684" w:rsidRDefault="002F1302" w:rsidP="00475381">
            <w:pPr>
              <w:pStyle w:val="Applicationdirecte"/>
              <w:spacing w:before="60"/>
              <w:jc w:val="center"/>
            </w:pPr>
            <w:r w:rsidRPr="00840684">
              <w:t xml:space="preserve">EU </w:t>
            </w:r>
            <w:r w:rsidRPr="00A82146">
              <w:t>8</w:t>
            </w:r>
            <w:r w:rsidRPr="00840684">
              <w:t>a</w:t>
            </w:r>
          </w:p>
        </w:tc>
        <w:tc>
          <w:tcPr>
            <w:tcW w:w="7655" w:type="dxa"/>
          </w:tcPr>
          <w:p w14:paraId="6A38F554" w14:textId="77777777" w:rsidR="00475381" w:rsidRPr="00B24EA4" w:rsidRDefault="00475381" w:rsidP="00475381">
            <w:pPr>
              <w:spacing w:before="60" w:after="120"/>
              <w:jc w:val="both"/>
              <w:rPr>
                <w:rFonts w:ascii="Times New Roman" w:hAnsi="Times New Roman" w:cs="Times New Roman"/>
                <w:b/>
                <w:sz w:val="24"/>
              </w:rPr>
            </w:pPr>
            <w:r w:rsidRPr="00B24EA4">
              <w:rPr>
                <w:rFonts w:ascii="Times New Roman" w:hAnsi="Times New Roman"/>
                <w:b/>
                <w:sz w:val="24"/>
              </w:rPr>
              <w:t>Amortizorul de conservare aferent riscului macroprudențial sau sistemic identificat la nivelul unui stat membru (%)</w:t>
            </w:r>
          </w:p>
          <w:p w14:paraId="26288177" w14:textId="55F2EEFD" w:rsidR="009D0637" w:rsidRPr="00840684" w:rsidRDefault="009D0637" w:rsidP="0097538A">
            <w:pPr>
              <w:spacing w:before="60" w:after="120"/>
              <w:jc w:val="both"/>
              <w:rPr>
                <w:rFonts w:ascii="Times New Roman" w:hAnsi="Times New Roman" w:cs="Times New Roman"/>
                <w:sz w:val="24"/>
              </w:rPr>
            </w:pPr>
            <w:r w:rsidRPr="00840684">
              <w:rPr>
                <w:rFonts w:ascii="Times New Roman" w:hAnsi="Times New Roman"/>
                <w:sz w:val="24"/>
              </w:rPr>
              <w:lastRenderedPageBreak/>
              <w:t xml:space="preserve">Cuantumul amortizorului de conservare aferent riscului macroprudențial sau sistemic identificat la nivelul unui stat membru, care poate fi impus în conformitate cu articolul </w:t>
            </w:r>
            <w:r w:rsidRPr="00A82146">
              <w:rPr>
                <w:rFonts w:ascii="Times New Roman" w:hAnsi="Times New Roman"/>
                <w:sz w:val="24"/>
              </w:rPr>
              <w:t>458</w:t>
            </w:r>
            <w:r w:rsidRPr="00840684">
              <w:rPr>
                <w:rFonts w:ascii="Times New Roman" w:hAnsi="Times New Roman"/>
                <w:sz w:val="24"/>
              </w:rPr>
              <w:t xml:space="preserve"> din CRR în plus față de amortizorul de conservare a capitalului, exprimat ca procentaj din RWEA totale.</w:t>
            </w:r>
          </w:p>
        </w:tc>
      </w:tr>
      <w:tr w:rsidR="00475381" w:rsidRPr="00840684" w14:paraId="08946B6B" w14:textId="77777777" w:rsidTr="00B2180A">
        <w:trPr>
          <w:trHeight w:val="557"/>
        </w:trPr>
        <w:tc>
          <w:tcPr>
            <w:tcW w:w="1384" w:type="dxa"/>
          </w:tcPr>
          <w:p w14:paraId="1E4DAAD1" w14:textId="77777777" w:rsidR="00475381" w:rsidRPr="00840684" w:rsidRDefault="00475381" w:rsidP="00475381">
            <w:pPr>
              <w:pStyle w:val="Applicationdirecte"/>
              <w:spacing w:before="60"/>
              <w:jc w:val="center"/>
            </w:pPr>
            <w:r w:rsidRPr="00A82146">
              <w:lastRenderedPageBreak/>
              <w:t>9</w:t>
            </w:r>
          </w:p>
        </w:tc>
        <w:tc>
          <w:tcPr>
            <w:tcW w:w="7655" w:type="dxa"/>
          </w:tcPr>
          <w:p w14:paraId="249EE5F9" w14:textId="77777777" w:rsidR="00475381" w:rsidRPr="00B24EA4" w:rsidRDefault="00475381" w:rsidP="00475381">
            <w:pPr>
              <w:spacing w:before="60" w:after="120"/>
              <w:jc w:val="both"/>
              <w:rPr>
                <w:rFonts w:ascii="Times New Roman" w:hAnsi="Times New Roman" w:cs="Times New Roman"/>
                <w:b/>
                <w:sz w:val="24"/>
              </w:rPr>
            </w:pPr>
            <w:r w:rsidRPr="00B24EA4">
              <w:rPr>
                <w:rFonts w:ascii="Times New Roman" w:hAnsi="Times New Roman"/>
                <w:b/>
                <w:sz w:val="24"/>
              </w:rPr>
              <w:t>Amortizorul anticiclic de capital specific instituției (%)</w:t>
            </w:r>
          </w:p>
          <w:p w14:paraId="7EE95752" w14:textId="05B6EA3D" w:rsidR="008C672C" w:rsidRPr="00840684" w:rsidRDefault="008C672C" w:rsidP="00702A38">
            <w:pPr>
              <w:pStyle w:val="InstructionsText"/>
            </w:pPr>
            <w:r w:rsidRPr="00840684">
              <w:t>Cuantumul fondurilor proprii pe care instituțiile sunt obligate să le mențină în conformitate cu articolul </w:t>
            </w:r>
            <w:r w:rsidRPr="00A82146">
              <w:t>128</w:t>
            </w:r>
            <w:r w:rsidRPr="00840684">
              <w:t xml:space="preserve"> alineatul (</w:t>
            </w:r>
            <w:r w:rsidRPr="00A82146">
              <w:t>2</w:t>
            </w:r>
            <w:r w:rsidRPr="00840684">
              <w:t xml:space="preserve">), cu articolul </w:t>
            </w:r>
            <w:r w:rsidRPr="00A82146">
              <w:t>130</w:t>
            </w:r>
            <w:r w:rsidRPr="00840684">
              <w:t xml:space="preserve"> și cu articolele</w:t>
            </w:r>
            <w:r w:rsidR="00840684">
              <w:t> </w:t>
            </w:r>
            <w:r w:rsidRPr="00A82146">
              <w:t>135</w:t>
            </w:r>
            <w:r w:rsidR="00840684">
              <w:t>­</w:t>
            </w:r>
            <w:r w:rsidRPr="00A82146">
              <w:t>140</w:t>
            </w:r>
            <w:r w:rsidRPr="00840684">
              <w:t xml:space="preserve"> din CRD, exprimat ca procentaj din RWEA totale.</w:t>
            </w:r>
          </w:p>
          <w:p w14:paraId="58C7EB22" w14:textId="2947DC9F" w:rsidR="008C672C" w:rsidRPr="00840684" w:rsidRDefault="008C672C" w:rsidP="002635C4">
            <w:pPr>
              <w:spacing w:before="60" w:after="120"/>
              <w:jc w:val="both"/>
              <w:rPr>
                <w:rFonts w:ascii="Times New Roman" w:hAnsi="Times New Roman" w:cs="Times New Roman"/>
                <w:sz w:val="24"/>
              </w:rPr>
            </w:pPr>
            <w:r w:rsidRPr="00840684">
              <w:rPr>
                <w:rFonts w:ascii="Times New Roman" w:hAnsi="Times New Roman"/>
                <w:sz w:val="24"/>
              </w:rPr>
              <w:t>Procentajul reflectă cuantumul fondurilor proprii necesare pentru îndeplinirea cerințelor respective privind amortizorul de capital la data publicării informațiilor.</w:t>
            </w:r>
          </w:p>
        </w:tc>
      </w:tr>
      <w:tr w:rsidR="00475381" w:rsidRPr="00840684" w14:paraId="5668949F" w14:textId="77777777" w:rsidTr="00B2180A">
        <w:trPr>
          <w:trHeight w:val="557"/>
        </w:trPr>
        <w:tc>
          <w:tcPr>
            <w:tcW w:w="1384" w:type="dxa"/>
          </w:tcPr>
          <w:p w14:paraId="40E9A935" w14:textId="77777777" w:rsidR="00475381" w:rsidRPr="00840684" w:rsidRDefault="002F1302" w:rsidP="00475381">
            <w:pPr>
              <w:pStyle w:val="Applicationdirecte"/>
              <w:spacing w:before="60"/>
              <w:jc w:val="center"/>
            </w:pPr>
            <w:r w:rsidRPr="00840684">
              <w:t xml:space="preserve">EU </w:t>
            </w:r>
            <w:r w:rsidRPr="00A82146">
              <w:t>9</w:t>
            </w:r>
            <w:r w:rsidRPr="00840684">
              <w:t>a</w:t>
            </w:r>
          </w:p>
        </w:tc>
        <w:tc>
          <w:tcPr>
            <w:tcW w:w="7655" w:type="dxa"/>
          </w:tcPr>
          <w:p w14:paraId="5F0D3F14" w14:textId="77777777" w:rsidR="00475381" w:rsidRPr="00B24EA4" w:rsidRDefault="00475381" w:rsidP="00475381">
            <w:pPr>
              <w:spacing w:before="60" w:after="120"/>
              <w:jc w:val="both"/>
              <w:rPr>
                <w:rFonts w:ascii="Times New Roman" w:hAnsi="Times New Roman" w:cs="Times New Roman"/>
                <w:b/>
                <w:sz w:val="24"/>
              </w:rPr>
            </w:pPr>
            <w:r w:rsidRPr="00B24EA4">
              <w:rPr>
                <w:rFonts w:ascii="Times New Roman" w:hAnsi="Times New Roman"/>
                <w:b/>
                <w:sz w:val="24"/>
              </w:rPr>
              <w:t>Amortizorul de risc sistemic (%)</w:t>
            </w:r>
          </w:p>
          <w:p w14:paraId="1A39C087" w14:textId="127435F7" w:rsidR="008C672C" w:rsidRPr="00840684" w:rsidRDefault="008C672C" w:rsidP="00702A38">
            <w:pPr>
              <w:pStyle w:val="InstructionsText"/>
            </w:pPr>
            <w:r w:rsidRPr="00840684">
              <w:t>Cuantumul fondurilor proprii pe care instituțiile sunt obligate să le mențină în conformitate cu articolul </w:t>
            </w:r>
            <w:r w:rsidRPr="00A82146">
              <w:t>128</w:t>
            </w:r>
            <w:r w:rsidRPr="00840684">
              <w:t xml:space="preserve"> alineatul (</w:t>
            </w:r>
            <w:r w:rsidRPr="00A82146">
              <w:t>5</w:t>
            </w:r>
            <w:r w:rsidRPr="00840684">
              <w:t xml:space="preserve">), cu articolul </w:t>
            </w:r>
            <w:r w:rsidRPr="00A82146">
              <w:t>133</w:t>
            </w:r>
            <w:r w:rsidRPr="00840684">
              <w:t xml:space="preserve"> și cu articolul </w:t>
            </w:r>
            <w:r w:rsidRPr="00A82146">
              <w:t>134</w:t>
            </w:r>
            <w:r w:rsidRPr="00840684">
              <w:t xml:space="preserve"> din CRD, exprimat ca procentaj din RWEA totale.</w:t>
            </w:r>
          </w:p>
          <w:p w14:paraId="349BC1DA" w14:textId="39EEC453" w:rsidR="008C672C" w:rsidRPr="00840684" w:rsidRDefault="008C672C" w:rsidP="002635C4">
            <w:pPr>
              <w:spacing w:before="60" w:after="120"/>
              <w:jc w:val="both"/>
              <w:rPr>
                <w:rFonts w:ascii="Times New Roman" w:hAnsi="Times New Roman" w:cs="Times New Roman"/>
                <w:sz w:val="24"/>
              </w:rPr>
            </w:pPr>
            <w:r w:rsidRPr="00840684">
              <w:rPr>
                <w:rFonts w:ascii="Times New Roman" w:hAnsi="Times New Roman"/>
                <w:sz w:val="24"/>
              </w:rPr>
              <w:t>Procentajul reflectă cuantumul fondurilor proprii necesare pentru îndeplinirea cerințelor respective privind amortizorul de capital la data publicării informațiilor.</w:t>
            </w:r>
          </w:p>
        </w:tc>
      </w:tr>
      <w:tr w:rsidR="00475381" w:rsidRPr="00840684" w14:paraId="7ED5CB15" w14:textId="77777777" w:rsidTr="00B2180A">
        <w:trPr>
          <w:trHeight w:val="557"/>
        </w:trPr>
        <w:tc>
          <w:tcPr>
            <w:tcW w:w="1384" w:type="dxa"/>
          </w:tcPr>
          <w:p w14:paraId="051A7C18" w14:textId="77777777" w:rsidR="00475381" w:rsidRPr="00840684" w:rsidRDefault="00475381" w:rsidP="00475381">
            <w:pPr>
              <w:pStyle w:val="Applicationdirecte"/>
              <w:spacing w:before="60"/>
              <w:jc w:val="center"/>
            </w:pPr>
            <w:r w:rsidRPr="00A82146">
              <w:t>10</w:t>
            </w:r>
          </w:p>
        </w:tc>
        <w:tc>
          <w:tcPr>
            <w:tcW w:w="7655" w:type="dxa"/>
          </w:tcPr>
          <w:p w14:paraId="64176082" w14:textId="77777777" w:rsidR="00475381" w:rsidRPr="00B24EA4" w:rsidRDefault="00475381" w:rsidP="00475381">
            <w:pPr>
              <w:spacing w:before="60" w:after="120"/>
              <w:jc w:val="both"/>
              <w:rPr>
                <w:rFonts w:ascii="Times New Roman" w:hAnsi="Times New Roman" w:cs="Times New Roman"/>
                <w:b/>
                <w:sz w:val="24"/>
              </w:rPr>
            </w:pPr>
            <w:r w:rsidRPr="00B24EA4">
              <w:rPr>
                <w:rFonts w:ascii="Times New Roman" w:hAnsi="Times New Roman"/>
                <w:b/>
                <w:sz w:val="24"/>
              </w:rPr>
              <w:t>Amortizorul instituțiilor de importanță sistemică globală (%)</w:t>
            </w:r>
          </w:p>
          <w:p w14:paraId="6FDE597A" w14:textId="3100067E" w:rsidR="00F16314" w:rsidRPr="00840684" w:rsidRDefault="00F16314" w:rsidP="00702A38">
            <w:pPr>
              <w:pStyle w:val="InstructionsText"/>
            </w:pPr>
            <w:r w:rsidRPr="00840684">
              <w:t>Cuantumul fondurilor proprii pe care instituțiile sunt obligate să le mențină în conformitate cu articolul </w:t>
            </w:r>
            <w:r w:rsidRPr="00A82146">
              <w:t>128</w:t>
            </w:r>
            <w:r w:rsidRPr="00840684">
              <w:t xml:space="preserve"> alineatul (</w:t>
            </w:r>
            <w:r w:rsidRPr="00A82146">
              <w:t>3</w:t>
            </w:r>
            <w:r w:rsidRPr="00840684">
              <w:t xml:space="preserve">) și cu articolul </w:t>
            </w:r>
            <w:r w:rsidRPr="00A82146">
              <w:t>131</w:t>
            </w:r>
            <w:r w:rsidRPr="00840684">
              <w:t xml:space="preserve"> din CRD, exprimat ca procentaj din RWEA totale.</w:t>
            </w:r>
          </w:p>
          <w:p w14:paraId="401B9FFF" w14:textId="0D3B7616" w:rsidR="00F16314" w:rsidRPr="00840684" w:rsidRDefault="00F16314" w:rsidP="002635C4">
            <w:pPr>
              <w:spacing w:before="60" w:after="120"/>
              <w:jc w:val="both"/>
              <w:rPr>
                <w:rFonts w:ascii="Times New Roman" w:hAnsi="Times New Roman" w:cs="Times New Roman"/>
                <w:sz w:val="24"/>
              </w:rPr>
            </w:pPr>
            <w:r w:rsidRPr="00840684">
              <w:rPr>
                <w:rFonts w:ascii="Times New Roman" w:hAnsi="Times New Roman"/>
                <w:sz w:val="24"/>
              </w:rPr>
              <w:t>Procentajul reflectă cuantumul fondurilor proprii necesare pentru îndeplinirea cerințelor respective privind amortizorul de capital la data publicării informațiilor.</w:t>
            </w:r>
          </w:p>
        </w:tc>
      </w:tr>
      <w:tr w:rsidR="00BB2F0A" w:rsidRPr="00840684" w14:paraId="4FAC19E0" w14:textId="77777777" w:rsidTr="00B2180A">
        <w:trPr>
          <w:trHeight w:val="557"/>
        </w:trPr>
        <w:tc>
          <w:tcPr>
            <w:tcW w:w="1384" w:type="dxa"/>
          </w:tcPr>
          <w:p w14:paraId="6ADCCF79" w14:textId="77777777" w:rsidR="00BB2F0A" w:rsidRPr="00840684" w:rsidRDefault="002F1302" w:rsidP="00BB2F0A">
            <w:pPr>
              <w:pStyle w:val="Applicationdirecte"/>
              <w:spacing w:before="60"/>
              <w:jc w:val="center"/>
            </w:pPr>
            <w:r w:rsidRPr="00840684">
              <w:t xml:space="preserve">EU </w:t>
            </w:r>
            <w:r w:rsidRPr="00A82146">
              <w:t>10</w:t>
            </w:r>
            <w:r w:rsidRPr="00840684">
              <w:t>a</w:t>
            </w:r>
          </w:p>
        </w:tc>
        <w:tc>
          <w:tcPr>
            <w:tcW w:w="7655" w:type="dxa"/>
          </w:tcPr>
          <w:p w14:paraId="3410560F" w14:textId="77777777" w:rsidR="00BB2F0A" w:rsidRPr="00B24EA4" w:rsidRDefault="00BB2F0A" w:rsidP="00BB2F0A">
            <w:pPr>
              <w:spacing w:before="60" w:after="120"/>
              <w:jc w:val="both"/>
              <w:rPr>
                <w:rFonts w:ascii="Times New Roman" w:hAnsi="Times New Roman" w:cs="Times New Roman"/>
                <w:b/>
                <w:sz w:val="24"/>
              </w:rPr>
            </w:pPr>
            <w:r w:rsidRPr="00B24EA4">
              <w:rPr>
                <w:rFonts w:ascii="Times New Roman" w:hAnsi="Times New Roman"/>
                <w:b/>
                <w:sz w:val="24"/>
              </w:rPr>
              <w:t>Amortizorul altor instituții de importanță sistemică (%)</w:t>
            </w:r>
          </w:p>
          <w:p w14:paraId="71C25616" w14:textId="18E98871" w:rsidR="00F16314" w:rsidRPr="00840684" w:rsidRDefault="00F16314" w:rsidP="00F16314">
            <w:pPr>
              <w:spacing w:before="60" w:after="120"/>
              <w:jc w:val="both"/>
              <w:rPr>
                <w:rFonts w:ascii="Times New Roman" w:hAnsi="Times New Roman" w:cs="Times New Roman"/>
                <w:sz w:val="24"/>
              </w:rPr>
            </w:pPr>
            <w:r w:rsidRPr="00840684">
              <w:rPr>
                <w:rFonts w:ascii="Times New Roman" w:hAnsi="Times New Roman"/>
                <w:sz w:val="24"/>
              </w:rPr>
              <w:t>Cuantumul fondurilor proprii pe care instituțiile sunt obligate să le mențină în conformitate cu articolul </w:t>
            </w:r>
            <w:r w:rsidRPr="00A82146">
              <w:rPr>
                <w:rFonts w:ascii="Times New Roman" w:hAnsi="Times New Roman"/>
                <w:sz w:val="24"/>
              </w:rPr>
              <w:t>128</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și cu articolul </w:t>
            </w:r>
            <w:r w:rsidRPr="00A82146">
              <w:rPr>
                <w:rFonts w:ascii="Times New Roman" w:hAnsi="Times New Roman"/>
                <w:sz w:val="24"/>
              </w:rPr>
              <w:t>131</w:t>
            </w:r>
            <w:r w:rsidRPr="00840684">
              <w:rPr>
                <w:rFonts w:ascii="Times New Roman" w:hAnsi="Times New Roman"/>
                <w:sz w:val="24"/>
              </w:rPr>
              <w:t xml:space="preserve"> din CRD, exprimat ca procentaj din RWEA totale.</w:t>
            </w:r>
          </w:p>
          <w:p w14:paraId="476D85A0" w14:textId="40C01166" w:rsidR="00F16314" w:rsidRPr="00840684" w:rsidRDefault="00F16314" w:rsidP="002635C4">
            <w:pPr>
              <w:spacing w:before="60" w:after="120"/>
              <w:jc w:val="both"/>
              <w:rPr>
                <w:rFonts w:ascii="Times New Roman" w:hAnsi="Times New Roman" w:cs="Times New Roman"/>
                <w:sz w:val="24"/>
              </w:rPr>
            </w:pPr>
            <w:r w:rsidRPr="00840684">
              <w:rPr>
                <w:rFonts w:ascii="Times New Roman" w:hAnsi="Times New Roman"/>
                <w:sz w:val="24"/>
              </w:rPr>
              <w:t>Procentajul reflectă cuantumul fondurilor proprii necesare pentru îndeplinirea cerințelor respective privind amortizorul de capital la data publicării informațiilor.</w:t>
            </w:r>
          </w:p>
        </w:tc>
      </w:tr>
      <w:tr w:rsidR="00BB2F0A" w:rsidRPr="00840684" w14:paraId="5C215ABD" w14:textId="77777777" w:rsidTr="00B2180A">
        <w:trPr>
          <w:trHeight w:val="557"/>
        </w:trPr>
        <w:tc>
          <w:tcPr>
            <w:tcW w:w="1384" w:type="dxa"/>
          </w:tcPr>
          <w:p w14:paraId="18697C8C" w14:textId="77777777" w:rsidR="00BB2F0A" w:rsidRPr="00840684" w:rsidRDefault="00BB2F0A" w:rsidP="00BB2F0A">
            <w:pPr>
              <w:pStyle w:val="Applicationdirecte"/>
              <w:spacing w:before="60"/>
              <w:jc w:val="center"/>
            </w:pPr>
            <w:r w:rsidRPr="00A82146">
              <w:t>11</w:t>
            </w:r>
          </w:p>
        </w:tc>
        <w:tc>
          <w:tcPr>
            <w:tcW w:w="7655" w:type="dxa"/>
          </w:tcPr>
          <w:p w14:paraId="21DBB5FE" w14:textId="77777777" w:rsidR="00BB2F0A" w:rsidRPr="00B24EA4" w:rsidRDefault="00BB2F0A" w:rsidP="00BB2F0A">
            <w:pPr>
              <w:spacing w:before="60" w:after="120"/>
              <w:jc w:val="both"/>
              <w:rPr>
                <w:rFonts w:ascii="Times New Roman" w:hAnsi="Times New Roman" w:cs="Times New Roman"/>
                <w:b/>
                <w:sz w:val="24"/>
              </w:rPr>
            </w:pPr>
            <w:r w:rsidRPr="00B24EA4">
              <w:rPr>
                <w:rFonts w:ascii="Times New Roman" w:hAnsi="Times New Roman"/>
                <w:b/>
                <w:sz w:val="24"/>
              </w:rPr>
              <w:t>Cerința de amortizor combinat (%)</w:t>
            </w:r>
          </w:p>
          <w:p w14:paraId="04E18E6B" w14:textId="0BAE37E2" w:rsidR="00F16314" w:rsidRPr="00840684" w:rsidRDefault="009D10AD" w:rsidP="00A239F6">
            <w:pPr>
              <w:spacing w:before="60" w:after="120"/>
              <w:jc w:val="both"/>
              <w:rPr>
                <w:rFonts w:ascii="Times New Roman" w:hAnsi="Times New Roman" w:cs="Times New Roman"/>
                <w:sz w:val="24"/>
              </w:rPr>
            </w:pPr>
            <w:r w:rsidRPr="00840684">
              <w:rPr>
                <w:rFonts w:ascii="Times New Roman" w:hAnsi="Times New Roman"/>
                <w:sz w:val="24"/>
              </w:rPr>
              <w:t>În conformitate cu articolul </w:t>
            </w:r>
            <w:r w:rsidRPr="00A82146">
              <w:rPr>
                <w:rFonts w:ascii="Times New Roman" w:hAnsi="Times New Roman"/>
                <w:sz w:val="24"/>
              </w:rPr>
              <w:t>128</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din CRD, exprimată ca procentaj din RWEA totale.</w:t>
            </w:r>
          </w:p>
        </w:tc>
      </w:tr>
      <w:tr w:rsidR="00BB2F0A" w:rsidRPr="00840684" w14:paraId="699D0388" w14:textId="77777777" w:rsidTr="00B2180A">
        <w:trPr>
          <w:trHeight w:val="557"/>
        </w:trPr>
        <w:tc>
          <w:tcPr>
            <w:tcW w:w="1384" w:type="dxa"/>
          </w:tcPr>
          <w:p w14:paraId="06A2E386" w14:textId="77777777" w:rsidR="00BB2F0A" w:rsidRPr="00840684" w:rsidRDefault="002F1302" w:rsidP="00BB2F0A">
            <w:pPr>
              <w:pStyle w:val="Applicationdirecte"/>
              <w:spacing w:before="60"/>
              <w:jc w:val="center"/>
            </w:pPr>
            <w:r w:rsidRPr="00840684">
              <w:t xml:space="preserve">EU </w:t>
            </w:r>
            <w:r w:rsidRPr="00A82146">
              <w:t>11</w:t>
            </w:r>
            <w:r w:rsidRPr="00840684">
              <w:t>a</w:t>
            </w:r>
          </w:p>
        </w:tc>
        <w:tc>
          <w:tcPr>
            <w:tcW w:w="7655" w:type="dxa"/>
          </w:tcPr>
          <w:p w14:paraId="31FF3D82" w14:textId="77777777" w:rsidR="00BB2F0A" w:rsidRPr="00B24EA4" w:rsidRDefault="00BB2F0A" w:rsidP="00BB2F0A">
            <w:pPr>
              <w:spacing w:before="60" w:after="120"/>
              <w:jc w:val="both"/>
              <w:rPr>
                <w:rFonts w:ascii="Times New Roman" w:hAnsi="Times New Roman" w:cs="Times New Roman"/>
                <w:b/>
                <w:sz w:val="24"/>
              </w:rPr>
            </w:pPr>
            <w:r w:rsidRPr="00B24EA4">
              <w:rPr>
                <w:rFonts w:ascii="Times New Roman" w:hAnsi="Times New Roman"/>
                <w:b/>
                <w:sz w:val="24"/>
              </w:rPr>
              <w:t>Cerințele globale de capital (OCR) (%)</w:t>
            </w:r>
          </w:p>
          <w:p w14:paraId="27E7760D" w14:textId="77777777" w:rsidR="003F72E2" w:rsidRPr="00840684" w:rsidRDefault="003F72E2" w:rsidP="00702A38">
            <w:pPr>
              <w:pStyle w:val="InstructionsText"/>
            </w:pPr>
            <w:r w:rsidRPr="00840684">
              <w:t>Suma dintre (i) și (ii), după cum urmează:</w:t>
            </w:r>
          </w:p>
          <w:p w14:paraId="75A891AF" w14:textId="77777777" w:rsidR="003F72E2" w:rsidRPr="00840684" w:rsidRDefault="003F72E2" w:rsidP="00702A38">
            <w:pPr>
              <w:pStyle w:val="InstructionsText"/>
              <w:numPr>
                <w:ilvl w:val="0"/>
                <w:numId w:val="12"/>
              </w:numPr>
            </w:pPr>
            <w:r w:rsidRPr="00840684">
              <w:t xml:space="preserve">rata TSCR menționată pe rândul EU </w:t>
            </w:r>
            <w:r w:rsidRPr="00A82146">
              <w:t>7</w:t>
            </w:r>
            <w:r w:rsidRPr="00840684">
              <w:t>d;</w:t>
            </w:r>
          </w:p>
          <w:p w14:paraId="5EE9D2EB" w14:textId="7599D93E" w:rsidR="003F72E2" w:rsidRPr="00840684" w:rsidRDefault="003F72E2" w:rsidP="00702A38">
            <w:pPr>
              <w:pStyle w:val="InstructionsText"/>
              <w:numPr>
                <w:ilvl w:val="0"/>
                <w:numId w:val="12"/>
              </w:numPr>
            </w:pPr>
            <w:r w:rsidRPr="00840684">
              <w:lastRenderedPageBreak/>
              <w:t xml:space="preserve">în măsura în care acest lucru este aplicabil din punct de vedere juridic, rata cerinței de amortizor combinat menționate la articolul </w:t>
            </w:r>
            <w:r w:rsidRPr="00A82146">
              <w:t>128</w:t>
            </w:r>
            <w:r w:rsidRPr="00840684">
              <w:t xml:space="preserve"> punctul</w:t>
            </w:r>
            <w:r w:rsidR="00840684">
              <w:t> </w:t>
            </w:r>
            <w:r w:rsidRPr="00A82146">
              <w:t>6</w:t>
            </w:r>
            <w:r w:rsidRPr="00840684">
              <w:t xml:space="preserve"> din CRD.</w:t>
            </w:r>
          </w:p>
          <w:p w14:paraId="4B4D7463" w14:textId="52E60BF7" w:rsidR="003F72E2" w:rsidRPr="00840684" w:rsidRDefault="003F72E2" w:rsidP="00702A38">
            <w:pPr>
              <w:pStyle w:val="InstructionsText"/>
            </w:pPr>
            <w:r w:rsidRPr="00840684">
              <w:t xml:space="preserve">Acest element trebuie să reflecte rata cerinței globale de capital (OCR), astfel cum este definită în secțiunea </w:t>
            </w:r>
            <w:r w:rsidRPr="00A82146">
              <w:t>1</w:t>
            </w:r>
            <w:r w:rsidRPr="00840684">
              <w:t>.</w:t>
            </w:r>
            <w:r w:rsidRPr="00A82146">
              <w:t>2</w:t>
            </w:r>
            <w:r w:rsidRPr="00840684">
              <w:t xml:space="preserve"> din EBA SREP GL.</w:t>
            </w:r>
          </w:p>
          <w:p w14:paraId="7576CCD5" w14:textId="5E65E58F" w:rsidR="003F72E2" w:rsidRPr="00840684" w:rsidRDefault="00704085" w:rsidP="003F72E2">
            <w:pPr>
              <w:spacing w:before="60" w:after="120"/>
              <w:jc w:val="both"/>
              <w:rPr>
                <w:rFonts w:ascii="Times New Roman" w:hAnsi="Times New Roman" w:cs="Times New Roman"/>
                <w:sz w:val="24"/>
              </w:rPr>
            </w:pPr>
            <w:r w:rsidRPr="00840684">
              <w:rPr>
                <w:rFonts w:ascii="Times New Roman" w:hAnsi="Times New Roman"/>
                <w:sz w:val="24"/>
              </w:rPr>
              <w:t>În cazul în care nu se aplică nicio cerință de amortizor, se publică numai punctul (i).</w:t>
            </w:r>
          </w:p>
        </w:tc>
      </w:tr>
      <w:tr w:rsidR="00BB2F0A" w:rsidRPr="00840684" w14:paraId="0C274874" w14:textId="77777777" w:rsidTr="00B2180A">
        <w:trPr>
          <w:trHeight w:val="557"/>
        </w:trPr>
        <w:tc>
          <w:tcPr>
            <w:tcW w:w="1384" w:type="dxa"/>
          </w:tcPr>
          <w:p w14:paraId="479D77DC" w14:textId="77777777" w:rsidR="00BB2F0A" w:rsidRPr="00840684" w:rsidRDefault="00BB2F0A" w:rsidP="00BB2F0A">
            <w:pPr>
              <w:pStyle w:val="Applicationdirecte"/>
              <w:spacing w:before="60"/>
              <w:jc w:val="center"/>
            </w:pPr>
            <w:r w:rsidRPr="00A82146">
              <w:lastRenderedPageBreak/>
              <w:t>12</w:t>
            </w:r>
          </w:p>
        </w:tc>
        <w:tc>
          <w:tcPr>
            <w:tcW w:w="7655" w:type="dxa"/>
          </w:tcPr>
          <w:p w14:paraId="7F0C0BA2" w14:textId="77777777" w:rsidR="009947D6" w:rsidRPr="00B24EA4" w:rsidRDefault="00BB2F0A" w:rsidP="00BB2F0A">
            <w:pPr>
              <w:spacing w:before="60" w:after="120"/>
              <w:jc w:val="both"/>
              <w:rPr>
                <w:rFonts w:ascii="Times New Roman" w:hAnsi="Times New Roman" w:cs="Times New Roman"/>
                <w:b/>
                <w:sz w:val="24"/>
              </w:rPr>
            </w:pPr>
            <w:r w:rsidRPr="00B24EA4">
              <w:rPr>
                <w:rFonts w:ascii="Times New Roman" w:hAnsi="Times New Roman"/>
                <w:b/>
                <w:sz w:val="24"/>
              </w:rPr>
              <w:t xml:space="preserve">Fondurile proprii de nivel </w:t>
            </w:r>
            <w:r w:rsidRPr="00A82146">
              <w:rPr>
                <w:rFonts w:ascii="Times New Roman" w:hAnsi="Times New Roman"/>
                <w:b/>
                <w:sz w:val="24"/>
              </w:rPr>
              <w:t>1</w:t>
            </w:r>
            <w:r w:rsidRPr="00B24EA4">
              <w:rPr>
                <w:rFonts w:ascii="Times New Roman" w:hAnsi="Times New Roman"/>
                <w:b/>
                <w:sz w:val="24"/>
              </w:rPr>
              <w:t xml:space="preserve"> de bază după îndeplinirea cerințelor totale de fonduri proprii SREP (%)</w:t>
            </w:r>
          </w:p>
        </w:tc>
      </w:tr>
      <w:tr w:rsidR="00BB2F0A" w:rsidRPr="00840684" w14:paraId="49BB5E23" w14:textId="77777777" w:rsidTr="00B2180A">
        <w:trPr>
          <w:trHeight w:val="557"/>
        </w:trPr>
        <w:tc>
          <w:tcPr>
            <w:tcW w:w="1384" w:type="dxa"/>
          </w:tcPr>
          <w:p w14:paraId="5A1354B1" w14:textId="77777777" w:rsidR="00BB2F0A" w:rsidRPr="00840684" w:rsidRDefault="00BB2F0A" w:rsidP="00BB2F0A">
            <w:pPr>
              <w:pStyle w:val="Applicationdirecte"/>
              <w:spacing w:before="60"/>
              <w:jc w:val="center"/>
            </w:pPr>
            <w:r w:rsidRPr="00A82146">
              <w:t>13</w:t>
            </w:r>
          </w:p>
        </w:tc>
        <w:tc>
          <w:tcPr>
            <w:tcW w:w="7655" w:type="dxa"/>
          </w:tcPr>
          <w:p w14:paraId="32A5003D" w14:textId="06248F32" w:rsidR="00BB2F0A" w:rsidRPr="00B24EA4" w:rsidRDefault="002E24A1" w:rsidP="00BB2F0A">
            <w:pPr>
              <w:spacing w:before="60" w:after="120"/>
              <w:jc w:val="both"/>
              <w:rPr>
                <w:rFonts w:ascii="Times New Roman" w:hAnsi="Times New Roman" w:cs="Times New Roman"/>
                <w:b/>
                <w:sz w:val="24"/>
              </w:rPr>
            </w:pPr>
            <w:r w:rsidRPr="00B24EA4">
              <w:rPr>
                <w:rFonts w:ascii="Times New Roman" w:hAnsi="Times New Roman"/>
                <w:b/>
                <w:sz w:val="24"/>
              </w:rPr>
              <w:t>Indicatorul de măsurare a expunerii totale</w:t>
            </w:r>
          </w:p>
          <w:p w14:paraId="7F06FA40" w14:textId="489324E9" w:rsidR="00BB2F0A" w:rsidRPr="00840684" w:rsidRDefault="00A239F6" w:rsidP="00A239F6">
            <w:pPr>
              <w:spacing w:before="60" w:after="120"/>
              <w:jc w:val="both"/>
              <w:rPr>
                <w:rFonts w:ascii="Times New Roman" w:hAnsi="Times New Roman" w:cs="Times New Roman"/>
                <w:sz w:val="24"/>
              </w:rPr>
            </w:pPr>
            <w:r w:rsidRPr="00840684">
              <w:rPr>
                <w:rFonts w:ascii="Times New Roman" w:hAnsi="Times New Roman"/>
                <w:sz w:val="24"/>
              </w:rPr>
              <w:t xml:space="preserve">Indicatorul de măsurare a expunerii totale conform cuantumului publicat de instituții în anexa XI la prezentul regulament de punere în aplicare (rândul </w:t>
            </w:r>
            <w:r w:rsidRPr="00A82146">
              <w:rPr>
                <w:rFonts w:ascii="Times New Roman" w:hAnsi="Times New Roman"/>
                <w:sz w:val="24"/>
              </w:rPr>
              <w:t>24</w:t>
            </w:r>
            <w:r w:rsidRPr="00840684">
              <w:rPr>
                <w:rFonts w:ascii="Times New Roman" w:hAnsi="Times New Roman"/>
                <w:sz w:val="24"/>
              </w:rPr>
              <w:t xml:space="preserve"> din modelul EU LR</w:t>
            </w:r>
            <w:r w:rsidRPr="00A82146">
              <w:rPr>
                <w:rFonts w:ascii="Times New Roman" w:hAnsi="Times New Roman"/>
                <w:sz w:val="24"/>
              </w:rPr>
              <w:t>2</w:t>
            </w:r>
            <w:r w:rsidRPr="00840684">
              <w:rPr>
                <w:rFonts w:ascii="Times New Roman" w:hAnsi="Times New Roman"/>
                <w:sz w:val="24"/>
              </w:rPr>
              <w:t xml:space="preserve"> – LRCom: Prezentarea informațiilor comune cu privire la indicatorul efectului de levier)</w:t>
            </w:r>
          </w:p>
        </w:tc>
      </w:tr>
      <w:tr w:rsidR="00BB2F0A" w:rsidRPr="00840684" w14:paraId="196409C3" w14:textId="77777777" w:rsidTr="00B2180A">
        <w:trPr>
          <w:trHeight w:val="557"/>
        </w:trPr>
        <w:tc>
          <w:tcPr>
            <w:tcW w:w="1384" w:type="dxa"/>
          </w:tcPr>
          <w:p w14:paraId="34174C57" w14:textId="77777777" w:rsidR="00BB2F0A" w:rsidRPr="00840684" w:rsidRDefault="00BB2F0A" w:rsidP="00BB2F0A">
            <w:pPr>
              <w:pStyle w:val="Applicationdirecte"/>
              <w:spacing w:before="60"/>
              <w:jc w:val="center"/>
            </w:pPr>
            <w:r w:rsidRPr="00A82146">
              <w:t>14</w:t>
            </w:r>
          </w:p>
        </w:tc>
        <w:tc>
          <w:tcPr>
            <w:tcW w:w="7655" w:type="dxa"/>
          </w:tcPr>
          <w:p w14:paraId="7CD88775" w14:textId="77777777" w:rsidR="00BB2F0A" w:rsidRPr="00B24EA4" w:rsidRDefault="00BB2F0A" w:rsidP="00BB2F0A">
            <w:pPr>
              <w:spacing w:before="60" w:after="120"/>
              <w:jc w:val="both"/>
              <w:rPr>
                <w:rFonts w:ascii="Times New Roman" w:hAnsi="Times New Roman" w:cs="Times New Roman"/>
                <w:b/>
                <w:sz w:val="24"/>
              </w:rPr>
            </w:pPr>
            <w:r w:rsidRPr="00B24EA4">
              <w:rPr>
                <w:rFonts w:ascii="Times New Roman" w:hAnsi="Times New Roman"/>
                <w:b/>
                <w:sz w:val="24"/>
              </w:rPr>
              <w:t>Indicatorul efectului de levier (%)</w:t>
            </w:r>
          </w:p>
          <w:p w14:paraId="19D19C40" w14:textId="09D573EF" w:rsidR="00BB2F0A" w:rsidRPr="00840684" w:rsidRDefault="00BB2F0A" w:rsidP="00416DAD">
            <w:pPr>
              <w:spacing w:before="60" w:after="120"/>
              <w:jc w:val="both"/>
              <w:rPr>
                <w:rFonts w:ascii="Times New Roman" w:hAnsi="Times New Roman" w:cs="Times New Roman"/>
                <w:color w:val="FF0000"/>
                <w:sz w:val="24"/>
              </w:rPr>
            </w:pPr>
            <w:r w:rsidRPr="00840684">
              <w:rPr>
                <w:rFonts w:ascii="Times New Roman" w:hAnsi="Times New Roman"/>
                <w:sz w:val="24"/>
              </w:rPr>
              <w:t xml:space="preserve">Indicatorul efectului de levier conform valorii publicate de instituții în anexa XI la prezentul regulament de punere în aplicare (rândul </w:t>
            </w:r>
            <w:r w:rsidRPr="00A82146">
              <w:rPr>
                <w:rFonts w:ascii="Times New Roman" w:hAnsi="Times New Roman"/>
                <w:sz w:val="24"/>
              </w:rPr>
              <w:t>25</w:t>
            </w:r>
            <w:r w:rsidRPr="00840684">
              <w:rPr>
                <w:rFonts w:ascii="Times New Roman" w:hAnsi="Times New Roman"/>
                <w:sz w:val="24"/>
              </w:rPr>
              <w:t xml:space="preserve"> din modelul EU LR</w:t>
            </w:r>
            <w:r w:rsidRPr="00A82146">
              <w:rPr>
                <w:rFonts w:ascii="Times New Roman" w:hAnsi="Times New Roman"/>
                <w:sz w:val="24"/>
              </w:rPr>
              <w:t>2</w:t>
            </w:r>
            <w:r w:rsidRPr="00840684">
              <w:rPr>
                <w:rFonts w:ascii="Times New Roman" w:hAnsi="Times New Roman"/>
                <w:sz w:val="24"/>
              </w:rPr>
              <w:t xml:space="preserve"> – LRCom: Prezentarea informațiilor comune cu privire la indicatorul efectului de levier)</w:t>
            </w:r>
          </w:p>
        </w:tc>
      </w:tr>
      <w:tr w:rsidR="00505188" w:rsidRPr="00840684" w14:paraId="4B0B4246" w14:textId="77777777" w:rsidTr="001C2D18">
        <w:trPr>
          <w:trHeight w:val="557"/>
        </w:trPr>
        <w:tc>
          <w:tcPr>
            <w:tcW w:w="1384" w:type="dxa"/>
          </w:tcPr>
          <w:p w14:paraId="2DD72E65" w14:textId="373D5569" w:rsidR="00505188" w:rsidRPr="00840684" w:rsidRDefault="00505188" w:rsidP="00275B5E">
            <w:pPr>
              <w:pStyle w:val="Applicationdirecte"/>
              <w:spacing w:before="60"/>
              <w:jc w:val="center"/>
            </w:pPr>
            <w:r w:rsidRPr="00840684">
              <w:t xml:space="preserve">EU </w:t>
            </w:r>
            <w:r w:rsidRPr="00A82146">
              <w:t>14</w:t>
            </w:r>
            <w:r w:rsidRPr="00840684">
              <w:t>a</w:t>
            </w:r>
          </w:p>
        </w:tc>
        <w:tc>
          <w:tcPr>
            <w:tcW w:w="7655" w:type="dxa"/>
          </w:tcPr>
          <w:p w14:paraId="331BA724" w14:textId="344E5468" w:rsidR="00505188" w:rsidRPr="00B24EA4" w:rsidRDefault="00505188" w:rsidP="001C2D18">
            <w:pPr>
              <w:spacing w:before="60" w:after="120"/>
              <w:jc w:val="both"/>
              <w:rPr>
                <w:rFonts w:ascii="Times New Roman" w:hAnsi="Times New Roman" w:cs="Times New Roman"/>
                <w:b/>
                <w:sz w:val="24"/>
              </w:rPr>
            </w:pPr>
            <w:r w:rsidRPr="00B24EA4">
              <w:rPr>
                <w:rFonts w:ascii="Times New Roman" w:hAnsi="Times New Roman"/>
                <w:b/>
                <w:sz w:val="24"/>
              </w:rPr>
              <w:t xml:space="preserve">Cerințele de fonduri proprii suplimentare pentru abordarea riscului asociat folosirii excesive a efectului de levier (%) </w:t>
            </w:r>
          </w:p>
          <w:p w14:paraId="4884A9B8" w14:textId="77777777" w:rsidR="00597D20" w:rsidRPr="00840684" w:rsidRDefault="00597D20" w:rsidP="00597D20">
            <w:pPr>
              <w:spacing w:before="60" w:after="120"/>
              <w:jc w:val="both"/>
              <w:rPr>
                <w:rFonts w:ascii="Times New Roman" w:eastAsia="Book Antiqua" w:hAnsi="Times New Roman" w:cs="Times New Roman"/>
                <w:bCs/>
                <w:color w:val="000000"/>
                <w:sz w:val="24"/>
                <w:shd w:val="clear" w:color="auto" w:fill="FFFFFF"/>
              </w:rPr>
            </w:pPr>
            <w:r w:rsidRPr="00840684">
              <w:rPr>
                <w:rFonts w:ascii="Times New Roman" w:hAnsi="Times New Roman"/>
                <w:sz w:val="24"/>
              </w:rPr>
              <w:t xml:space="preserve">Cerințele de fonduri proprii suplimentare pentru abordarea riscului asociat folosirii excesive a efectului de levier, impuse de autoritatea competentă în temeiul articolului </w:t>
            </w:r>
            <w:r w:rsidRPr="00A82146">
              <w:rPr>
                <w:rFonts w:ascii="Times New Roman" w:hAnsi="Times New Roman"/>
                <w:sz w:val="24"/>
              </w:rPr>
              <w:t>104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(a) din CRD, exprimate ca procentaj din indicatorul de măsurare a expunerii totale.</w:t>
            </w:r>
            <w:r w:rsidRPr="00840684">
              <w:rPr>
                <w:rFonts w:ascii="Times New Roman" w:hAnsi="Times New Roman"/>
                <w:bCs/>
                <w:color w:val="000000"/>
                <w:sz w:val="24"/>
                <w:shd w:val="clear" w:color="auto" w:fill="FFFFFF"/>
              </w:rPr>
              <w:t xml:space="preserve"> </w:t>
            </w:r>
          </w:p>
          <w:p w14:paraId="46E7F0BC" w14:textId="2B6BCC26" w:rsidR="000C1BEC" w:rsidRPr="00840684" w:rsidRDefault="00597D20" w:rsidP="00840684">
            <w:pPr>
              <w:spacing w:before="60" w:after="120"/>
              <w:jc w:val="both"/>
              <w:rPr>
                <w:rFonts w:ascii="Times New Roman" w:hAnsi="Times New Roman" w:cs="Times New Roman"/>
                <w:sz w:val="24"/>
              </w:rPr>
            </w:pPr>
            <w:r w:rsidRPr="00840684">
              <w:rPr>
                <w:rFonts w:ascii="Times New Roman" w:hAnsi="Times New Roman"/>
                <w:sz w:val="24"/>
              </w:rPr>
              <w:t>Cerințele de fonduri proprii suplimentare conform valorii publicate de instituții în anexa XI la prezentul regulament de punere în aplicare (rândul</w:t>
            </w:r>
            <w:r w:rsidR="00840684">
              <w:rPr>
                <w:rFonts w:ascii="Times New Roman" w:hAnsi="Times New Roman"/>
                <w:sz w:val="24"/>
              </w:rPr>
              <w:t> </w:t>
            </w:r>
            <w:r w:rsidRPr="00840684">
              <w:rPr>
                <w:rFonts w:ascii="Times New Roman" w:hAnsi="Times New Roman"/>
                <w:sz w:val="24"/>
              </w:rPr>
              <w:t>EU</w:t>
            </w:r>
            <w:r w:rsidR="00840684">
              <w:rPr>
                <w:rFonts w:ascii="Times New Roman" w:hAnsi="Times New Roman" w:cs="Times New Roman"/>
                <w:sz w:val="24"/>
              </w:rPr>
              <w:t>­</w:t>
            </w:r>
            <w:r w:rsidRPr="00A82146">
              <w:rPr>
                <w:rFonts w:ascii="Times New Roman" w:hAnsi="Times New Roman"/>
                <w:sz w:val="24"/>
              </w:rPr>
              <w:t>26</w:t>
            </w:r>
            <w:r w:rsidRPr="00840684">
              <w:rPr>
                <w:rFonts w:ascii="Times New Roman" w:hAnsi="Times New Roman"/>
                <w:sz w:val="24"/>
              </w:rPr>
              <w:t>a din modelul EU LR</w:t>
            </w:r>
            <w:r w:rsidRPr="00A82146">
              <w:rPr>
                <w:rFonts w:ascii="Times New Roman" w:hAnsi="Times New Roman"/>
                <w:sz w:val="24"/>
              </w:rPr>
              <w:t>2</w:t>
            </w:r>
            <w:r w:rsidRPr="00840684">
              <w:rPr>
                <w:rFonts w:ascii="Times New Roman" w:hAnsi="Times New Roman"/>
                <w:sz w:val="24"/>
              </w:rPr>
              <w:t xml:space="preserve"> – LRCom: Prezentarea informațiilor comune cu privire la indicatorul efectului de levier).</w:t>
            </w:r>
          </w:p>
        </w:tc>
      </w:tr>
      <w:tr w:rsidR="00505188" w:rsidRPr="00840684" w14:paraId="36EBE00D" w14:textId="77777777" w:rsidTr="001C2D18">
        <w:trPr>
          <w:trHeight w:val="557"/>
        </w:trPr>
        <w:tc>
          <w:tcPr>
            <w:tcW w:w="1384" w:type="dxa"/>
          </w:tcPr>
          <w:p w14:paraId="09FA5971" w14:textId="32273074" w:rsidR="00505188" w:rsidRPr="00840684" w:rsidRDefault="00505188" w:rsidP="00597D20">
            <w:pPr>
              <w:pStyle w:val="Applicationdirecte"/>
              <w:spacing w:before="60"/>
              <w:jc w:val="center"/>
            </w:pPr>
            <w:r w:rsidRPr="00840684">
              <w:t xml:space="preserve">EU </w:t>
            </w:r>
            <w:r w:rsidRPr="00A82146">
              <w:t>14</w:t>
            </w:r>
            <w:r w:rsidRPr="00840684">
              <w:t>b</w:t>
            </w:r>
          </w:p>
        </w:tc>
        <w:tc>
          <w:tcPr>
            <w:tcW w:w="7655" w:type="dxa"/>
          </w:tcPr>
          <w:p w14:paraId="2B7D35CB" w14:textId="7E6F9FCF" w:rsidR="00381E59" w:rsidRPr="00B24EA4" w:rsidRDefault="00415872" w:rsidP="00597D20">
            <w:pPr>
              <w:spacing w:before="60" w:after="120"/>
              <w:jc w:val="both"/>
              <w:rPr>
                <w:rFonts w:ascii="Times New Roman" w:hAnsi="Times New Roman" w:cs="Times New Roman"/>
                <w:b/>
                <w:sz w:val="24"/>
              </w:rPr>
            </w:pPr>
            <w:r w:rsidRPr="00840684">
              <w:rPr>
                <w:rFonts w:ascii="Times New Roman" w:hAnsi="Times New Roman"/>
                <w:sz w:val="24"/>
              </w:rPr>
              <w:t xml:space="preserve"> </w:t>
            </w:r>
            <w:r w:rsidR="002B7ED3" w:rsidRPr="00B24EA4">
              <w:rPr>
                <w:rFonts w:ascii="Times New Roman" w:hAnsi="Times New Roman"/>
                <w:b/>
                <w:sz w:val="24"/>
              </w:rPr>
              <w:t xml:space="preserve">din care: vor consta în fonduri proprii de nivel </w:t>
            </w:r>
            <w:r w:rsidR="002B7ED3" w:rsidRPr="00A82146">
              <w:rPr>
                <w:rFonts w:ascii="Times New Roman" w:hAnsi="Times New Roman"/>
                <w:b/>
                <w:sz w:val="24"/>
              </w:rPr>
              <w:t>1</w:t>
            </w:r>
            <w:r w:rsidR="002B7ED3" w:rsidRPr="00B24EA4">
              <w:rPr>
                <w:rFonts w:ascii="Times New Roman" w:hAnsi="Times New Roman"/>
                <w:b/>
                <w:sz w:val="24"/>
              </w:rPr>
              <w:t xml:space="preserve"> de bază (puncte procentuale)</w:t>
            </w:r>
          </w:p>
          <w:p w14:paraId="4E1932EC" w14:textId="56D45993" w:rsidR="00597D20" w:rsidRPr="00840684" w:rsidRDefault="00597D20" w:rsidP="00597D20">
            <w:pPr>
              <w:spacing w:before="60" w:after="120"/>
              <w:jc w:val="both"/>
              <w:rPr>
                <w:rFonts w:ascii="Times New Roman" w:eastAsia="Book Antiqua" w:hAnsi="Times New Roman" w:cs="Times New Roman"/>
                <w:bCs/>
                <w:color w:val="000000"/>
                <w:sz w:val="24"/>
                <w:shd w:val="clear" w:color="auto" w:fill="FFFFFF"/>
              </w:rPr>
            </w:pPr>
            <w:r w:rsidRPr="00840684">
              <w:rPr>
                <w:rFonts w:ascii="Times New Roman" w:hAnsi="Times New Roman"/>
                <w:sz w:val="24"/>
              </w:rPr>
              <w:t xml:space="preserve">Partea din cerințele de fonduri proprii suplimentare pentru abordarea riscului asociat folosirii excesive a efectului de levier, impuse de autoritatea competentă în temeiul articolului </w:t>
            </w:r>
            <w:r w:rsidRPr="00A82146">
              <w:rPr>
                <w:rFonts w:ascii="Times New Roman" w:hAnsi="Times New Roman"/>
                <w:sz w:val="24"/>
              </w:rPr>
              <w:t>104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(a) din CRD, care trebuie să fie acoperită cu fonduri proprii de nivel </w:t>
            </w:r>
            <w:r w:rsidRPr="00A82146">
              <w:rPr>
                <w:rFonts w:ascii="Times New Roman" w:hAnsi="Times New Roman"/>
                <w:sz w:val="24"/>
              </w:rPr>
              <w:t>1</w:t>
            </w:r>
            <w:r w:rsidRPr="00840684">
              <w:rPr>
                <w:rFonts w:ascii="Times New Roman" w:hAnsi="Times New Roman"/>
                <w:sz w:val="24"/>
              </w:rPr>
              <w:t xml:space="preserve"> de bază în conformitate cu articolul </w:t>
            </w:r>
            <w:r w:rsidRPr="00A82146">
              <w:rPr>
                <w:rFonts w:ascii="Times New Roman" w:hAnsi="Times New Roman"/>
                <w:sz w:val="24"/>
              </w:rPr>
              <w:t>104</w:t>
            </w:r>
            <w:r w:rsidRPr="00840684">
              <w:rPr>
                <w:rFonts w:ascii="Times New Roman" w:hAnsi="Times New Roman"/>
                <w:sz w:val="24"/>
              </w:rPr>
              <w:t>a alineatul (</w:t>
            </w:r>
            <w:r w:rsidRPr="00A82146">
              <w:rPr>
                <w:rFonts w:ascii="Times New Roman" w:hAnsi="Times New Roman"/>
                <w:sz w:val="24"/>
              </w:rPr>
              <w:t>4</w:t>
            </w:r>
            <w:r w:rsidRPr="00840684">
              <w:rPr>
                <w:rFonts w:ascii="Times New Roman" w:hAnsi="Times New Roman"/>
                <w:sz w:val="24"/>
              </w:rPr>
              <w:t>) al treilea paragraf.</w:t>
            </w:r>
            <w:r w:rsidRPr="00840684">
              <w:rPr>
                <w:rFonts w:ascii="Times New Roman" w:hAnsi="Times New Roman"/>
                <w:bCs/>
                <w:color w:val="000000"/>
                <w:sz w:val="24"/>
                <w:shd w:val="clear" w:color="auto" w:fill="FFFFFF"/>
              </w:rPr>
              <w:t xml:space="preserve"> </w:t>
            </w:r>
          </w:p>
          <w:p w14:paraId="68D46321" w14:textId="7C426541" w:rsidR="000C1BEC" w:rsidRPr="00840684" w:rsidRDefault="00597D20" w:rsidP="00840684">
            <w:pPr>
              <w:spacing w:before="60" w:after="120"/>
              <w:jc w:val="both"/>
              <w:rPr>
                <w:rFonts w:ascii="Times New Roman" w:hAnsi="Times New Roman" w:cs="Times New Roman"/>
                <w:sz w:val="24"/>
              </w:rPr>
            </w:pPr>
            <w:r w:rsidRPr="00840684">
              <w:rPr>
                <w:rFonts w:ascii="Times New Roman" w:hAnsi="Times New Roman"/>
                <w:sz w:val="24"/>
              </w:rPr>
              <w:t>Cerințele de fonduri proprii suplimentare conform valorii publicate de instituții în anexa XI la prezentul regulament de punere în aplicare (rândul</w:t>
            </w:r>
            <w:r w:rsidR="00840684">
              <w:rPr>
                <w:rFonts w:ascii="Times New Roman" w:hAnsi="Times New Roman"/>
                <w:sz w:val="24"/>
              </w:rPr>
              <w:t> </w:t>
            </w:r>
            <w:r w:rsidRPr="00840684">
              <w:rPr>
                <w:rFonts w:ascii="Times New Roman" w:hAnsi="Times New Roman"/>
                <w:sz w:val="24"/>
              </w:rPr>
              <w:t>EU</w:t>
            </w:r>
            <w:r w:rsidR="00840684">
              <w:rPr>
                <w:rFonts w:ascii="Times New Roman" w:hAnsi="Times New Roman" w:cs="Times New Roman"/>
                <w:sz w:val="24"/>
              </w:rPr>
              <w:t>­</w:t>
            </w:r>
            <w:r w:rsidRPr="00A82146">
              <w:rPr>
                <w:rFonts w:ascii="Times New Roman" w:hAnsi="Times New Roman"/>
                <w:sz w:val="24"/>
              </w:rPr>
              <w:t>26</w:t>
            </w:r>
            <w:r w:rsidRPr="00840684">
              <w:rPr>
                <w:rFonts w:ascii="Times New Roman" w:hAnsi="Times New Roman"/>
                <w:sz w:val="24"/>
              </w:rPr>
              <w:t>b din modelul EU LR</w:t>
            </w:r>
            <w:r w:rsidRPr="00A82146">
              <w:rPr>
                <w:rFonts w:ascii="Times New Roman" w:hAnsi="Times New Roman"/>
                <w:sz w:val="24"/>
              </w:rPr>
              <w:t>2</w:t>
            </w:r>
            <w:r w:rsidRPr="00840684">
              <w:rPr>
                <w:rFonts w:ascii="Times New Roman" w:hAnsi="Times New Roman"/>
                <w:sz w:val="24"/>
              </w:rPr>
              <w:t xml:space="preserve"> – LRCom: Prezentarea informațiilor comune cu privire la indicatorul efectului de levier).</w:t>
            </w:r>
          </w:p>
        </w:tc>
      </w:tr>
      <w:tr w:rsidR="00505188" w:rsidRPr="00840684" w14:paraId="2D7EE809" w14:textId="77777777" w:rsidTr="001C2D18">
        <w:trPr>
          <w:trHeight w:val="557"/>
        </w:trPr>
        <w:tc>
          <w:tcPr>
            <w:tcW w:w="1384" w:type="dxa"/>
          </w:tcPr>
          <w:p w14:paraId="649507C9" w14:textId="0BF1E1F1" w:rsidR="00505188" w:rsidRPr="00840684" w:rsidRDefault="00505188" w:rsidP="00597D20">
            <w:pPr>
              <w:pStyle w:val="Applicationdirecte"/>
              <w:spacing w:before="60"/>
              <w:jc w:val="center"/>
            </w:pPr>
            <w:r w:rsidRPr="00840684">
              <w:lastRenderedPageBreak/>
              <w:t xml:space="preserve">EU </w:t>
            </w:r>
            <w:r w:rsidRPr="00A82146">
              <w:t>14</w:t>
            </w:r>
            <w:r w:rsidRPr="00840684">
              <w:t>c</w:t>
            </w:r>
          </w:p>
        </w:tc>
        <w:tc>
          <w:tcPr>
            <w:tcW w:w="7655" w:type="dxa"/>
          </w:tcPr>
          <w:p w14:paraId="4458837C" w14:textId="180D2C07" w:rsidR="00505188" w:rsidRPr="00B24EA4" w:rsidRDefault="00505188" w:rsidP="001C2D18">
            <w:pPr>
              <w:spacing w:before="60" w:after="120"/>
              <w:jc w:val="both"/>
              <w:rPr>
                <w:rFonts w:ascii="Times New Roman" w:hAnsi="Times New Roman" w:cs="Times New Roman"/>
                <w:b/>
                <w:sz w:val="24"/>
              </w:rPr>
            </w:pPr>
            <w:r w:rsidRPr="00B24EA4">
              <w:rPr>
                <w:rFonts w:ascii="Times New Roman" w:hAnsi="Times New Roman"/>
                <w:b/>
                <w:sz w:val="24"/>
              </w:rPr>
              <w:t>Cerințele totale privind indicatorul efectului de levier din cadrul SREP (%)</w:t>
            </w:r>
          </w:p>
          <w:p w14:paraId="12B9013E" w14:textId="77777777" w:rsidR="00505188" w:rsidRPr="00840684" w:rsidRDefault="00505188" w:rsidP="00702A38">
            <w:pPr>
              <w:pStyle w:val="InstructionsText"/>
            </w:pPr>
            <w:r w:rsidRPr="00840684">
              <w:t>Suma dintre (i) și (ii), după cum urmează:</w:t>
            </w:r>
          </w:p>
          <w:p w14:paraId="5E716F27" w14:textId="071E258A" w:rsidR="00505188" w:rsidRPr="00840684" w:rsidRDefault="00505188" w:rsidP="00E70D84">
            <w:pPr>
              <w:pStyle w:val="InstructionsText"/>
              <w:numPr>
                <w:ilvl w:val="0"/>
                <w:numId w:val="14"/>
              </w:numPr>
            </w:pPr>
            <w:r w:rsidRPr="00840684">
              <w:t xml:space="preserve">cerința minimă privind indicatorul efectului de levier specificată la articolul </w:t>
            </w:r>
            <w:r w:rsidRPr="00A82146">
              <w:t>92</w:t>
            </w:r>
            <w:r w:rsidRPr="00840684">
              <w:t xml:space="preserve"> alineatul (</w:t>
            </w:r>
            <w:r w:rsidRPr="00A82146">
              <w:t>1</w:t>
            </w:r>
            <w:r w:rsidRPr="00840684">
              <w:t>) litera (d) din CRR sau cerința privind indicatorul efectului de levier ajustat calculată în conformitate cu articolul </w:t>
            </w:r>
            <w:r w:rsidRPr="00A82146">
              <w:t>429</w:t>
            </w:r>
            <w:r w:rsidRPr="00840684">
              <w:t>a alineatul (</w:t>
            </w:r>
            <w:r w:rsidRPr="00A82146">
              <w:t>7</w:t>
            </w:r>
            <w:r w:rsidRPr="00840684">
              <w:t xml:space="preserve">) din CRR, după caz; </w:t>
            </w:r>
          </w:p>
          <w:p w14:paraId="40C21DE2" w14:textId="3B257965" w:rsidR="00505188" w:rsidRPr="00840684" w:rsidRDefault="00505188" w:rsidP="00E70D84">
            <w:pPr>
              <w:pStyle w:val="InstructionsText"/>
              <w:numPr>
                <w:ilvl w:val="0"/>
                <w:numId w:val="14"/>
              </w:numPr>
            </w:pPr>
            <w:r w:rsidRPr="00840684">
              <w:t xml:space="preserve">cerințele de fonduri proprii suplimentare pentru abordarea riscului asociat folosirii excesive a efectului de levier (cerințele pilonului </w:t>
            </w:r>
            <w:r w:rsidRPr="00A82146">
              <w:t>2</w:t>
            </w:r>
            <w:r w:rsidRPr="00840684">
              <w:t xml:space="preserve"> – P</w:t>
            </w:r>
            <w:r w:rsidRPr="00A82146">
              <w:t>2</w:t>
            </w:r>
            <w:r w:rsidRPr="00840684">
              <w:t xml:space="preserve">R), impuse de autoritatea competentă în temeiul articolului </w:t>
            </w:r>
            <w:r w:rsidRPr="00A82146">
              <w:t>104</w:t>
            </w:r>
            <w:r w:rsidRPr="00840684">
              <w:t xml:space="preserve"> alineatul (</w:t>
            </w:r>
            <w:r w:rsidRPr="00A82146">
              <w:t>1</w:t>
            </w:r>
            <w:r w:rsidRPr="00840684">
              <w:t>) litera (a) din CRD, exprimate ca procentaj din indicatorul de măsurare a expunerii totale.</w:t>
            </w:r>
          </w:p>
          <w:p w14:paraId="72014476" w14:textId="72428B13" w:rsidR="00505188" w:rsidRPr="00840684" w:rsidRDefault="00505188" w:rsidP="00702A38">
            <w:pPr>
              <w:pStyle w:val="InstructionsText"/>
            </w:pPr>
            <w:r w:rsidRPr="00840684">
              <w:t>Acest element trebuie să reflecte rata cerinței totale privind indicatorul efectului de levier din cadrul SREP (TSLRR), astfel cum a fost comunicată instituției de către autoritatea competentă.</w:t>
            </w:r>
          </w:p>
          <w:p w14:paraId="35AC4925" w14:textId="264DA7C5" w:rsidR="00505188" w:rsidRPr="00840684" w:rsidRDefault="00505188" w:rsidP="00A44A20">
            <w:pPr>
              <w:spacing w:before="60" w:after="120"/>
              <w:jc w:val="both"/>
              <w:rPr>
                <w:rFonts w:ascii="Times New Roman" w:hAnsi="Times New Roman" w:cs="Times New Roman"/>
                <w:sz w:val="24"/>
              </w:rPr>
            </w:pPr>
            <w:r w:rsidRPr="00840684">
              <w:rPr>
                <w:rFonts w:ascii="Times New Roman" w:hAnsi="Times New Roman"/>
                <w:sz w:val="24"/>
              </w:rPr>
              <w:t>În cazul în care autoritatea competentă nu a impus cerințe de fonduri proprii suplimentare pentru a aborda riscul asociat folosirii excesive a efectului de levier, se raportează numai punctul (i).</w:t>
            </w:r>
          </w:p>
        </w:tc>
      </w:tr>
      <w:tr w:rsidR="00505188" w:rsidRPr="00840684" w14:paraId="3B5E2E48" w14:textId="77777777" w:rsidTr="001C2D18">
        <w:trPr>
          <w:trHeight w:val="557"/>
        </w:trPr>
        <w:tc>
          <w:tcPr>
            <w:tcW w:w="1384" w:type="dxa"/>
          </w:tcPr>
          <w:p w14:paraId="789861B4" w14:textId="0838E1F8" w:rsidR="00505188" w:rsidRPr="00840684" w:rsidRDefault="00505188" w:rsidP="00597D20">
            <w:pPr>
              <w:pStyle w:val="Applicationdirecte"/>
              <w:spacing w:before="60"/>
              <w:jc w:val="center"/>
            </w:pPr>
            <w:r w:rsidRPr="00840684">
              <w:t xml:space="preserve">EU </w:t>
            </w:r>
            <w:r w:rsidRPr="00A82146">
              <w:t>14</w:t>
            </w:r>
            <w:r w:rsidRPr="00840684">
              <w:t>d</w:t>
            </w:r>
          </w:p>
        </w:tc>
        <w:tc>
          <w:tcPr>
            <w:tcW w:w="7655" w:type="dxa"/>
          </w:tcPr>
          <w:p w14:paraId="08E93EB0" w14:textId="1CAE83B8" w:rsidR="00505188" w:rsidRPr="00B24EA4" w:rsidRDefault="00BB3630" w:rsidP="00702A38">
            <w:pPr>
              <w:pStyle w:val="InstructionsText"/>
              <w:rPr>
                <w:rFonts w:eastAsiaTheme="minorEastAsia"/>
                <w:b/>
              </w:rPr>
            </w:pPr>
            <w:r w:rsidRPr="00B24EA4">
              <w:rPr>
                <w:b/>
              </w:rPr>
              <w:t>Cerința privind amortizorul pentru indicatorul efectului de levier (%)</w:t>
            </w:r>
          </w:p>
          <w:p w14:paraId="0A30AE70" w14:textId="3A8C6267" w:rsidR="00641F64" w:rsidRPr="00840684" w:rsidRDefault="00641F64" w:rsidP="004A2B2B">
            <w:pPr>
              <w:spacing w:before="60" w:after="120"/>
              <w:jc w:val="both"/>
              <w:rPr>
                <w:rFonts w:ascii="Times New Roman" w:hAnsi="Times New Roman" w:cs="Times New Roman"/>
                <w:sz w:val="24"/>
              </w:rPr>
            </w:pPr>
            <w:r w:rsidRPr="00840684">
              <w:rPr>
                <w:rFonts w:ascii="Times New Roman" w:hAnsi="Times New Roman"/>
                <w:sz w:val="24"/>
              </w:rPr>
              <w:t xml:space="preserve">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a) din CRR</w:t>
            </w:r>
          </w:p>
          <w:p w14:paraId="7716A8FF" w14:textId="0FE25609" w:rsidR="00505188" w:rsidRPr="00840684" w:rsidRDefault="00505188" w:rsidP="004A2B2B">
            <w:pPr>
              <w:spacing w:before="60" w:after="120"/>
              <w:jc w:val="both"/>
              <w:rPr>
                <w:rFonts w:ascii="Times New Roman" w:hAnsi="Times New Roman" w:cs="Times New Roman"/>
                <w:sz w:val="24"/>
              </w:rPr>
            </w:pPr>
            <w:r w:rsidRPr="00840684">
              <w:rPr>
                <w:rFonts w:ascii="Times New Roman" w:hAnsi="Times New Roman"/>
                <w:sz w:val="24"/>
              </w:rPr>
              <w:t xml:space="preserve">Cerința privind amortizorul pentru indicatorul efectului de levier conform valorii publicate de instituții în anexa XI la prezentul regulament de punere în aplicare (rândul </w:t>
            </w:r>
            <w:r w:rsidRPr="00A82146">
              <w:rPr>
                <w:rFonts w:ascii="Times New Roman" w:hAnsi="Times New Roman"/>
                <w:sz w:val="24"/>
              </w:rPr>
              <w:t>27</w:t>
            </w:r>
            <w:r w:rsidRPr="00840684">
              <w:rPr>
                <w:rFonts w:ascii="Times New Roman" w:hAnsi="Times New Roman"/>
                <w:sz w:val="24"/>
              </w:rPr>
              <w:t xml:space="preserve"> din modelul EU LR</w:t>
            </w:r>
            <w:r w:rsidRPr="00A82146">
              <w:rPr>
                <w:rFonts w:ascii="Times New Roman" w:hAnsi="Times New Roman"/>
                <w:sz w:val="24"/>
              </w:rPr>
              <w:t>2</w:t>
            </w:r>
            <w:r w:rsidRPr="00840684">
              <w:rPr>
                <w:rFonts w:ascii="Times New Roman" w:hAnsi="Times New Roman"/>
                <w:sz w:val="24"/>
              </w:rPr>
              <w:t xml:space="preserve"> – LRCom: Prezentarea informațiilor comune cu privire la indicatorul efectului de levier)</w:t>
            </w:r>
          </w:p>
        </w:tc>
      </w:tr>
      <w:tr w:rsidR="00505188" w:rsidRPr="00840684" w14:paraId="3FACD115" w14:textId="77777777" w:rsidTr="001C2D18">
        <w:trPr>
          <w:trHeight w:val="557"/>
        </w:trPr>
        <w:tc>
          <w:tcPr>
            <w:tcW w:w="1384" w:type="dxa"/>
          </w:tcPr>
          <w:p w14:paraId="27224C83" w14:textId="4B369FBD" w:rsidR="00505188" w:rsidRPr="00840684" w:rsidRDefault="00505188" w:rsidP="00597D20">
            <w:pPr>
              <w:pStyle w:val="Applicationdirecte"/>
              <w:spacing w:before="60"/>
              <w:jc w:val="center"/>
            </w:pPr>
            <w:r w:rsidRPr="00840684">
              <w:t xml:space="preserve">EU </w:t>
            </w:r>
            <w:r w:rsidRPr="00A82146">
              <w:t>14</w:t>
            </w:r>
            <w:r w:rsidRPr="00840684">
              <w:t>e</w:t>
            </w:r>
          </w:p>
        </w:tc>
        <w:tc>
          <w:tcPr>
            <w:tcW w:w="7655" w:type="dxa"/>
          </w:tcPr>
          <w:p w14:paraId="69DDF496" w14:textId="1D586C01" w:rsidR="00505188" w:rsidRPr="00B24EA4" w:rsidRDefault="00505188" w:rsidP="001C2D18">
            <w:pPr>
              <w:spacing w:before="60" w:after="120"/>
              <w:jc w:val="both"/>
              <w:rPr>
                <w:rFonts w:ascii="Times New Roman" w:hAnsi="Times New Roman" w:cs="Times New Roman"/>
                <w:b/>
                <w:sz w:val="24"/>
              </w:rPr>
            </w:pPr>
            <w:r w:rsidRPr="00B24EA4">
              <w:rPr>
                <w:rFonts w:ascii="Times New Roman" w:hAnsi="Times New Roman"/>
                <w:b/>
                <w:sz w:val="24"/>
              </w:rPr>
              <w:t>Cerința globală privind indicatorul efectului de levier (%)</w:t>
            </w:r>
          </w:p>
          <w:p w14:paraId="02FD04C6" w14:textId="4701C281" w:rsidR="00505188" w:rsidRPr="00840684" w:rsidRDefault="00505188" w:rsidP="00597D20">
            <w:pPr>
              <w:spacing w:before="60" w:after="120"/>
              <w:jc w:val="both"/>
              <w:rPr>
                <w:rFonts w:ascii="Times New Roman" w:hAnsi="Times New Roman"/>
                <w:sz w:val="24"/>
              </w:rPr>
            </w:pPr>
            <w:r w:rsidRPr="00840684">
              <w:rPr>
                <w:rFonts w:ascii="Times New Roman" w:hAnsi="Times New Roman"/>
                <w:sz w:val="24"/>
              </w:rPr>
              <w:t xml:space="preserve">Suma rândurilor EU </w:t>
            </w:r>
            <w:r w:rsidRPr="00A82146">
              <w:rPr>
                <w:rFonts w:ascii="Times New Roman" w:hAnsi="Times New Roman"/>
                <w:sz w:val="24"/>
              </w:rPr>
              <w:t>14</w:t>
            </w:r>
            <w:r w:rsidRPr="00840684">
              <w:rPr>
                <w:rFonts w:ascii="Times New Roman" w:hAnsi="Times New Roman"/>
                <w:sz w:val="24"/>
              </w:rPr>
              <w:t xml:space="preserve">c și EU </w:t>
            </w:r>
            <w:r w:rsidRPr="00A82146">
              <w:rPr>
                <w:rFonts w:ascii="Times New Roman" w:hAnsi="Times New Roman"/>
                <w:sz w:val="24"/>
              </w:rPr>
              <w:t>14</w:t>
            </w:r>
            <w:r w:rsidRPr="00840684">
              <w:rPr>
                <w:rFonts w:ascii="Times New Roman" w:hAnsi="Times New Roman"/>
                <w:sz w:val="24"/>
              </w:rPr>
              <w:t>d.</w:t>
            </w:r>
          </w:p>
        </w:tc>
      </w:tr>
      <w:tr w:rsidR="00BB2F0A" w:rsidRPr="00840684" w14:paraId="7772A699" w14:textId="77777777" w:rsidTr="00B2180A">
        <w:trPr>
          <w:trHeight w:val="557"/>
        </w:trPr>
        <w:tc>
          <w:tcPr>
            <w:tcW w:w="1384" w:type="dxa"/>
          </w:tcPr>
          <w:p w14:paraId="63DDF276" w14:textId="77777777" w:rsidR="00BB2F0A" w:rsidRPr="00840684" w:rsidRDefault="00BB2F0A" w:rsidP="00BB2F0A">
            <w:pPr>
              <w:pStyle w:val="Applicationdirecte"/>
              <w:spacing w:before="60"/>
              <w:jc w:val="center"/>
            </w:pPr>
            <w:r w:rsidRPr="00A82146">
              <w:t>15</w:t>
            </w:r>
          </w:p>
        </w:tc>
        <w:tc>
          <w:tcPr>
            <w:tcW w:w="7655" w:type="dxa"/>
          </w:tcPr>
          <w:p w14:paraId="54AB95EC" w14:textId="77777777" w:rsidR="00BB2F0A" w:rsidRPr="00B24EA4" w:rsidRDefault="00BB2F0A" w:rsidP="00BB2F0A">
            <w:pPr>
              <w:spacing w:before="60" w:after="120"/>
              <w:jc w:val="both"/>
              <w:rPr>
                <w:rFonts w:ascii="Times New Roman" w:hAnsi="Times New Roman" w:cs="Times New Roman"/>
                <w:b/>
                <w:sz w:val="24"/>
              </w:rPr>
            </w:pPr>
            <w:bookmarkStart w:id="10" w:name="OLE_LINK1"/>
            <w:r w:rsidRPr="00B24EA4">
              <w:rPr>
                <w:rFonts w:ascii="Times New Roman" w:hAnsi="Times New Roman"/>
                <w:b/>
                <w:sz w:val="24"/>
              </w:rPr>
              <w:t>Totalul activelor lichide cu un nivel ridicat de calitate (HQLA) (valoarea ponderată – medie)</w:t>
            </w:r>
          </w:p>
          <w:bookmarkEnd w:id="10"/>
          <w:p w14:paraId="55A35EA4" w14:textId="793083C0" w:rsidR="00910181" w:rsidRPr="00840684" w:rsidRDefault="00910181" w:rsidP="002635C4">
            <w:pPr>
              <w:spacing w:before="60" w:after="120"/>
              <w:jc w:val="both"/>
              <w:rPr>
                <w:rFonts w:ascii="Times New Roman" w:hAnsi="Times New Roman" w:cs="Times New Roman"/>
                <w:sz w:val="24"/>
              </w:rPr>
            </w:pPr>
            <w:r w:rsidRPr="00840684">
              <w:rPr>
                <w:rFonts w:ascii="Times New Roman" w:hAnsi="Times New Roman"/>
                <w:sz w:val="24"/>
              </w:rPr>
              <w:t xml:space="preserve">Instituțiile publică valoarea ponderată a activelor lichide în conformitate cu articolul </w:t>
            </w:r>
            <w:r w:rsidRPr="00A82146">
              <w:rPr>
                <w:rFonts w:ascii="Times New Roman" w:hAnsi="Times New Roman"/>
                <w:sz w:val="24"/>
              </w:rPr>
              <w:t>9</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r w:rsidRPr="00840684">
              <w:rPr>
                <w:rStyle w:val="FootnoteReference"/>
                <w:rFonts w:cs="Times New Roman"/>
              </w:rPr>
              <w:footnoteReference w:id="4"/>
            </w:r>
            <w:r w:rsidRPr="00840684">
              <w:rPr>
                <w:rFonts w:ascii="Times New Roman" w:hAnsi="Times New Roman"/>
                <w:sz w:val="24"/>
              </w:rPr>
              <w:t xml:space="preserve"> înainte de a aplica mecanismul de ajustare prevăzut la articolul </w:t>
            </w:r>
            <w:r w:rsidRPr="00A82146">
              <w:rPr>
                <w:rFonts w:ascii="Times New Roman" w:hAnsi="Times New Roman"/>
                <w:sz w:val="24"/>
              </w:rPr>
              <w:t>17</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w:t>
            </w:r>
          </w:p>
        </w:tc>
      </w:tr>
      <w:tr w:rsidR="009008FD" w:rsidRPr="00840684" w14:paraId="6672E84C" w14:textId="77777777" w:rsidTr="00634158">
        <w:trPr>
          <w:trHeight w:val="557"/>
        </w:trPr>
        <w:tc>
          <w:tcPr>
            <w:tcW w:w="1384" w:type="dxa"/>
          </w:tcPr>
          <w:p w14:paraId="046E2071" w14:textId="77777777" w:rsidR="009008FD" w:rsidRPr="00840684" w:rsidRDefault="009008FD" w:rsidP="009008FD">
            <w:pPr>
              <w:pStyle w:val="Applicationdirecte"/>
              <w:spacing w:before="60"/>
              <w:jc w:val="center"/>
            </w:pPr>
            <w:r w:rsidRPr="00840684">
              <w:t xml:space="preserve">EU </w:t>
            </w:r>
            <w:r w:rsidRPr="00A82146">
              <w:t>16</w:t>
            </w:r>
            <w:r w:rsidRPr="00840684">
              <w:t> a</w:t>
            </w:r>
          </w:p>
        </w:tc>
        <w:tc>
          <w:tcPr>
            <w:tcW w:w="7655" w:type="dxa"/>
          </w:tcPr>
          <w:p w14:paraId="0FDF2F0C" w14:textId="77777777" w:rsidR="00F829DE" w:rsidRPr="00B24EA4" w:rsidRDefault="00F829DE" w:rsidP="009008FD">
            <w:pPr>
              <w:spacing w:before="60" w:after="120"/>
              <w:jc w:val="both"/>
              <w:rPr>
                <w:rFonts w:ascii="Times New Roman" w:hAnsi="Times New Roman" w:cs="Times New Roman"/>
                <w:b/>
                <w:sz w:val="24"/>
              </w:rPr>
            </w:pPr>
            <w:r w:rsidRPr="00B24EA4">
              <w:rPr>
                <w:rFonts w:ascii="Times New Roman" w:hAnsi="Times New Roman"/>
                <w:b/>
                <w:sz w:val="24"/>
              </w:rPr>
              <w:t xml:space="preserve">Ieșiri de numerar – Valoare ponderată totală </w:t>
            </w:r>
          </w:p>
          <w:p w14:paraId="001CA858" w14:textId="412A239E" w:rsidR="009008FD" w:rsidRPr="00840684" w:rsidRDefault="009008FD" w:rsidP="009008FD">
            <w:pPr>
              <w:spacing w:before="60" w:after="120"/>
              <w:jc w:val="both"/>
              <w:rPr>
                <w:rFonts w:ascii="Times New Roman" w:hAnsi="Times New Roman"/>
                <w:sz w:val="24"/>
              </w:rPr>
            </w:pPr>
            <w:r w:rsidRPr="00840684">
              <w:rPr>
                <w:rFonts w:ascii="Times New Roman" w:hAnsi="Times New Roman"/>
                <w:sz w:val="24"/>
              </w:rPr>
              <w:t xml:space="preserve">Instituțiile publică suma valorilor ponderate ale ieșirilor lor de numerar, astfel cum este publicată în anexa XIII (rândul </w:t>
            </w:r>
            <w:r w:rsidRPr="00A82146">
              <w:rPr>
                <w:rFonts w:ascii="Times New Roman" w:hAnsi="Times New Roman"/>
                <w:sz w:val="24"/>
              </w:rPr>
              <w:t>16</w:t>
            </w:r>
            <w:r w:rsidRPr="00840684">
              <w:rPr>
                <w:rFonts w:ascii="Times New Roman" w:hAnsi="Times New Roman"/>
                <w:sz w:val="24"/>
              </w:rPr>
              <w:t xml:space="preserve"> din modelul EU LIQ</w:t>
            </w:r>
            <w:r w:rsidRPr="00A82146">
              <w:rPr>
                <w:rFonts w:ascii="Times New Roman" w:hAnsi="Times New Roman"/>
                <w:sz w:val="24"/>
              </w:rPr>
              <w:t>1</w:t>
            </w:r>
            <w:r w:rsidRPr="00840684">
              <w:rPr>
                <w:rFonts w:ascii="Times New Roman" w:hAnsi="Times New Roman"/>
                <w:sz w:val="24"/>
              </w:rPr>
              <w:t xml:space="preserve"> – Informații cantitative aferente LCR).</w:t>
            </w:r>
          </w:p>
        </w:tc>
      </w:tr>
      <w:tr w:rsidR="009008FD" w:rsidRPr="00840684" w14:paraId="768D7A46" w14:textId="77777777" w:rsidTr="00634158">
        <w:trPr>
          <w:trHeight w:val="557"/>
        </w:trPr>
        <w:tc>
          <w:tcPr>
            <w:tcW w:w="1384" w:type="dxa"/>
          </w:tcPr>
          <w:p w14:paraId="61468B84" w14:textId="77777777" w:rsidR="009008FD" w:rsidRPr="00840684" w:rsidRDefault="009008FD" w:rsidP="009008FD">
            <w:pPr>
              <w:pStyle w:val="Applicationdirecte"/>
              <w:spacing w:before="60"/>
              <w:jc w:val="center"/>
            </w:pPr>
            <w:r w:rsidRPr="00840684">
              <w:t xml:space="preserve">EU </w:t>
            </w:r>
            <w:r w:rsidRPr="00A82146">
              <w:t>16</w:t>
            </w:r>
            <w:r w:rsidRPr="00840684">
              <w:t>b</w:t>
            </w:r>
          </w:p>
        </w:tc>
        <w:tc>
          <w:tcPr>
            <w:tcW w:w="7655" w:type="dxa"/>
          </w:tcPr>
          <w:p w14:paraId="6A63425C" w14:textId="77777777" w:rsidR="00F829DE" w:rsidRPr="00B24EA4" w:rsidRDefault="00F829DE" w:rsidP="009008FD">
            <w:pPr>
              <w:spacing w:before="60" w:after="120"/>
              <w:jc w:val="both"/>
              <w:rPr>
                <w:rFonts w:ascii="Times New Roman" w:hAnsi="Times New Roman" w:cs="Times New Roman"/>
                <w:b/>
                <w:sz w:val="24"/>
              </w:rPr>
            </w:pPr>
            <w:r w:rsidRPr="00B24EA4">
              <w:rPr>
                <w:rFonts w:ascii="Times New Roman" w:hAnsi="Times New Roman"/>
                <w:b/>
                <w:sz w:val="24"/>
              </w:rPr>
              <w:t xml:space="preserve">Intrări de numerar – Valoare ponderată totală </w:t>
            </w:r>
          </w:p>
          <w:p w14:paraId="7CF5A37A" w14:textId="29FD5A91" w:rsidR="009008FD" w:rsidRPr="00840684" w:rsidRDefault="009008FD" w:rsidP="009008FD">
            <w:pPr>
              <w:spacing w:before="60" w:after="120"/>
              <w:jc w:val="both"/>
              <w:rPr>
                <w:rFonts w:ascii="Times New Roman" w:hAnsi="Times New Roman" w:cs="Times New Roman"/>
                <w:sz w:val="24"/>
              </w:rPr>
            </w:pPr>
            <w:r w:rsidRPr="00840684">
              <w:rPr>
                <w:rFonts w:ascii="Times New Roman" w:hAnsi="Times New Roman"/>
                <w:sz w:val="24"/>
              </w:rPr>
              <w:lastRenderedPageBreak/>
              <w:t xml:space="preserve">Instituțiile publică suma valorilor ponderate ale intrărilor lor de numerar, astfel cum este publicată în anexa XIII (rândul </w:t>
            </w:r>
            <w:r w:rsidRPr="00A82146">
              <w:rPr>
                <w:rFonts w:ascii="Times New Roman" w:hAnsi="Times New Roman"/>
                <w:sz w:val="24"/>
              </w:rPr>
              <w:t>20</w:t>
            </w:r>
            <w:r w:rsidRPr="00840684">
              <w:rPr>
                <w:rFonts w:ascii="Times New Roman" w:hAnsi="Times New Roman"/>
                <w:sz w:val="24"/>
              </w:rPr>
              <w:t xml:space="preserve"> din modelul EU LIQ</w:t>
            </w:r>
            <w:r w:rsidRPr="00A82146">
              <w:rPr>
                <w:rFonts w:ascii="Times New Roman" w:hAnsi="Times New Roman"/>
                <w:sz w:val="24"/>
              </w:rPr>
              <w:t>1</w:t>
            </w:r>
            <w:r w:rsidRPr="00840684">
              <w:rPr>
                <w:rFonts w:ascii="Times New Roman" w:hAnsi="Times New Roman"/>
                <w:sz w:val="24"/>
              </w:rPr>
              <w:t xml:space="preserve"> – Informații cantitative aferente LCR).</w:t>
            </w:r>
          </w:p>
        </w:tc>
      </w:tr>
      <w:tr w:rsidR="00BB2F0A" w:rsidRPr="00840684" w14:paraId="3D802B5C" w14:textId="77777777" w:rsidTr="00B2180A">
        <w:trPr>
          <w:trHeight w:val="557"/>
        </w:trPr>
        <w:tc>
          <w:tcPr>
            <w:tcW w:w="1384" w:type="dxa"/>
          </w:tcPr>
          <w:p w14:paraId="2C98D27B" w14:textId="77777777" w:rsidR="00BB2F0A" w:rsidRPr="00840684" w:rsidRDefault="00BB2F0A" w:rsidP="00BB2F0A">
            <w:pPr>
              <w:pStyle w:val="Applicationdirecte"/>
              <w:spacing w:before="60"/>
              <w:jc w:val="center"/>
            </w:pPr>
            <w:r w:rsidRPr="00A82146">
              <w:lastRenderedPageBreak/>
              <w:t>16</w:t>
            </w:r>
          </w:p>
        </w:tc>
        <w:tc>
          <w:tcPr>
            <w:tcW w:w="7655" w:type="dxa"/>
          </w:tcPr>
          <w:p w14:paraId="7DCF86AE" w14:textId="77777777" w:rsidR="00BB2F0A" w:rsidRPr="00B24EA4" w:rsidRDefault="00BB2F0A" w:rsidP="00BB2F0A">
            <w:pPr>
              <w:spacing w:before="60" w:after="120"/>
              <w:jc w:val="both"/>
              <w:rPr>
                <w:rFonts w:ascii="Times New Roman" w:hAnsi="Times New Roman" w:cs="Times New Roman"/>
                <w:b/>
                <w:sz w:val="24"/>
              </w:rPr>
            </w:pPr>
            <w:r w:rsidRPr="00B24EA4">
              <w:rPr>
                <w:rFonts w:ascii="Times New Roman" w:hAnsi="Times New Roman"/>
                <w:b/>
                <w:sz w:val="24"/>
              </w:rPr>
              <w:t>Ieșiri de numerar nete totale (valoare ajustată)</w:t>
            </w:r>
          </w:p>
          <w:p w14:paraId="1D6EC4CA" w14:textId="77777777" w:rsidR="00910181" w:rsidRPr="00840684" w:rsidRDefault="00910181" w:rsidP="00DA590B">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Instituțiile publică, ca valoare ajustată, ieșirile nete de lichidități, care sunt egale cu totalul ieșirilor minus reducerea pentru intrările exceptate integral minus reducerea pentru intrările care fac obiectul plafonului de </w:t>
            </w:r>
            <w:r w:rsidRPr="00A82146">
              <w:rPr>
                <w:rFonts w:ascii="Times New Roman" w:hAnsi="Times New Roman"/>
                <w:sz w:val="24"/>
              </w:rPr>
              <w:t>90</w:t>
            </w:r>
            <w:r w:rsidRPr="00840684">
              <w:rPr>
                <w:rFonts w:ascii="Times New Roman" w:hAnsi="Times New Roman"/>
                <w:sz w:val="24"/>
              </w:rPr>
              <w:t xml:space="preserve"> % minus reducerea pentru intrările care fac obiectul plafonului de </w:t>
            </w:r>
            <w:r w:rsidRPr="00A82146">
              <w:rPr>
                <w:rFonts w:ascii="Times New Roman" w:hAnsi="Times New Roman"/>
                <w:sz w:val="24"/>
              </w:rPr>
              <w:t>75</w:t>
            </w:r>
            <w:r w:rsidRPr="00840684">
              <w:rPr>
                <w:rFonts w:ascii="Times New Roman" w:hAnsi="Times New Roman"/>
                <w:sz w:val="24"/>
              </w:rPr>
              <w:t xml:space="preserve"> %. </w:t>
            </w:r>
          </w:p>
        </w:tc>
      </w:tr>
      <w:tr w:rsidR="00BB2F0A" w:rsidRPr="00840684" w14:paraId="55C376D8" w14:textId="77777777" w:rsidTr="00B2180A">
        <w:trPr>
          <w:trHeight w:val="557"/>
        </w:trPr>
        <w:tc>
          <w:tcPr>
            <w:tcW w:w="1384" w:type="dxa"/>
          </w:tcPr>
          <w:p w14:paraId="790C482D" w14:textId="77777777" w:rsidR="00BB2F0A" w:rsidRPr="00840684" w:rsidRDefault="00BB2F0A" w:rsidP="00BB2F0A">
            <w:pPr>
              <w:pStyle w:val="Applicationdirecte"/>
              <w:spacing w:before="60"/>
              <w:jc w:val="center"/>
            </w:pPr>
            <w:r w:rsidRPr="00A82146">
              <w:t>17</w:t>
            </w:r>
          </w:p>
        </w:tc>
        <w:tc>
          <w:tcPr>
            <w:tcW w:w="7655" w:type="dxa"/>
          </w:tcPr>
          <w:p w14:paraId="6739EBCB" w14:textId="77777777" w:rsidR="00BB2F0A" w:rsidRPr="00B24EA4" w:rsidRDefault="00BB2F0A" w:rsidP="00BB2F0A">
            <w:pPr>
              <w:spacing w:before="60" w:after="120"/>
              <w:jc w:val="both"/>
              <w:rPr>
                <w:rFonts w:ascii="Times New Roman" w:hAnsi="Times New Roman" w:cs="Times New Roman"/>
                <w:b/>
                <w:sz w:val="24"/>
              </w:rPr>
            </w:pPr>
            <w:r w:rsidRPr="00B24EA4">
              <w:rPr>
                <w:rFonts w:ascii="Times New Roman" w:hAnsi="Times New Roman"/>
                <w:b/>
                <w:sz w:val="24"/>
              </w:rPr>
              <w:t>Indicatorul de acoperire a necesarului de lichiditate (%)</w:t>
            </w:r>
          </w:p>
          <w:p w14:paraId="3417B7EB" w14:textId="553B669E" w:rsidR="00910181" w:rsidRPr="00840684" w:rsidRDefault="00910181" w:rsidP="00910181">
            <w:pPr>
              <w:autoSpaceDE w:val="0"/>
              <w:autoSpaceDN w:val="0"/>
              <w:adjustRightInd w:val="0"/>
              <w:jc w:val="both"/>
              <w:rPr>
                <w:rFonts w:ascii="Times New Roman" w:hAnsi="Times New Roman" w:cs="Times New Roman"/>
                <w:sz w:val="24"/>
              </w:rPr>
            </w:pPr>
            <w:r w:rsidRPr="00840684">
              <w:rPr>
                <w:rFonts w:ascii="Times New Roman" w:hAnsi="Times New Roman"/>
                <w:sz w:val="24"/>
              </w:rPr>
              <w:t>Instituțiile publică, ca valoare ajustată, procentajul corespunzător elementului „Indicatorul de acoperire a necesarului de lichiditate (%)”, astfel cum este definit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w:t>
            </w:r>
          </w:p>
          <w:p w14:paraId="0CF77ECD" w14:textId="77777777" w:rsidR="00910181" w:rsidRPr="00840684"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840684" w:rsidRDefault="00910181" w:rsidP="00DA590B">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Indicatorul de acoperire a necesarului de lichiditate este egal cu raportul dintre rezerva de lichidități a unei instituții de credit și ieșirile sale nete de lichidități în decursul unei perioade de criză de </w:t>
            </w:r>
            <w:r w:rsidRPr="00A82146">
              <w:rPr>
                <w:rFonts w:ascii="Times New Roman" w:hAnsi="Times New Roman"/>
                <w:sz w:val="24"/>
              </w:rPr>
              <w:t>30</w:t>
            </w:r>
            <w:r w:rsidRPr="00840684">
              <w:rPr>
                <w:rFonts w:ascii="Times New Roman" w:hAnsi="Times New Roman"/>
                <w:sz w:val="24"/>
              </w:rPr>
              <w:t xml:space="preserve"> de zile calendaristice și se exprimă ca procentaj. </w:t>
            </w:r>
          </w:p>
        </w:tc>
      </w:tr>
      <w:tr w:rsidR="00BB2F0A" w:rsidRPr="00840684" w14:paraId="62773DDF" w14:textId="77777777" w:rsidTr="00B2180A">
        <w:trPr>
          <w:trHeight w:val="557"/>
        </w:trPr>
        <w:tc>
          <w:tcPr>
            <w:tcW w:w="1384" w:type="dxa"/>
          </w:tcPr>
          <w:p w14:paraId="46B3145C" w14:textId="77777777" w:rsidR="00BB2F0A" w:rsidRPr="00840684" w:rsidRDefault="00BB2F0A" w:rsidP="00BB2F0A">
            <w:pPr>
              <w:pStyle w:val="Applicationdirecte"/>
              <w:spacing w:before="60"/>
              <w:jc w:val="center"/>
            </w:pPr>
            <w:r w:rsidRPr="00A82146">
              <w:t>18</w:t>
            </w:r>
          </w:p>
        </w:tc>
        <w:tc>
          <w:tcPr>
            <w:tcW w:w="7655" w:type="dxa"/>
          </w:tcPr>
          <w:p w14:paraId="5F20E9BB" w14:textId="77777777" w:rsidR="00BB2F0A" w:rsidRPr="00B24EA4" w:rsidRDefault="009501D6" w:rsidP="00BB2F0A">
            <w:pPr>
              <w:spacing w:before="60" w:after="120"/>
              <w:jc w:val="both"/>
              <w:rPr>
                <w:rFonts w:ascii="Times New Roman" w:hAnsi="Times New Roman" w:cs="Times New Roman"/>
                <w:b/>
                <w:sz w:val="24"/>
              </w:rPr>
            </w:pPr>
            <w:r w:rsidRPr="00B24EA4">
              <w:rPr>
                <w:rFonts w:ascii="Times New Roman" w:hAnsi="Times New Roman"/>
                <w:b/>
                <w:sz w:val="24"/>
              </w:rPr>
              <w:t>Finanțarea stabilă disponibilă totală</w:t>
            </w:r>
          </w:p>
          <w:p w14:paraId="0CB3A2BF" w14:textId="62DC9DA1" w:rsidR="009501D6" w:rsidRPr="00840684" w:rsidRDefault="009501D6" w:rsidP="00416DAD">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Instituțiile publică cuantumul finanțării stabile disponibile în conformitate cu partea a șasea titlul IV capitolul </w:t>
            </w:r>
            <w:r w:rsidRPr="00A82146">
              <w:rPr>
                <w:rFonts w:ascii="Times New Roman" w:hAnsi="Times New Roman"/>
                <w:sz w:val="24"/>
              </w:rPr>
              <w:t>3</w:t>
            </w:r>
            <w:r w:rsidRPr="00840684">
              <w:rPr>
                <w:rFonts w:ascii="Times New Roman" w:hAnsi="Times New Roman"/>
                <w:sz w:val="24"/>
              </w:rPr>
              <w:t xml:space="preserve"> din CRR, astfel cum este publicat în anexa XIII (rândul </w:t>
            </w:r>
            <w:r w:rsidRPr="00A82146">
              <w:rPr>
                <w:rFonts w:ascii="Times New Roman" w:hAnsi="Times New Roman"/>
                <w:sz w:val="24"/>
              </w:rPr>
              <w:t>14</w:t>
            </w:r>
            <w:r w:rsidRPr="00840684">
              <w:rPr>
                <w:rFonts w:ascii="Times New Roman" w:hAnsi="Times New Roman"/>
                <w:sz w:val="24"/>
              </w:rPr>
              <w:t xml:space="preserve"> din modelul EU LIQ</w:t>
            </w:r>
            <w:r w:rsidRPr="00A82146">
              <w:rPr>
                <w:rFonts w:ascii="Times New Roman" w:hAnsi="Times New Roman"/>
                <w:sz w:val="24"/>
              </w:rPr>
              <w:t>2</w:t>
            </w:r>
            <w:r w:rsidRPr="00840684">
              <w:rPr>
                <w:rFonts w:ascii="Times New Roman" w:hAnsi="Times New Roman"/>
                <w:sz w:val="24"/>
              </w:rPr>
              <w:t xml:space="preserve"> – Indicatorul de finanțare stabilă netă).</w:t>
            </w:r>
          </w:p>
        </w:tc>
      </w:tr>
      <w:tr w:rsidR="00BB2F0A" w:rsidRPr="00840684" w14:paraId="196BD2E3" w14:textId="77777777" w:rsidTr="00B2180A">
        <w:trPr>
          <w:trHeight w:val="557"/>
        </w:trPr>
        <w:tc>
          <w:tcPr>
            <w:tcW w:w="1384" w:type="dxa"/>
          </w:tcPr>
          <w:p w14:paraId="138D6E9A" w14:textId="77777777" w:rsidR="00BB2F0A" w:rsidRPr="00840684" w:rsidRDefault="00BB2F0A" w:rsidP="00BB2F0A">
            <w:pPr>
              <w:pStyle w:val="Applicationdirecte"/>
              <w:spacing w:before="60"/>
              <w:jc w:val="center"/>
            </w:pPr>
            <w:r w:rsidRPr="00A82146">
              <w:t>19</w:t>
            </w:r>
          </w:p>
        </w:tc>
        <w:tc>
          <w:tcPr>
            <w:tcW w:w="7655" w:type="dxa"/>
          </w:tcPr>
          <w:p w14:paraId="33D8D493" w14:textId="77777777" w:rsidR="00EA38FE" w:rsidRPr="00B24EA4" w:rsidRDefault="009501D6" w:rsidP="00EA38FE">
            <w:pPr>
              <w:spacing w:before="60" w:after="120"/>
              <w:jc w:val="both"/>
              <w:rPr>
                <w:rFonts w:ascii="Times New Roman" w:hAnsi="Times New Roman" w:cs="Times New Roman"/>
                <w:b/>
                <w:sz w:val="24"/>
              </w:rPr>
            </w:pPr>
            <w:r w:rsidRPr="00B24EA4">
              <w:rPr>
                <w:rFonts w:ascii="Times New Roman" w:hAnsi="Times New Roman"/>
                <w:b/>
                <w:sz w:val="24"/>
              </w:rPr>
              <w:t>Finanțarea stabilă necesară totală</w:t>
            </w:r>
          </w:p>
          <w:p w14:paraId="205FE1F2" w14:textId="17851687" w:rsidR="009501D6" w:rsidRPr="00840684" w:rsidRDefault="009501D6" w:rsidP="00605635">
            <w:pPr>
              <w:spacing w:before="60" w:after="120"/>
              <w:jc w:val="both"/>
              <w:rPr>
                <w:rFonts w:ascii="Times New Roman" w:hAnsi="Times New Roman" w:cs="Times New Roman"/>
                <w:sz w:val="24"/>
              </w:rPr>
            </w:pPr>
            <w:r w:rsidRPr="00840684">
              <w:rPr>
                <w:rFonts w:ascii="Times New Roman" w:hAnsi="Times New Roman"/>
                <w:sz w:val="24"/>
              </w:rPr>
              <w:t xml:space="preserve">Instituțiile publică cuantumul finanțării stabile necesare, calculat în conformitate cu partea a șasea titlul IV capitolul </w:t>
            </w:r>
            <w:r w:rsidRPr="00A82146">
              <w:rPr>
                <w:rFonts w:ascii="Times New Roman" w:hAnsi="Times New Roman"/>
                <w:sz w:val="24"/>
              </w:rPr>
              <w:t>4</w:t>
            </w:r>
            <w:r w:rsidRPr="00840684">
              <w:rPr>
                <w:rFonts w:ascii="Times New Roman" w:hAnsi="Times New Roman"/>
                <w:sz w:val="24"/>
              </w:rPr>
              <w:t xml:space="preserve"> din CRR, astfel cum este publicat în anexa XIII (rândul </w:t>
            </w:r>
            <w:r w:rsidRPr="00A82146">
              <w:rPr>
                <w:rFonts w:ascii="Times New Roman" w:hAnsi="Times New Roman"/>
                <w:sz w:val="24"/>
              </w:rPr>
              <w:t>33</w:t>
            </w:r>
            <w:r w:rsidRPr="00840684">
              <w:rPr>
                <w:rFonts w:ascii="Times New Roman" w:hAnsi="Times New Roman"/>
                <w:sz w:val="24"/>
              </w:rPr>
              <w:t xml:space="preserve"> din modelul EU LIQ</w:t>
            </w:r>
            <w:r w:rsidRPr="00A82146">
              <w:rPr>
                <w:rFonts w:ascii="Times New Roman" w:hAnsi="Times New Roman"/>
                <w:sz w:val="24"/>
              </w:rPr>
              <w:t>2</w:t>
            </w:r>
            <w:r w:rsidRPr="00840684">
              <w:rPr>
                <w:rFonts w:ascii="Times New Roman" w:hAnsi="Times New Roman"/>
                <w:sz w:val="24"/>
              </w:rPr>
              <w:t xml:space="preserve"> – Indicatorul de finanțare stabilă netă).</w:t>
            </w:r>
          </w:p>
        </w:tc>
      </w:tr>
      <w:tr w:rsidR="00BB2F0A" w:rsidRPr="00840684" w14:paraId="5F0D3785" w14:textId="77777777" w:rsidTr="00B2180A">
        <w:trPr>
          <w:trHeight w:val="557"/>
        </w:trPr>
        <w:tc>
          <w:tcPr>
            <w:tcW w:w="1384" w:type="dxa"/>
          </w:tcPr>
          <w:p w14:paraId="58861D5D" w14:textId="77777777" w:rsidR="00BB2F0A" w:rsidRPr="00840684" w:rsidRDefault="00BB2F0A" w:rsidP="00BB2F0A">
            <w:pPr>
              <w:pStyle w:val="Applicationdirecte"/>
              <w:spacing w:before="60"/>
              <w:jc w:val="center"/>
            </w:pPr>
            <w:r w:rsidRPr="00A82146">
              <w:t>20</w:t>
            </w:r>
          </w:p>
        </w:tc>
        <w:tc>
          <w:tcPr>
            <w:tcW w:w="7655" w:type="dxa"/>
          </w:tcPr>
          <w:p w14:paraId="2C215CE4" w14:textId="77777777" w:rsidR="00BB2F0A" w:rsidRPr="00B24EA4" w:rsidRDefault="00EA38FE" w:rsidP="00BB2F0A">
            <w:pPr>
              <w:spacing w:before="60" w:after="120"/>
              <w:jc w:val="both"/>
              <w:rPr>
                <w:rFonts w:ascii="Times New Roman" w:hAnsi="Times New Roman" w:cs="Times New Roman"/>
                <w:b/>
                <w:sz w:val="24"/>
              </w:rPr>
            </w:pPr>
            <w:r w:rsidRPr="00B24EA4">
              <w:rPr>
                <w:rFonts w:ascii="Times New Roman" w:hAnsi="Times New Roman"/>
                <w:b/>
                <w:sz w:val="24"/>
              </w:rPr>
              <w:t>Indicatorul de finanțare stabilă netă (NSFR) (%)</w:t>
            </w:r>
          </w:p>
          <w:p w14:paraId="16F56415" w14:textId="1EA34628" w:rsidR="00EA38FE" w:rsidRPr="00840684" w:rsidRDefault="00EA38FE" w:rsidP="0097538A">
            <w:pPr>
              <w:spacing w:before="60" w:after="120"/>
              <w:jc w:val="both"/>
              <w:rPr>
                <w:rFonts w:ascii="Times New Roman" w:hAnsi="Times New Roman" w:cs="Times New Roman"/>
                <w:sz w:val="24"/>
              </w:rPr>
            </w:pPr>
            <w:r w:rsidRPr="00840684">
              <w:rPr>
                <w:rFonts w:ascii="Times New Roman" w:hAnsi="Times New Roman"/>
                <w:sz w:val="24"/>
              </w:rPr>
              <w:t xml:space="preserve">Indicatorul NSFR calculat în conformitate cu articolul </w:t>
            </w:r>
            <w:r w:rsidRPr="00A82146">
              <w:rPr>
                <w:rFonts w:ascii="Times New Roman" w:hAnsi="Times New Roman"/>
                <w:sz w:val="24"/>
              </w:rPr>
              <w:t>428</w:t>
            </w:r>
            <w:r w:rsidRPr="00840684">
              <w:rPr>
                <w:rFonts w:ascii="Times New Roman" w:hAnsi="Times New Roman"/>
                <w:sz w:val="24"/>
              </w:rPr>
              <w:t>b din CRR.</w:t>
            </w:r>
          </w:p>
        </w:tc>
      </w:tr>
    </w:tbl>
    <w:p w14:paraId="1917C482" w14:textId="77777777" w:rsidR="00251512" w:rsidRPr="00B24EA4" w:rsidRDefault="00251512" w:rsidP="00501CEC">
      <w:pPr>
        <w:pStyle w:val="Titlelevel2"/>
        <w:spacing w:before="120" w:after="120"/>
        <w:rPr>
          <w:rFonts w:ascii="Times New Roman" w:hAnsi="Times New Roman"/>
          <w:b/>
          <w:color w:val="auto"/>
          <w:sz w:val="24"/>
        </w:rPr>
      </w:pPr>
    </w:p>
    <w:p w14:paraId="3FDA64E0" w14:textId="77777777" w:rsidR="00BD36EC" w:rsidRPr="00840684" w:rsidRDefault="00BD36EC" w:rsidP="00D845D4">
      <w:pPr>
        <w:spacing w:after="120"/>
        <w:jc w:val="both"/>
        <w:rPr>
          <w:rFonts w:ascii="Times New Roman" w:hAnsi="Times New Roman"/>
          <w:sz w:val="24"/>
        </w:rPr>
      </w:pPr>
      <w:r w:rsidRPr="00B24EA4">
        <w:rPr>
          <w:rFonts w:ascii="Times New Roman" w:hAnsi="Times New Roman"/>
          <w:b/>
          <w:sz w:val="24"/>
        </w:rPr>
        <w:t>Modelul EU INS</w:t>
      </w:r>
      <w:r w:rsidRPr="00A82146">
        <w:rPr>
          <w:rFonts w:ascii="Times New Roman" w:hAnsi="Times New Roman"/>
          <w:b/>
          <w:sz w:val="24"/>
        </w:rPr>
        <w:t>1</w:t>
      </w:r>
      <w:r w:rsidRPr="00B24EA4">
        <w:rPr>
          <w:rFonts w:ascii="Times New Roman" w:hAnsi="Times New Roman"/>
          <w:b/>
          <w:sz w:val="24"/>
        </w:rPr>
        <w:t xml:space="preserve"> – Participații în întreprinderi de asigurare: </w:t>
      </w:r>
      <w:r w:rsidRPr="00840684">
        <w:rPr>
          <w:rFonts w:ascii="Times New Roman" w:hAnsi="Times New Roman"/>
          <w:sz w:val="24"/>
        </w:rPr>
        <w:t>Format fix</w:t>
      </w:r>
    </w:p>
    <w:p w14:paraId="385CC150" w14:textId="52DCEE5F" w:rsidR="00B10EE4" w:rsidRPr="00840684" w:rsidRDefault="00BA25D7" w:rsidP="00E70D84">
      <w:pPr>
        <w:pStyle w:val="Titlelevel2"/>
        <w:numPr>
          <w:ilvl w:val="0"/>
          <w:numId w:val="13"/>
        </w:numPr>
        <w:spacing w:before="120" w:after="120"/>
        <w:ind w:left="426"/>
        <w:rPr>
          <w:rFonts w:ascii="Times New Roman" w:hAnsi="Times New Roman"/>
          <w:color w:val="auto"/>
          <w:sz w:val="24"/>
        </w:rPr>
      </w:pPr>
      <w:r w:rsidRPr="00840684">
        <w:rPr>
          <w:rFonts w:ascii="Times New Roman" w:hAnsi="Times New Roman"/>
          <w:bCs w:val="0"/>
          <w:color w:val="000000"/>
          <w:sz w:val="24"/>
        </w:rPr>
        <w:t>Instituțiile aplică instrucțiunile prezentate mai jos în prezenta anexă pentru a completa modelul EU INS</w:t>
      </w:r>
      <w:r w:rsidRPr="00A82146">
        <w:rPr>
          <w:rFonts w:ascii="Times New Roman" w:hAnsi="Times New Roman"/>
          <w:bCs w:val="0"/>
          <w:color w:val="000000"/>
          <w:sz w:val="24"/>
        </w:rPr>
        <w:t>1</w:t>
      </w:r>
      <w:r w:rsidRPr="00840684">
        <w:rPr>
          <w:rFonts w:ascii="Times New Roman" w:hAnsi="Times New Roman"/>
          <w:bCs w:val="0"/>
          <w:color w:val="000000"/>
          <w:sz w:val="24"/>
        </w:rPr>
        <w:t xml:space="preserve"> care figurează în anexa I, aplicând articolul </w:t>
      </w:r>
      <w:r w:rsidRPr="00A82146">
        <w:rPr>
          <w:rFonts w:ascii="Times New Roman" w:hAnsi="Times New Roman"/>
          <w:bCs w:val="0"/>
          <w:color w:val="000000"/>
          <w:sz w:val="24"/>
        </w:rPr>
        <w:t>438</w:t>
      </w:r>
      <w:r w:rsidRPr="00840684">
        <w:rPr>
          <w:rFonts w:ascii="Times New Roman" w:hAnsi="Times New Roman"/>
          <w:bCs w:val="0"/>
          <w:color w:val="000000"/>
          <w:sz w:val="24"/>
        </w:rPr>
        <w:t xml:space="preserve"> litera (f) din CRR</w:t>
      </w:r>
      <w:r w:rsidRPr="00840684">
        <w:rPr>
          <w:rFonts w:ascii="Times New Roman" w:hAnsi="Times New Roman"/>
          <w:sz w:val="24"/>
        </w:rPr>
        <w:t>.</w:t>
      </w:r>
    </w:p>
    <w:p w14:paraId="5970EF08" w14:textId="77777777" w:rsidR="00295952" w:rsidRPr="00840684"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840684"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B24EA4" w:rsidRDefault="00295952" w:rsidP="00B2180A">
            <w:pPr>
              <w:rPr>
                <w:rFonts w:ascii="Times New Roman" w:hAnsi="Times New Roman" w:cs="Times New Roman"/>
                <w:b/>
                <w:sz w:val="24"/>
              </w:rPr>
            </w:pPr>
            <w:r w:rsidRPr="00B24EA4">
              <w:rPr>
                <w:rFonts w:ascii="Times New Roman" w:hAnsi="Times New Roman"/>
                <w:b/>
                <w:sz w:val="24"/>
              </w:rPr>
              <w:t>Referințe juridice și instrucțiuni</w:t>
            </w:r>
          </w:p>
        </w:tc>
      </w:tr>
      <w:tr w:rsidR="00295952" w:rsidRPr="00840684" w14:paraId="2A1948D0" w14:textId="77777777" w:rsidTr="00B2180A">
        <w:trPr>
          <w:trHeight w:val="238"/>
        </w:trPr>
        <w:tc>
          <w:tcPr>
            <w:tcW w:w="1384" w:type="dxa"/>
            <w:shd w:val="clear" w:color="auto" w:fill="D9D9D9" w:themeFill="background1" w:themeFillShade="D9"/>
          </w:tcPr>
          <w:p w14:paraId="58F319EE" w14:textId="77777777" w:rsidR="00295952" w:rsidRPr="00840684" w:rsidRDefault="00295952" w:rsidP="00B2180A">
            <w:pPr>
              <w:autoSpaceDE w:val="0"/>
              <w:autoSpaceDN w:val="0"/>
              <w:adjustRightInd w:val="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0136B062" w14:textId="77777777" w:rsidR="00295952" w:rsidRPr="00840684" w:rsidRDefault="00295952" w:rsidP="00B2180A">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295952" w:rsidRPr="00840684" w14:paraId="0F136ACE" w14:textId="77777777" w:rsidTr="00B2180A">
        <w:trPr>
          <w:trHeight w:val="680"/>
        </w:trPr>
        <w:tc>
          <w:tcPr>
            <w:tcW w:w="1384" w:type="dxa"/>
          </w:tcPr>
          <w:p w14:paraId="270B29A8" w14:textId="77777777" w:rsidR="00295952" w:rsidRPr="00840684" w:rsidRDefault="00295952" w:rsidP="00B2180A">
            <w:pPr>
              <w:pStyle w:val="Applicationdirecte"/>
              <w:spacing w:before="60"/>
              <w:jc w:val="center"/>
            </w:pPr>
            <w:r w:rsidRPr="00840684">
              <w:t>a</w:t>
            </w:r>
          </w:p>
        </w:tc>
        <w:tc>
          <w:tcPr>
            <w:tcW w:w="7655" w:type="dxa"/>
            <w:vAlign w:val="center"/>
          </w:tcPr>
          <w:p w14:paraId="7249EC0E" w14:textId="77777777" w:rsidR="00295952" w:rsidRPr="00840684" w:rsidRDefault="00295952" w:rsidP="00B2180A">
            <w:pPr>
              <w:spacing w:before="60" w:after="120"/>
              <w:jc w:val="both"/>
              <w:rPr>
                <w:rFonts w:ascii="Times New Roman" w:hAnsi="Times New Roman" w:cs="Times New Roman"/>
                <w:sz w:val="24"/>
              </w:rPr>
            </w:pPr>
            <w:r w:rsidRPr="00840684">
              <w:rPr>
                <w:rFonts w:ascii="Times New Roman" w:hAnsi="Times New Roman"/>
                <w:sz w:val="24"/>
              </w:rPr>
              <w:t>Valoarea expunerii</w:t>
            </w:r>
          </w:p>
          <w:p w14:paraId="18F1CB5D" w14:textId="5153FD8C" w:rsidR="00295952" w:rsidRPr="00840684" w:rsidRDefault="00295952" w:rsidP="0097538A">
            <w:pPr>
              <w:spacing w:before="60" w:after="120"/>
              <w:jc w:val="both"/>
              <w:rPr>
                <w:rFonts w:ascii="Times New Roman" w:hAnsi="Times New Roman" w:cs="Times New Roman"/>
                <w:sz w:val="24"/>
              </w:rPr>
            </w:pPr>
            <w:r w:rsidRPr="00840684">
              <w:rPr>
                <w:rFonts w:ascii="Times New Roman" w:hAnsi="Times New Roman"/>
                <w:sz w:val="24"/>
              </w:rPr>
              <w:t xml:space="preserve">Valoarea expunerii aferente instrumentelor de fonduri proprii deținute în orice întreprindere de asigurare, întreprindere de reasigurare sau holding de </w:t>
            </w:r>
            <w:r w:rsidRPr="00840684">
              <w:rPr>
                <w:rFonts w:ascii="Times New Roman" w:hAnsi="Times New Roman"/>
                <w:sz w:val="24"/>
              </w:rPr>
              <w:lastRenderedPageBreak/>
              <w:t>asigurare pe care instituțiile nu le deduc din fondurile lor proprii în conformitate cu articolul </w:t>
            </w:r>
            <w:r w:rsidRPr="00A82146">
              <w:rPr>
                <w:rFonts w:ascii="Times New Roman" w:hAnsi="Times New Roman"/>
                <w:sz w:val="24"/>
              </w:rPr>
              <w:t>49</w:t>
            </w:r>
            <w:r w:rsidRPr="00840684">
              <w:rPr>
                <w:rFonts w:ascii="Times New Roman" w:hAnsi="Times New Roman"/>
                <w:sz w:val="24"/>
              </w:rPr>
              <w:t xml:space="preserve"> din CRR atunci când își calculează cerințele de capital pe bază individuală, subconsolidată și consolidată.</w:t>
            </w:r>
          </w:p>
        </w:tc>
      </w:tr>
      <w:tr w:rsidR="00295952" w:rsidRPr="00840684" w14:paraId="61334455" w14:textId="77777777" w:rsidTr="00B2180A">
        <w:trPr>
          <w:trHeight w:val="680"/>
        </w:trPr>
        <w:tc>
          <w:tcPr>
            <w:tcW w:w="1384" w:type="dxa"/>
          </w:tcPr>
          <w:p w14:paraId="76F52744" w14:textId="77777777" w:rsidR="00295952" w:rsidRPr="00840684" w:rsidRDefault="00295952" w:rsidP="00B2180A">
            <w:pPr>
              <w:pStyle w:val="Applicationdirecte"/>
              <w:spacing w:before="60"/>
              <w:jc w:val="center"/>
            </w:pPr>
            <w:r w:rsidRPr="00840684">
              <w:lastRenderedPageBreak/>
              <w:t>b</w:t>
            </w:r>
          </w:p>
        </w:tc>
        <w:tc>
          <w:tcPr>
            <w:tcW w:w="7655" w:type="dxa"/>
            <w:vAlign w:val="center"/>
          </w:tcPr>
          <w:p w14:paraId="35F05204" w14:textId="21F04E81" w:rsidR="00295952" w:rsidRPr="00840684" w:rsidRDefault="00295952" w:rsidP="00B2180A">
            <w:pPr>
              <w:spacing w:before="60" w:after="120"/>
              <w:jc w:val="both"/>
              <w:rPr>
                <w:rFonts w:ascii="Times New Roman" w:hAnsi="Times New Roman" w:cs="Times New Roman"/>
                <w:sz w:val="24"/>
              </w:rPr>
            </w:pPr>
            <w:r w:rsidRPr="00840684">
              <w:rPr>
                <w:rFonts w:ascii="Times New Roman" w:hAnsi="Times New Roman"/>
                <w:sz w:val="24"/>
              </w:rPr>
              <w:t>Cuantumul expunerii la risc</w:t>
            </w:r>
          </w:p>
          <w:p w14:paraId="5F873619" w14:textId="514D0F83" w:rsidR="00295952" w:rsidRPr="00840684" w:rsidRDefault="00295952" w:rsidP="00282104">
            <w:pPr>
              <w:spacing w:before="60" w:after="120"/>
              <w:jc w:val="both"/>
              <w:rPr>
                <w:rFonts w:ascii="Times New Roman" w:hAnsi="Times New Roman" w:cs="Times New Roman"/>
                <w:sz w:val="24"/>
              </w:rPr>
            </w:pPr>
            <w:r w:rsidRPr="00840684">
              <w:rPr>
                <w:rFonts w:ascii="Times New Roman" w:hAnsi="Times New Roman"/>
                <w:sz w:val="24"/>
              </w:rPr>
              <w:t>Cuantumul expunerii la risc a instrumentelor de fonduri proprii deținute în orice întreprindere de asigurare, întreprindere de reasigurare sau holding de asigurare pe care instituțiile nu le deduc din fondurile lor proprii în conformitate cu articolul </w:t>
            </w:r>
            <w:r w:rsidRPr="00A82146">
              <w:rPr>
                <w:rFonts w:ascii="Times New Roman" w:hAnsi="Times New Roman"/>
                <w:sz w:val="24"/>
              </w:rPr>
              <w:t>49</w:t>
            </w:r>
            <w:r w:rsidRPr="00840684">
              <w:rPr>
                <w:rFonts w:ascii="Times New Roman" w:hAnsi="Times New Roman"/>
                <w:sz w:val="24"/>
              </w:rPr>
              <w:t xml:space="preserve"> din CRR atunci când își calculează cerințele de capital pe bază individuală, subconsolidată și consolidată.</w:t>
            </w:r>
          </w:p>
        </w:tc>
      </w:tr>
    </w:tbl>
    <w:p w14:paraId="06D15643" w14:textId="77777777" w:rsidR="00FE0C92" w:rsidRPr="00840684" w:rsidRDefault="00FE0C92" w:rsidP="00E258D8">
      <w:pPr>
        <w:tabs>
          <w:tab w:val="left" w:pos="1430"/>
        </w:tabs>
        <w:rPr>
          <w:rFonts w:ascii="Times New Roman" w:hAnsi="Times New Roman" w:cs="Times New Roman"/>
          <w:sz w:val="24"/>
        </w:rPr>
      </w:pPr>
    </w:p>
    <w:p w14:paraId="27E6F29A" w14:textId="77777777" w:rsidR="00295952" w:rsidRPr="00840684" w:rsidRDefault="00295952" w:rsidP="00295952">
      <w:pPr>
        <w:spacing w:after="120"/>
        <w:jc w:val="both"/>
        <w:rPr>
          <w:rFonts w:ascii="Times New Roman" w:hAnsi="Times New Roman" w:cs="Times New Roman"/>
          <w:sz w:val="24"/>
        </w:rPr>
      </w:pPr>
      <w:r w:rsidRPr="00B24EA4">
        <w:rPr>
          <w:rFonts w:ascii="Times New Roman" w:hAnsi="Times New Roman"/>
          <w:b/>
          <w:sz w:val="24"/>
        </w:rPr>
        <w:t>Modelul EU INS</w:t>
      </w:r>
      <w:r w:rsidRPr="00A82146">
        <w:rPr>
          <w:rFonts w:ascii="Times New Roman" w:hAnsi="Times New Roman"/>
          <w:b/>
          <w:sz w:val="24"/>
        </w:rPr>
        <w:t>2</w:t>
      </w:r>
      <w:r w:rsidRPr="00B24EA4">
        <w:rPr>
          <w:rFonts w:ascii="Times New Roman" w:hAnsi="Times New Roman"/>
          <w:b/>
          <w:sz w:val="24"/>
        </w:rPr>
        <w:t xml:space="preserve"> – Conglomerate financiare – Informații privind fondurile proprii și rata de adecvare a capitalului. </w:t>
      </w:r>
      <w:r w:rsidRPr="00840684">
        <w:rPr>
          <w:rFonts w:ascii="Times New Roman" w:hAnsi="Times New Roman"/>
          <w:sz w:val="24"/>
        </w:rPr>
        <w:t>Format fix</w:t>
      </w:r>
    </w:p>
    <w:p w14:paraId="61F5C281" w14:textId="036EA471" w:rsidR="00295952" w:rsidRPr="00840684" w:rsidRDefault="00295952" w:rsidP="00E70D84">
      <w:pPr>
        <w:pStyle w:val="Titlelevel2"/>
        <w:numPr>
          <w:ilvl w:val="0"/>
          <w:numId w:val="13"/>
        </w:numPr>
        <w:spacing w:before="120" w:after="120"/>
        <w:ind w:left="426"/>
        <w:rPr>
          <w:rFonts w:ascii="Times New Roman" w:hAnsi="Times New Roman"/>
          <w:color w:val="auto"/>
          <w:sz w:val="24"/>
        </w:rPr>
      </w:pPr>
      <w:r w:rsidRPr="00840684">
        <w:rPr>
          <w:rFonts w:ascii="Times New Roman" w:hAnsi="Times New Roman"/>
          <w:bCs w:val="0"/>
          <w:color w:val="000000"/>
          <w:sz w:val="24"/>
        </w:rPr>
        <w:t>Instituțiile aplică instrucțiunile prezentate mai jos în prezenta anexă pentru a completa modelul EU INS</w:t>
      </w:r>
      <w:r w:rsidRPr="00A82146">
        <w:rPr>
          <w:rFonts w:ascii="Times New Roman" w:hAnsi="Times New Roman"/>
          <w:bCs w:val="0"/>
          <w:color w:val="000000"/>
          <w:sz w:val="24"/>
        </w:rPr>
        <w:t>2</w:t>
      </w:r>
      <w:r w:rsidRPr="00840684">
        <w:rPr>
          <w:rFonts w:ascii="Times New Roman" w:hAnsi="Times New Roman"/>
          <w:bCs w:val="0"/>
          <w:color w:val="000000"/>
          <w:sz w:val="24"/>
        </w:rPr>
        <w:t xml:space="preserve"> care figurează în anexa I la prezentul regulament de punere în aplicare, aplicând articolul </w:t>
      </w:r>
      <w:r w:rsidRPr="00A82146">
        <w:rPr>
          <w:rFonts w:ascii="Times New Roman" w:hAnsi="Times New Roman"/>
          <w:bCs w:val="0"/>
          <w:color w:val="000000"/>
          <w:sz w:val="24"/>
        </w:rPr>
        <w:t>438</w:t>
      </w:r>
      <w:r w:rsidRPr="00840684">
        <w:rPr>
          <w:rFonts w:ascii="Times New Roman" w:hAnsi="Times New Roman"/>
          <w:bCs w:val="0"/>
          <w:color w:val="000000"/>
          <w:sz w:val="24"/>
        </w:rPr>
        <w:t xml:space="preserve"> litera (g) din CRR</w:t>
      </w:r>
      <w:r w:rsidRPr="00840684">
        <w:rPr>
          <w:rFonts w:ascii="Times New Roman" w:hAnsi="Times New Roman"/>
          <w:sz w:val="24"/>
        </w:rPr>
        <w:t>.</w:t>
      </w:r>
    </w:p>
    <w:p w14:paraId="2C33B06C" w14:textId="77777777" w:rsidR="00295952" w:rsidRPr="00840684"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840684"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B24EA4" w:rsidRDefault="00295952" w:rsidP="00B2180A">
            <w:pPr>
              <w:rPr>
                <w:rFonts w:ascii="Times New Roman" w:hAnsi="Times New Roman" w:cs="Times New Roman"/>
                <w:b/>
                <w:sz w:val="24"/>
              </w:rPr>
            </w:pPr>
            <w:r w:rsidRPr="00B24EA4">
              <w:rPr>
                <w:rFonts w:ascii="Times New Roman" w:hAnsi="Times New Roman"/>
                <w:b/>
                <w:sz w:val="24"/>
              </w:rPr>
              <w:t>Referințe juridice și instrucțiuni</w:t>
            </w:r>
          </w:p>
        </w:tc>
      </w:tr>
      <w:tr w:rsidR="00295952" w:rsidRPr="00840684" w14:paraId="38931EE1" w14:textId="77777777" w:rsidTr="00B2180A">
        <w:trPr>
          <w:trHeight w:val="238"/>
        </w:trPr>
        <w:tc>
          <w:tcPr>
            <w:tcW w:w="1384" w:type="dxa"/>
            <w:shd w:val="clear" w:color="auto" w:fill="D9D9D9" w:themeFill="background1" w:themeFillShade="D9"/>
          </w:tcPr>
          <w:p w14:paraId="5F0C6C00" w14:textId="77777777" w:rsidR="00295952" w:rsidRPr="00840684" w:rsidRDefault="00295952" w:rsidP="00B2180A">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7A981CBB" w14:textId="77777777" w:rsidR="00295952" w:rsidRPr="00840684" w:rsidRDefault="00295952" w:rsidP="00B2180A">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295952" w:rsidRPr="00840684" w14:paraId="06B27C97" w14:textId="77777777" w:rsidTr="00B2180A">
        <w:trPr>
          <w:trHeight w:val="680"/>
        </w:trPr>
        <w:tc>
          <w:tcPr>
            <w:tcW w:w="1384" w:type="dxa"/>
          </w:tcPr>
          <w:p w14:paraId="7F147BC5" w14:textId="77777777" w:rsidR="00295952" w:rsidRPr="00840684" w:rsidRDefault="00295952" w:rsidP="00B2180A">
            <w:pPr>
              <w:pStyle w:val="Applicationdirecte"/>
              <w:spacing w:before="60"/>
              <w:jc w:val="center"/>
            </w:pPr>
            <w:r w:rsidRPr="00A82146">
              <w:t>1</w:t>
            </w:r>
          </w:p>
        </w:tc>
        <w:tc>
          <w:tcPr>
            <w:tcW w:w="7655" w:type="dxa"/>
            <w:vAlign w:val="center"/>
          </w:tcPr>
          <w:p w14:paraId="4FDD3332" w14:textId="34430A5B" w:rsidR="00295952" w:rsidRPr="00840684" w:rsidRDefault="00295952" w:rsidP="00B2180A">
            <w:pPr>
              <w:spacing w:before="60" w:after="120"/>
              <w:jc w:val="both"/>
              <w:rPr>
                <w:rFonts w:ascii="Times New Roman" w:hAnsi="Times New Roman" w:cs="Times New Roman"/>
                <w:sz w:val="24"/>
              </w:rPr>
            </w:pPr>
            <w:r w:rsidRPr="00840684">
              <w:rPr>
                <w:rFonts w:ascii="Times New Roman" w:hAnsi="Times New Roman"/>
                <w:sz w:val="24"/>
              </w:rPr>
              <w:t xml:space="preserve">Cerințele de fonduri proprii suplimentare ale conglomeratului financiar (cuantum) </w:t>
            </w:r>
          </w:p>
          <w:p w14:paraId="7401DE1A" w14:textId="40167C3D" w:rsidR="00295952" w:rsidRPr="00840684" w:rsidRDefault="000A3A4A" w:rsidP="00704085">
            <w:pPr>
              <w:spacing w:before="60" w:after="120"/>
              <w:jc w:val="both"/>
              <w:rPr>
                <w:rFonts w:ascii="Times New Roman" w:hAnsi="Times New Roman" w:cs="Times New Roman"/>
                <w:sz w:val="24"/>
              </w:rPr>
            </w:pPr>
            <w:r w:rsidRPr="00840684">
              <w:rPr>
                <w:rFonts w:ascii="Times New Roman" w:hAnsi="Times New Roman"/>
                <w:sz w:val="24"/>
              </w:rPr>
              <w:t xml:space="preserve">Cuantumul cerințelor de fonduri proprii suplimentare ale conglomeratului financiar calculat în conformitate cu articolul </w:t>
            </w:r>
            <w:r w:rsidRPr="00A82146">
              <w:rPr>
                <w:rFonts w:ascii="Times New Roman" w:hAnsi="Times New Roman"/>
                <w:sz w:val="24"/>
              </w:rPr>
              <w:t>6</w:t>
            </w:r>
            <w:r w:rsidRPr="00840684">
              <w:rPr>
                <w:rFonts w:ascii="Times New Roman" w:hAnsi="Times New Roman"/>
                <w:sz w:val="24"/>
              </w:rPr>
              <w:t xml:space="preserve"> din Directiva </w:t>
            </w:r>
            <w:r w:rsidRPr="00A82146">
              <w:rPr>
                <w:rFonts w:ascii="Times New Roman" w:hAnsi="Times New Roman"/>
                <w:sz w:val="24"/>
              </w:rPr>
              <w:t>2002</w:t>
            </w:r>
            <w:r w:rsidRPr="00840684">
              <w:rPr>
                <w:rFonts w:ascii="Times New Roman" w:hAnsi="Times New Roman"/>
                <w:sz w:val="24"/>
              </w:rPr>
              <w:t>/</w:t>
            </w:r>
            <w:r w:rsidRPr="00A82146">
              <w:rPr>
                <w:rFonts w:ascii="Times New Roman" w:hAnsi="Times New Roman"/>
                <w:sz w:val="24"/>
              </w:rPr>
              <w:t>87</w:t>
            </w:r>
            <w:r w:rsidRPr="00840684">
              <w:rPr>
                <w:rFonts w:ascii="Times New Roman" w:hAnsi="Times New Roman"/>
                <w:sz w:val="24"/>
              </w:rPr>
              <w:t>/CE a Parlamentului European și a Consiliului</w:t>
            </w:r>
            <w:r w:rsidRPr="00840684">
              <w:rPr>
                <w:rStyle w:val="FootnoteReference"/>
                <w:rFonts w:cs="Times New Roman"/>
              </w:rPr>
              <w:footnoteReference w:id="5"/>
            </w:r>
            <w:r w:rsidRPr="00840684">
              <w:rPr>
                <w:rFonts w:ascii="Times New Roman" w:hAnsi="Times New Roman"/>
                <w:sz w:val="24"/>
              </w:rPr>
              <w:t xml:space="preserve"> și anexa I la directiva respectivă, în cazul în care se aplică metoda </w:t>
            </w:r>
            <w:r w:rsidRPr="00A82146">
              <w:rPr>
                <w:rFonts w:ascii="Times New Roman" w:hAnsi="Times New Roman"/>
                <w:sz w:val="24"/>
              </w:rPr>
              <w:t>1</w:t>
            </w:r>
            <w:r w:rsidRPr="00840684">
              <w:rPr>
                <w:rFonts w:ascii="Times New Roman" w:hAnsi="Times New Roman"/>
                <w:sz w:val="24"/>
              </w:rPr>
              <w:t xml:space="preserve"> sau </w:t>
            </w:r>
            <w:r w:rsidRPr="00A82146">
              <w:rPr>
                <w:rFonts w:ascii="Times New Roman" w:hAnsi="Times New Roman"/>
                <w:sz w:val="24"/>
              </w:rPr>
              <w:t>2</w:t>
            </w:r>
            <w:r w:rsidRPr="00840684">
              <w:rPr>
                <w:rFonts w:ascii="Times New Roman" w:hAnsi="Times New Roman"/>
                <w:sz w:val="24"/>
              </w:rPr>
              <w:t xml:space="preserve"> prevăzută în anexa I.</w:t>
            </w:r>
          </w:p>
        </w:tc>
      </w:tr>
      <w:tr w:rsidR="00295952" w:rsidRPr="00840684" w14:paraId="1857A276" w14:textId="77777777" w:rsidTr="00B2180A">
        <w:trPr>
          <w:trHeight w:val="680"/>
        </w:trPr>
        <w:tc>
          <w:tcPr>
            <w:tcW w:w="1384" w:type="dxa"/>
          </w:tcPr>
          <w:p w14:paraId="08626B20" w14:textId="77777777" w:rsidR="00295952" w:rsidRPr="00840684" w:rsidRDefault="00295952" w:rsidP="00B2180A">
            <w:pPr>
              <w:pStyle w:val="Applicationdirecte"/>
              <w:spacing w:before="60"/>
              <w:jc w:val="center"/>
            </w:pPr>
            <w:r w:rsidRPr="00A82146">
              <w:t>2</w:t>
            </w:r>
          </w:p>
        </w:tc>
        <w:tc>
          <w:tcPr>
            <w:tcW w:w="7655" w:type="dxa"/>
            <w:vAlign w:val="center"/>
          </w:tcPr>
          <w:p w14:paraId="42B45BEE" w14:textId="77777777" w:rsidR="00295952" w:rsidRPr="00840684" w:rsidRDefault="00295952" w:rsidP="00B2180A">
            <w:pPr>
              <w:spacing w:before="60" w:after="120"/>
              <w:jc w:val="both"/>
              <w:rPr>
                <w:rFonts w:ascii="Times New Roman" w:hAnsi="Times New Roman" w:cs="Times New Roman"/>
                <w:sz w:val="24"/>
              </w:rPr>
            </w:pPr>
            <w:r w:rsidRPr="00840684">
              <w:rPr>
                <w:rFonts w:ascii="Times New Roman" w:hAnsi="Times New Roman"/>
                <w:sz w:val="24"/>
              </w:rPr>
              <w:t>Rata de adecvare a capitalului conglomeratului financiar (%)</w:t>
            </w:r>
          </w:p>
          <w:p w14:paraId="1C3780DF" w14:textId="2B1ECEB3" w:rsidR="00295952" w:rsidRPr="00840684" w:rsidRDefault="00295952" w:rsidP="00704085">
            <w:pPr>
              <w:spacing w:before="60" w:after="120"/>
              <w:jc w:val="both"/>
              <w:rPr>
                <w:rFonts w:ascii="Times New Roman" w:hAnsi="Times New Roman" w:cs="Times New Roman"/>
                <w:sz w:val="24"/>
              </w:rPr>
            </w:pPr>
            <w:r w:rsidRPr="00840684">
              <w:rPr>
                <w:rFonts w:ascii="Times New Roman" w:hAnsi="Times New Roman"/>
                <w:sz w:val="24"/>
              </w:rPr>
              <w:t xml:space="preserve">Rata de adecvare a capitalului conglomeratului financiar calculată în conformitate cu articolul </w:t>
            </w:r>
            <w:r w:rsidRPr="00A82146">
              <w:rPr>
                <w:rFonts w:ascii="Times New Roman" w:hAnsi="Times New Roman"/>
                <w:sz w:val="24"/>
              </w:rPr>
              <w:t>6</w:t>
            </w:r>
            <w:r w:rsidRPr="00840684">
              <w:rPr>
                <w:rFonts w:ascii="Times New Roman" w:hAnsi="Times New Roman"/>
                <w:sz w:val="24"/>
              </w:rPr>
              <w:t xml:space="preserve"> din Directiva </w:t>
            </w:r>
            <w:r w:rsidRPr="00A82146">
              <w:rPr>
                <w:rFonts w:ascii="Times New Roman" w:hAnsi="Times New Roman"/>
                <w:sz w:val="24"/>
              </w:rPr>
              <w:t>2002</w:t>
            </w:r>
            <w:r w:rsidRPr="00840684">
              <w:rPr>
                <w:rFonts w:ascii="Times New Roman" w:hAnsi="Times New Roman"/>
                <w:sz w:val="24"/>
              </w:rPr>
              <w:t>/</w:t>
            </w:r>
            <w:r w:rsidRPr="00A82146">
              <w:rPr>
                <w:rFonts w:ascii="Times New Roman" w:hAnsi="Times New Roman"/>
                <w:sz w:val="24"/>
              </w:rPr>
              <w:t>87</w:t>
            </w:r>
            <w:r w:rsidRPr="00840684">
              <w:rPr>
                <w:rFonts w:ascii="Times New Roman" w:hAnsi="Times New Roman"/>
                <w:sz w:val="24"/>
              </w:rPr>
              <w:t xml:space="preserve">/CE a Parlamentului European și a Consiliului și anexa I la directiva respectivă, în cazul în care se aplică metoda </w:t>
            </w:r>
            <w:r w:rsidRPr="00A82146">
              <w:rPr>
                <w:rFonts w:ascii="Times New Roman" w:hAnsi="Times New Roman"/>
                <w:sz w:val="24"/>
              </w:rPr>
              <w:t>1</w:t>
            </w:r>
            <w:r w:rsidRPr="00840684">
              <w:rPr>
                <w:rFonts w:ascii="Times New Roman" w:hAnsi="Times New Roman"/>
                <w:sz w:val="24"/>
              </w:rPr>
              <w:t xml:space="preserve"> sau </w:t>
            </w:r>
            <w:r w:rsidRPr="00A82146">
              <w:rPr>
                <w:rFonts w:ascii="Times New Roman" w:hAnsi="Times New Roman"/>
                <w:sz w:val="24"/>
              </w:rPr>
              <w:t>2</w:t>
            </w:r>
            <w:r w:rsidRPr="00840684">
              <w:rPr>
                <w:rFonts w:ascii="Times New Roman" w:hAnsi="Times New Roman"/>
                <w:sz w:val="24"/>
              </w:rPr>
              <w:t xml:space="preserve"> prevăzută în anexa I.</w:t>
            </w:r>
          </w:p>
        </w:tc>
      </w:tr>
    </w:tbl>
    <w:p w14:paraId="75004C3A" w14:textId="77777777" w:rsidR="00295952" w:rsidRPr="00B24EA4" w:rsidRDefault="00295952" w:rsidP="00E258D8">
      <w:pPr>
        <w:tabs>
          <w:tab w:val="left" w:pos="1430"/>
        </w:tabs>
        <w:rPr>
          <w:rFonts w:ascii="Times New Roman" w:hAnsi="Times New Roman" w:cs="Times New Roman"/>
          <w:b/>
          <w:sz w:val="24"/>
        </w:rPr>
      </w:pPr>
    </w:p>
    <w:p w14:paraId="2779323A" w14:textId="77777777" w:rsidR="00D15B1C" w:rsidRPr="00B24EA4" w:rsidRDefault="00D15B1C" w:rsidP="00E258D8">
      <w:pPr>
        <w:tabs>
          <w:tab w:val="left" w:pos="1430"/>
        </w:tabs>
        <w:rPr>
          <w:rFonts w:ascii="Times New Roman" w:hAnsi="Times New Roman" w:cs="Times New Roman"/>
          <w:b/>
          <w:sz w:val="24"/>
        </w:rPr>
      </w:pPr>
      <w:r w:rsidRPr="00B24EA4">
        <w:rPr>
          <w:rFonts w:ascii="Times New Roman" w:hAnsi="Times New Roman"/>
          <w:b/>
          <w:sz w:val="24"/>
        </w:rPr>
        <w:t xml:space="preserve">Tabelul EU OVC – Informații privind ICAAP </w:t>
      </w:r>
      <w:r w:rsidRPr="00840684">
        <w:rPr>
          <w:rFonts w:ascii="Times New Roman" w:hAnsi="Times New Roman"/>
          <w:sz w:val="24"/>
        </w:rPr>
        <w:t>Format flexibil</w:t>
      </w:r>
    </w:p>
    <w:p w14:paraId="6F8896EF" w14:textId="77777777" w:rsidR="00D15B1C" w:rsidRPr="00B24EA4" w:rsidRDefault="00D15B1C" w:rsidP="00E258D8">
      <w:pPr>
        <w:tabs>
          <w:tab w:val="left" w:pos="1430"/>
        </w:tabs>
        <w:rPr>
          <w:rFonts w:ascii="Times New Roman" w:hAnsi="Times New Roman" w:cs="Times New Roman"/>
          <w:b/>
          <w:sz w:val="24"/>
        </w:rPr>
      </w:pPr>
    </w:p>
    <w:p w14:paraId="6613540B" w14:textId="775772DB" w:rsidR="00D15B1C" w:rsidRPr="00840684" w:rsidRDefault="00D15B1C" w:rsidP="00E70D84">
      <w:pPr>
        <w:pStyle w:val="Titlelevel2"/>
        <w:numPr>
          <w:ilvl w:val="0"/>
          <w:numId w:val="13"/>
        </w:numPr>
        <w:spacing w:before="120" w:after="120"/>
        <w:ind w:left="426"/>
        <w:rPr>
          <w:rFonts w:ascii="Times New Roman" w:hAnsi="Times New Roman"/>
          <w:color w:val="auto"/>
          <w:sz w:val="24"/>
        </w:rPr>
      </w:pPr>
      <w:r w:rsidRPr="00840684">
        <w:rPr>
          <w:rFonts w:ascii="Times New Roman" w:hAnsi="Times New Roman"/>
          <w:color w:val="auto"/>
          <w:sz w:val="24"/>
        </w:rPr>
        <w:t xml:space="preserve">Instituțiile aplică instrucțiunile prezentate mai jos în prezenta anexă pentru a completa modelul EU OVC care figurează în anexa I, aplicând articolul </w:t>
      </w:r>
      <w:r w:rsidRPr="00A82146">
        <w:rPr>
          <w:rFonts w:ascii="Times New Roman" w:hAnsi="Times New Roman"/>
          <w:color w:val="auto"/>
          <w:sz w:val="24"/>
        </w:rPr>
        <w:t>438</w:t>
      </w:r>
      <w:r w:rsidRPr="00840684">
        <w:rPr>
          <w:rFonts w:ascii="Times New Roman" w:hAnsi="Times New Roman"/>
          <w:color w:val="auto"/>
          <w:sz w:val="24"/>
        </w:rPr>
        <w:t xml:space="preserve"> literele (a) și (c) din CRR</w:t>
      </w:r>
      <w:r w:rsidRPr="00840684">
        <w:rPr>
          <w:rFonts w:ascii="Times New Roman" w:hAnsi="Times New Roman"/>
          <w:sz w:val="24"/>
        </w:rPr>
        <w:t>.</w:t>
      </w:r>
    </w:p>
    <w:p w14:paraId="0E8C28B4" w14:textId="77777777" w:rsidR="00D15B1C" w:rsidRPr="00B24EA4" w:rsidRDefault="00D15B1C" w:rsidP="00E258D8">
      <w:pPr>
        <w:tabs>
          <w:tab w:val="left" w:pos="1430"/>
        </w:tabs>
        <w:rPr>
          <w:rFonts w:ascii="Times New Roman" w:hAnsi="Times New Roman" w:cs="Times New Roman"/>
          <w:b/>
          <w:sz w:val="24"/>
        </w:rPr>
      </w:pPr>
    </w:p>
    <w:p w14:paraId="32023AC9" w14:textId="77777777" w:rsidR="00D15B1C" w:rsidRPr="00B24EA4"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840684"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B24EA4" w:rsidRDefault="00D15B1C" w:rsidP="00B2180A">
            <w:pPr>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D15B1C" w:rsidRPr="00840684" w14:paraId="6CAC9422" w14:textId="77777777" w:rsidTr="00B2180A">
        <w:trPr>
          <w:trHeight w:val="238"/>
        </w:trPr>
        <w:tc>
          <w:tcPr>
            <w:tcW w:w="1384" w:type="dxa"/>
            <w:shd w:val="clear" w:color="auto" w:fill="D9D9D9" w:themeFill="background1" w:themeFillShade="D9"/>
          </w:tcPr>
          <w:p w14:paraId="090C73F5" w14:textId="77777777" w:rsidR="00D15B1C" w:rsidRPr="00840684" w:rsidRDefault="00D15B1C" w:rsidP="00B2180A">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DC94017" w14:textId="77777777" w:rsidR="00D15B1C" w:rsidRPr="00840684" w:rsidRDefault="00D15B1C" w:rsidP="00B2180A">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D15B1C" w:rsidRPr="00840684" w14:paraId="53740EA1" w14:textId="77777777" w:rsidTr="00B2180A">
        <w:trPr>
          <w:trHeight w:val="680"/>
        </w:trPr>
        <w:tc>
          <w:tcPr>
            <w:tcW w:w="1384" w:type="dxa"/>
          </w:tcPr>
          <w:p w14:paraId="33BBDE21" w14:textId="2466B35E" w:rsidR="00D15B1C" w:rsidRPr="00840684" w:rsidRDefault="00D85025" w:rsidP="00B2180A">
            <w:pPr>
              <w:pStyle w:val="Applicationdirecte"/>
              <w:spacing w:before="60"/>
              <w:jc w:val="center"/>
            </w:pPr>
            <w:r w:rsidRPr="00840684">
              <w:t>(a)</w:t>
            </w:r>
          </w:p>
        </w:tc>
        <w:tc>
          <w:tcPr>
            <w:tcW w:w="7655" w:type="dxa"/>
            <w:vAlign w:val="center"/>
          </w:tcPr>
          <w:p w14:paraId="4945628B" w14:textId="77777777" w:rsidR="00B05624" w:rsidRPr="00840684" w:rsidRDefault="00B05624" w:rsidP="00B2180A">
            <w:pPr>
              <w:spacing w:before="60" w:after="120"/>
              <w:jc w:val="both"/>
              <w:rPr>
                <w:rFonts w:ascii="Times New Roman" w:hAnsi="Times New Roman" w:cs="Times New Roman"/>
                <w:sz w:val="24"/>
              </w:rPr>
            </w:pPr>
            <w:r w:rsidRPr="00840684">
              <w:rPr>
                <w:rFonts w:ascii="Times New Roman" w:hAnsi="Times New Roman"/>
                <w:sz w:val="24"/>
              </w:rPr>
              <w:t>Abordarea în ceea ce privește evaluarea caracterului adecvat al capitalului lor intern</w:t>
            </w:r>
          </w:p>
          <w:p w14:paraId="05E23E13" w14:textId="77777777" w:rsidR="00D15B1C" w:rsidRPr="00840684" w:rsidRDefault="00B05624" w:rsidP="00B05624">
            <w:pPr>
              <w:spacing w:before="60" w:after="120"/>
              <w:jc w:val="both"/>
              <w:rPr>
                <w:rFonts w:ascii="Times New Roman" w:hAnsi="Times New Roman" w:cs="Times New Roman"/>
                <w:sz w:val="24"/>
              </w:rPr>
            </w:pPr>
            <w:r w:rsidRPr="00840684">
              <w:rPr>
                <w:rFonts w:ascii="Times New Roman" w:hAnsi="Times New Roman"/>
                <w:sz w:val="24"/>
              </w:rPr>
              <w:t>Instituțiile publică un rezumat al abordării lor în ceea ce privește evaluarea caracterului adecvat al capitalului lor intern pentru a susține activitățile curente și viitoare.</w:t>
            </w:r>
          </w:p>
        </w:tc>
      </w:tr>
      <w:tr w:rsidR="00D15B1C" w:rsidRPr="00840684" w14:paraId="3EB24671" w14:textId="77777777" w:rsidTr="00B2180A">
        <w:trPr>
          <w:trHeight w:val="680"/>
        </w:trPr>
        <w:tc>
          <w:tcPr>
            <w:tcW w:w="1384" w:type="dxa"/>
          </w:tcPr>
          <w:p w14:paraId="26622B61" w14:textId="577E7939" w:rsidR="00D15B1C" w:rsidRPr="00840684" w:rsidRDefault="00D85025" w:rsidP="00B2180A">
            <w:pPr>
              <w:pStyle w:val="Applicationdirecte"/>
              <w:spacing w:before="60"/>
              <w:jc w:val="center"/>
            </w:pPr>
            <w:r w:rsidRPr="00840684">
              <w:t>(b)</w:t>
            </w:r>
          </w:p>
        </w:tc>
        <w:tc>
          <w:tcPr>
            <w:tcW w:w="7655" w:type="dxa"/>
            <w:vAlign w:val="center"/>
          </w:tcPr>
          <w:p w14:paraId="1F26E981" w14:textId="77777777" w:rsidR="00B05624" w:rsidRPr="00840684" w:rsidRDefault="00B05624" w:rsidP="00B2180A">
            <w:pPr>
              <w:spacing w:before="60" w:after="120"/>
              <w:jc w:val="both"/>
              <w:rPr>
                <w:rFonts w:ascii="Times New Roman" w:hAnsi="Times New Roman" w:cs="Times New Roman"/>
                <w:sz w:val="24"/>
              </w:rPr>
            </w:pPr>
            <w:r w:rsidRPr="00840684">
              <w:rPr>
                <w:rFonts w:ascii="Times New Roman" w:hAnsi="Times New Roman"/>
                <w:sz w:val="24"/>
              </w:rPr>
              <w:t>La solicitarea autorității competente relevante, rezultatele procesului de evaluare a adecvării capitalului intern al instituției.</w:t>
            </w:r>
          </w:p>
          <w:p w14:paraId="32D8B55C" w14:textId="77777777" w:rsidR="00D15B1C" w:rsidRPr="00840684" w:rsidRDefault="00B05624" w:rsidP="00B2180A">
            <w:pPr>
              <w:spacing w:before="60" w:after="120"/>
              <w:jc w:val="both"/>
              <w:rPr>
                <w:rFonts w:ascii="Times New Roman" w:hAnsi="Times New Roman" w:cs="Times New Roman"/>
                <w:sz w:val="24"/>
              </w:rPr>
            </w:pPr>
            <w:r w:rsidRPr="00840684">
              <w:rPr>
                <w:rFonts w:ascii="Times New Roman" w:hAnsi="Times New Roman"/>
                <w:sz w:val="24"/>
              </w:rPr>
              <w:t>Instituțiile publică aceste informații numai atunci când acest lucru este solicitat de autoritatea competentă relevantă.</w:t>
            </w:r>
          </w:p>
        </w:tc>
      </w:tr>
    </w:tbl>
    <w:p w14:paraId="5845237B" w14:textId="256996C7" w:rsidR="00600593" w:rsidRPr="00B24EA4" w:rsidRDefault="00600593" w:rsidP="00E258D8">
      <w:pPr>
        <w:tabs>
          <w:tab w:val="left" w:pos="1430"/>
        </w:tabs>
        <w:rPr>
          <w:rFonts w:ascii="Times New Roman" w:hAnsi="Times New Roman" w:cs="Times New Roman"/>
          <w:b/>
          <w:sz w:val="24"/>
        </w:rPr>
      </w:pPr>
    </w:p>
    <w:p w14:paraId="0828005B" w14:textId="77777777" w:rsidR="007A7DC0" w:rsidRPr="00B24EA4" w:rsidRDefault="007A7DC0">
      <w:pPr>
        <w:rPr>
          <w:rFonts w:ascii="Times New Roman" w:hAnsi="Times New Roman" w:cs="Times New Roman"/>
          <w:b/>
          <w:sz w:val="24"/>
        </w:rPr>
        <w:sectPr w:rsidR="007A7DC0" w:rsidRPr="00B24EA4"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DB0483" w:rsidRDefault="00600593" w:rsidP="00600593">
      <w:pPr>
        <w:pStyle w:val="Annexetitre"/>
        <w:rPr>
          <w:b w:val="0"/>
        </w:rPr>
      </w:pPr>
      <w:r w:rsidRPr="00DB0483">
        <w:lastRenderedPageBreak/>
        <w:t>ANEXA IV – Instrucțiuni pentru publicarea obiectivelor și politicilor de gestionare a riscurilor</w:t>
      </w:r>
    </w:p>
    <w:p w14:paraId="760D0F94" w14:textId="77777777" w:rsidR="00600593" w:rsidRPr="00840684" w:rsidRDefault="00600593" w:rsidP="00600593">
      <w:pPr>
        <w:rPr>
          <w:rFonts w:ascii="Times New Roman" w:hAnsi="Times New Roman" w:cs="Times New Roman"/>
          <w:sz w:val="24"/>
        </w:rPr>
      </w:pPr>
    </w:p>
    <w:p w14:paraId="6E1BA8AF" w14:textId="77777777" w:rsidR="00600593" w:rsidRPr="00840684" w:rsidRDefault="00600593" w:rsidP="00600593">
      <w:pPr>
        <w:rPr>
          <w:rFonts w:ascii="Times New Roman" w:hAnsi="Times New Roman" w:cs="Times New Roman"/>
          <w:sz w:val="24"/>
        </w:rPr>
      </w:pPr>
      <w:r w:rsidRPr="00B24EA4">
        <w:rPr>
          <w:rFonts w:ascii="Times New Roman" w:hAnsi="Times New Roman"/>
          <w:b/>
          <w:sz w:val="24"/>
        </w:rPr>
        <w:t>Tabelul EU OVA – Abordarea gestionării riscurilor la nivelul instituției:</w:t>
      </w:r>
      <w:r w:rsidRPr="00840684">
        <w:rPr>
          <w:rFonts w:ascii="Times New Roman" w:hAnsi="Times New Roman"/>
          <w:sz w:val="24"/>
        </w:rPr>
        <w:t xml:space="preserve"> Rubrici în care se poate introduce text liber în scopul publicării de informații calitative</w:t>
      </w:r>
    </w:p>
    <w:p w14:paraId="36232E99" w14:textId="3C3F94E5" w:rsidR="00600593" w:rsidRPr="00840684" w:rsidRDefault="00600593" w:rsidP="00E70D84">
      <w:pPr>
        <w:pStyle w:val="ListParagraph"/>
        <w:numPr>
          <w:ilvl w:val="0"/>
          <w:numId w:val="17"/>
        </w:numPr>
        <w:spacing w:before="120" w:after="120"/>
        <w:ind w:left="426"/>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Regulamentul (UE)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Style w:val="FootnoteReference"/>
        </w:rPr>
        <w:footnoteReference w:id="6"/>
      </w:r>
      <w:r w:rsidRPr="00840684">
        <w:rPr>
          <w:rFonts w:ascii="Times New Roman" w:hAnsi="Times New Roman"/>
          <w:sz w:val="24"/>
        </w:rPr>
        <w:t xml:space="preserve"> („CRR”) urmând instrucțiunile furnizate mai jos în prezenta anexă pentru completarea tabelului </w:t>
      </w:r>
      <w:r w:rsidR="006063B3">
        <w:rPr>
          <w:rFonts w:ascii="Times New Roman" w:hAnsi="Times New Roman"/>
          <w:sz w:val="24"/>
        </w:rPr>
        <w:t>EU O</w:t>
      </w:r>
      <w:r w:rsidRPr="00840684">
        <w:rPr>
          <w:rFonts w:ascii="Times New Roman" w:hAnsi="Times New Roman"/>
          <w:sz w:val="24"/>
        </w:rPr>
        <w:t>VA care figurează în anexa III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840684"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B24EA4" w:rsidRDefault="00600593" w:rsidP="00803BB4">
            <w:pPr>
              <w:rPr>
                <w:rFonts w:ascii="Times New Roman" w:hAnsi="Times New Roman" w:cs="Times New Roman"/>
                <w:b/>
                <w:sz w:val="24"/>
              </w:rPr>
            </w:pPr>
            <w:r w:rsidRPr="00B24EA4">
              <w:rPr>
                <w:rFonts w:ascii="Times New Roman" w:hAnsi="Times New Roman"/>
                <w:b/>
                <w:sz w:val="24"/>
              </w:rPr>
              <w:t>Referințe juridice și instrucțiuni</w:t>
            </w:r>
          </w:p>
        </w:tc>
      </w:tr>
      <w:tr w:rsidR="00600593" w:rsidRPr="00840684" w14:paraId="197AC157" w14:textId="77777777" w:rsidTr="00803BB4">
        <w:trPr>
          <w:trHeight w:val="238"/>
        </w:trPr>
        <w:tc>
          <w:tcPr>
            <w:tcW w:w="1384" w:type="dxa"/>
            <w:shd w:val="clear" w:color="auto" w:fill="D9D9D9" w:themeFill="background1" w:themeFillShade="D9"/>
          </w:tcPr>
          <w:p w14:paraId="1D3C329F" w14:textId="77777777" w:rsidR="00600593" w:rsidRPr="00840684" w:rsidRDefault="00600593" w:rsidP="00803BB4">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296EC4A5" w14:textId="77777777" w:rsidR="00600593" w:rsidRPr="00840684" w:rsidRDefault="00600593"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600593" w:rsidRPr="00840684" w14:paraId="36EA873F" w14:textId="77777777" w:rsidTr="00803BB4">
        <w:trPr>
          <w:trHeight w:val="1803"/>
        </w:trPr>
        <w:tc>
          <w:tcPr>
            <w:tcW w:w="1384" w:type="dxa"/>
          </w:tcPr>
          <w:p w14:paraId="1557E074" w14:textId="77777777" w:rsidR="00600593" w:rsidRPr="00840684" w:rsidRDefault="00600593" w:rsidP="00803BB4">
            <w:pPr>
              <w:pStyle w:val="Applicationdirecte"/>
              <w:spacing w:before="120"/>
            </w:pPr>
            <w:r w:rsidRPr="00840684">
              <w:t>(a)</w:t>
            </w:r>
          </w:p>
        </w:tc>
        <w:tc>
          <w:tcPr>
            <w:tcW w:w="7655" w:type="dxa"/>
          </w:tcPr>
          <w:p w14:paraId="674A7E4E" w14:textId="119182B9" w:rsidR="00600593" w:rsidRPr="00840684" w:rsidRDefault="00600593" w:rsidP="00803BB4">
            <w:pPr>
              <w:spacing w:before="120" w:after="120"/>
              <w:jc w:val="both"/>
              <w:rPr>
                <w:rFonts w:ascii="Times New Roman" w:hAnsi="Times New Roman" w:cs="Times New Roman"/>
                <w:sz w:val="24"/>
              </w:rPr>
            </w:pPr>
            <w:r w:rsidRPr="00840684">
              <w:rPr>
                <w:rFonts w:ascii="Times New Roman" w:hAnsi="Times New Roman"/>
                <w:sz w:val="24"/>
              </w:rPr>
              <w:t xml:space="preserve">Declarația concisă privind riscurile aprobată de organul de conducere în conformitate cu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(f) din CRR trebuie să descrie modul în care modelul de afaceri determină profilul general de risc și interacționează cu acesta: de exemplu, principalele riscuri legate de modelul de afaceri și modul în care fiecare dintre aceste riscuri este reflectat și descris în publicările de informații cu privire la risc sau modul în care profilul de risc al instituției interacționează cu toleranța la risc aprobată de organul de conducere.</w:t>
            </w:r>
          </w:p>
          <w:p w14:paraId="2FDC7112" w14:textId="6E3331B7" w:rsidR="00600593" w:rsidRPr="00840684" w:rsidRDefault="00600593" w:rsidP="00840684">
            <w:pPr>
              <w:spacing w:before="120" w:after="120"/>
              <w:jc w:val="both"/>
              <w:rPr>
                <w:rFonts w:ascii="Times New Roman" w:hAnsi="Times New Roman" w:cs="Times New Roman"/>
                <w:sz w:val="24"/>
              </w:rPr>
            </w:pPr>
            <w:r w:rsidRPr="00840684">
              <w:rPr>
                <w:rFonts w:ascii="Times New Roman" w:hAnsi="Times New Roman"/>
                <w:sz w:val="24"/>
              </w:rPr>
              <w:t xml:space="preserve">În cadrul declarației privind riscurile în conformitate cu articolul </w:t>
            </w:r>
            <w:r w:rsidRPr="00A82146">
              <w:rPr>
                <w:rFonts w:ascii="Times New Roman" w:hAnsi="Times New Roman"/>
                <w:sz w:val="24"/>
              </w:rPr>
              <w:t>435</w:t>
            </w:r>
            <w:r w:rsidRPr="00840684">
              <w:rPr>
                <w:rFonts w:ascii="Times New Roman" w:hAnsi="Times New Roman"/>
                <w:sz w:val="24"/>
              </w:rPr>
              <w:t xml:space="preserve"> alineatul</w:t>
            </w:r>
            <w:r w:rsidR="00840684">
              <w:rPr>
                <w:rFonts w:ascii="Times New Roman" w:hAnsi="Times New Roman"/>
                <w:sz w:val="24"/>
              </w:rPr>
              <w:t> </w:t>
            </w:r>
            <w:r w:rsidRPr="00840684">
              <w:rPr>
                <w:rFonts w:ascii="Times New Roman" w:hAnsi="Times New Roman"/>
                <w:sz w:val="24"/>
              </w:rPr>
              <w:t>(</w:t>
            </w:r>
            <w:r w:rsidRPr="00A82146">
              <w:rPr>
                <w:rFonts w:ascii="Times New Roman" w:hAnsi="Times New Roman"/>
                <w:sz w:val="24"/>
              </w:rPr>
              <w:t>1</w:t>
            </w:r>
            <w:r w:rsidRPr="00840684">
              <w:rPr>
                <w:rFonts w:ascii="Times New Roman" w:hAnsi="Times New Roman"/>
                <w:sz w:val="24"/>
              </w:rPr>
              <w:t>) litera (f), instituțiile publică, de asemenea, natura, măsura, scopul și substanța economică a tranzacțiilor semnificative din cadrul grupului, al filialelor și al părților afiliate. Publicarea este limitată la tranzacțiile care au un impact semnificativ asupra profilului de risc al instituției (inclusiv riscul asupra reputației) sau asupra distribuției riscurilor în cadrul grupului. Instituțiile includ, de asemenea, indicatorii și cifrele cheie care arată modul în care profilul de risc al instituției interacționează cu toleranța la risc stabilită de organul de conducere.</w:t>
            </w:r>
          </w:p>
        </w:tc>
      </w:tr>
      <w:tr w:rsidR="00600593" w:rsidRPr="00840684" w14:paraId="72E9B739" w14:textId="77777777" w:rsidTr="00803BB4">
        <w:trPr>
          <w:trHeight w:val="316"/>
        </w:trPr>
        <w:tc>
          <w:tcPr>
            <w:tcW w:w="1384" w:type="dxa"/>
          </w:tcPr>
          <w:p w14:paraId="5E534F35"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t>(b)</w:t>
            </w:r>
          </w:p>
        </w:tc>
        <w:tc>
          <w:tcPr>
            <w:tcW w:w="7655" w:type="dxa"/>
          </w:tcPr>
          <w:p w14:paraId="3D127D7E" w14:textId="5296266F"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Informațiile care trebuie publicate în conformitate cu articolul </w:t>
            </w:r>
            <w:r w:rsidRPr="00A82146">
              <w:rPr>
                <w:rFonts w:ascii="Times New Roman" w:hAnsi="Times New Roman"/>
                <w:sz w:val="24"/>
              </w:rPr>
              <w:t>435</w:t>
            </w:r>
            <w:r w:rsidRPr="00840684">
              <w:rPr>
                <w:rFonts w:ascii="Times New Roman" w:hAnsi="Times New Roman"/>
                <w:sz w:val="24"/>
              </w:rPr>
              <w:t xml:space="preserve"> alineatul</w:t>
            </w:r>
            <w:r w:rsidR="00840684">
              <w:rPr>
                <w:rFonts w:ascii="Times New Roman" w:hAnsi="Times New Roman"/>
                <w:sz w:val="24"/>
              </w:rPr>
              <w:t> </w:t>
            </w:r>
            <w:r w:rsidRPr="00840684">
              <w:rPr>
                <w:rFonts w:ascii="Times New Roman" w:hAnsi="Times New Roman"/>
                <w:sz w:val="24"/>
              </w:rPr>
              <w:t>(</w:t>
            </w:r>
            <w:r w:rsidRPr="00A82146">
              <w:rPr>
                <w:rFonts w:ascii="Times New Roman" w:hAnsi="Times New Roman"/>
                <w:sz w:val="24"/>
              </w:rPr>
              <w:t>1</w:t>
            </w:r>
            <w:r w:rsidRPr="00840684">
              <w:rPr>
                <w:rFonts w:ascii="Times New Roman" w:hAnsi="Times New Roman"/>
                <w:sz w:val="24"/>
              </w:rPr>
              <w:t xml:space="preserve">) litera (b) din CRR includ structura de guvernanță a riscurilor pentru fiecare tip de risc: responsabilitățile atribuite în întreaga instituție (inclusiv, după caz, supravegherea și delegarea autorității și repartizarea responsabilităților între organul de conducere, liniile de activitate și funcția de gestionare a riscurilor în funcție de tipul de risc, unitatea operațională și alte informații relevante); relațiile dintre organele și funcțiile implicate în procesele de gestionare a riscurilor (inclusiv, după caz, organul de conducere, comitetul de risc, funcția de gestionare a riscurilor, funcția de conformitate, funcția de audit intern) și procedurile de control organizatoric și intern. </w:t>
            </w:r>
          </w:p>
          <w:p w14:paraId="0965316E"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lastRenderedPageBreak/>
              <w:t xml:space="preserve">La momentul publicării structurii și organizării funcției relevante de gestionare a riscurilor, instituțiile completează publicarea cu următoarele informații: </w:t>
            </w:r>
          </w:p>
          <w:p w14:paraId="0A25F699" w14:textId="77777777" w:rsidR="00600593" w:rsidRPr="00840684"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 xml:space="preserve">informații cu privire la cadrul de control intern și modul în care sunt organizate funcțiile sale de control (autoritate, resurse, statut, independență), principalele sarcini pe care le efectuează și orice modificări curente sau planificate aduse acestor funcții; </w:t>
            </w:r>
          </w:p>
          <w:p w14:paraId="6D71F072" w14:textId="77777777" w:rsidR="00600593" w:rsidRPr="00840684"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 xml:space="preserve">limitele aprobate ale riscurilor la care instituția este expusă; </w:t>
            </w:r>
          </w:p>
          <w:p w14:paraId="47222D57" w14:textId="77777777" w:rsidR="00600593" w:rsidRPr="00840684"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schimbările șefilor departamentelor de control intern, de gestionare a riscurilor, de conformitate și de audit intern.</w:t>
            </w:r>
          </w:p>
          <w:p w14:paraId="05323A0D" w14:textId="77777777" w:rsidR="00600593" w:rsidRPr="00840684"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canalele de comunicare, manifestare și punere în aplicare a culturii cu privire la risc în cadrul instituției (de exemplu, dacă există coduri de conduită, manuale care conțin limite sau proceduri operaționale pentru a trata încălcările sau nerespectările pragurilor de risc sau proceduri pentru a semnala și comunica aspecte legate de risc între liniile de activitate și funcțiile care au legătură cu riscul).</w:t>
            </w:r>
          </w:p>
        </w:tc>
      </w:tr>
      <w:tr w:rsidR="00600593" w:rsidRPr="00840684" w14:paraId="37D179D5" w14:textId="77777777" w:rsidTr="00803BB4">
        <w:trPr>
          <w:trHeight w:val="316"/>
        </w:trPr>
        <w:tc>
          <w:tcPr>
            <w:tcW w:w="1384" w:type="dxa"/>
          </w:tcPr>
          <w:p w14:paraId="0B26EFE2"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lastRenderedPageBreak/>
              <w:t>(c)</w:t>
            </w:r>
          </w:p>
        </w:tc>
        <w:tc>
          <w:tcPr>
            <w:tcW w:w="7655" w:type="dxa"/>
          </w:tcPr>
          <w:p w14:paraId="6FCD7369" w14:textId="78F70B73" w:rsidR="00600593" w:rsidRPr="00840684" w:rsidRDefault="00600593" w:rsidP="0084068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Declarația pe care instituțiile trebuie o să publice, în conformitate cu articolul</w:t>
            </w:r>
            <w:r w:rsidR="00840684">
              <w:rPr>
                <w:rFonts w:ascii="Times New Roman" w:hAnsi="Times New Roman"/>
                <w:sz w:val="24"/>
              </w:rPr>
              <w:t>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(e) din CRR, privind caracterul adecvat al mecanismelor de gestionare a riscurilor trebuie să fie aprobată de organul de conducere și să ofere asigurări cu privire la caracterul adecvat al sistemelor de gestionare a riscurilor instituite în raport cu profilul și strategia de risc ale instituției.</w:t>
            </w:r>
          </w:p>
        </w:tc>
      </w:tr>
      <w:tr w:rsidR="00600593" w:rsidRPr="00840684" w14:paraId="67618ABC" w14:textId="77777777" w:rsidTr="00803BB4">
        <w:trPr>
          <w:trHeight w:val="316"/>
        </w:trPr>
        <w:tc>
          <w:tcPr>
            <w:tcW w:w="1384" w:type="dxa"/>
          </w:tcPr>
          <w:p w14:paraId="7A3BAF6D"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t>(d)</w:t>
            </w:r>
          </w:p>
        </w:tc>
        <w:tc>
          <w:tcPr>
            <w:tcW w:w="7655" w:type="dxa"/>
          </w:tcPr>
          <w:p w14:paraId="5EC5DAA3"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În cadrul publicărilor de informații impuse în conformitate cu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(c), instituțiile trebuie să includă și sfera de cuprindere și natura sistemelor de publicare și/sau de măsurare a riscurilor, precum și descrierea fluxului de informații privind riscurile către organul de conducere și conducerea superioară. </w:t>
            </w:r>
          </w:p>
        </w:tc>
      </w:tr>
      <w:tr w:rsidR="00600593" w:rsidRPr="00840684" w14:paraId="7A8B78B9" w14:textId="77777777" w:rsidTr="00803BB4">
        <w:trPr>
          <w:trHeight w:val="316"/>
        </w:trPr>
        <w:tc>
          <w:tcPr>
            <w:tcW w:w="1384" w:type="dxa"/>
          </w:tcPr>
          <w:p w14:paraId="2414413D"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t>(e)</w:t>
            </w:r>
          </w:p>
        </w:tc>
        <w:tc>
          <w:tcPr>
            <w:tcW w:w="7655" w:type="dxa"/>
          </w:tcPr>
          <w:p w14:paraId="38178D10" w14:textId="45D1D7AD" w:rsidR="00600593" w:rsidRPr="00840684" w:rsidRDefault="00600593" w:rsidP="0084068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Atunci când furnizează informații privind principalele caracteristici ale sistemelor de publicare și de măsurare a riscurilor, în conformitate cu articolul</w:t>
            </w:r>
            <w:r w:rsidR="00840684">
              <w:rPr>
                <w:rFonts w:ascii="Times New Roman" w:hAnsi="Times New Roman"/>
                <w:sz w:val="24"/>
              </w:rPr>
              <w:t>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(c), instituțiile trebuie să publice politicile lor referitoare la revizuirile sistematice și periodice ale strategiilor de gestionare a riscurilor, precum și evaluarea periodică a eficacității acestora. </w:t>
            </w:r>
          </w:p>
        </w:tc>
      </w:tr>
      <w:tr w:rsidR="00600593" w:rsidRPr="00840684" w14:paraId="7A1D3EEF" w14:textId="77777777" w:rsidTr="00803BB4">
        <w:trPr>
          <w:trHeight w:val="316"/>
        </w:trPr>
        <w:tc>
          <w:tcPr>
            <w:tcW w:w="1384" w:type="dxa"/>
          </w:tcPr>
          <w:p w14:paraId="53A35036"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t>(f)</w:t>
            </w:r>
          </w:p>
        </w:tc>
        <w:tc>
          <w:tcPr>
            <w:tcW w:w="7655" w:type="dxa"/>
          </w:tcPr>
          <w:p w14:paraId="3B48FCF6"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Publicarea informațiilor privind strategiile și procesele de gestionare a riscurilor în conformitate cu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(a) trebuie să includă informații calitative privind simulările de criză, precum portofoliile care fac obiectul simulărilor de criză, scenariile adoptate și metodologiile utilizate, precum și utilizarea simulărilor de criză la gestionarea riscurilor. </w:t>
            </w:r>
          </w:p>
        </w:tc>
      </w:tr>
      <w:tr w:rsidR="00600593" w:rsidRPr="00840684" w14:paraId="39F4F7F3" w14:textId="77777777" w:rsidTr="00803BB4">
        <w:trPr>
          <w:trHeight w:val="316"/>
        </w:trPr>
        <w:tc>
          <w:tcPr>
            <w:tcW w:w="1384" w:type="dxa"/>
          </w:tcPr>
          <w:p w14:paraId="4F04414C"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t>(g)</w:t>
            </w:r>
          </w:p>
        </w:tc>
        <w:tc>
          <w:tcPr>
            <w:tcW w:w="7655" w:type="dxa"/>
          </w:tcPr>
          <w:p w14:paraId="7149DECB"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Instituțiile furnizează informații privind strategiile și procesele de gestionare, acoperire și diminuare a riscurilor, precum și privind monitorizarea eficacității elementelor de acoperire și de diminuare a riscurilor în conformitate cu </w:t>
            </w:r>
            <w:r w:rsidRPr="00840684">
              <w:rPr>
                <w:rFonts w:ascii="Times New Roman" w:hAnsi="Times New Roman"/>
                <w:sz w:val="24"/>
              </w:rPr>
              <w:lastRenderedPageBreak/>
              <w:t xml:space="preserve">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literele (a) și (d) pentru riscurile rezultate din modelul de afaceri al instituției. </w:t>
            </w:r>
          </w:p>
        </w:tc>
      </w:tr>
    </w:tbl>
    <w:p w14:paraId="05D8F5D4" w14:textId="77777777" w:rsidR="00600593" w:rsidRPr="00B24EA4" w:rsidRDefault="00600593" w:rsidP="00600593">
      <w:pPr>
        <w:rPr>
          <w:rFonts w:ascii="Times New Roman" w:hAnsi="Times New Roman" w:cs="Times New Roman"/>
          <w:b/>
          <w:sz w:val="24"/>
        </w:rPr>
      </w:pPr>
    </w:p>
    <w:p w14:paraId="6F5B839B" w14:textId="38334124" w:rsidR="00600593" w:rsidRPr="00840684" w:rsidRDefault="00600593" w:rsidP="00600593">
      <w:pPr>
        <w:rPr>
          <w:rFonts w:ascii="Times New Roman" w:hAnsi="Times New Roman" w:cs="Times New Roman"/>
          <w:sz w:val="24"/>
        </w:rPr>
      </w:pPr>
      <w:r w:rsidRPr="00B24EA4">
        <w:rPr>
          <w:rFonts w:ascii="Times New Roman" w:hAnsi="Times New Roman"/>
          <w:b/>
          <w:sz w:val="24"/>
        </w:rPr>
        <w:t xml:space="preserve">Tabelul </w:t>
      </w:r>
      <w:r w:rsidR="006063B3">
        <w:rPr>
          <w:rFonts w:ascii="Times New Roman" w:hAnsi="Times New Roman"/>
          <w:b/>
          <w:sz w:val="24"/>
        </w:rPr>
        <w:t>EU O</w:t>
      </w:r>
      <w:r w:rsidRPr="00B24EA4">
        <w:rPr>
          <w:rFonts w:ascii="Times New Roman" w:hAnsi="Times New Roman"/>
          <w:b/>
          <w:sz w:val="24"/>
        </w:rPr>
        <w:t xml:space="preserve">VB – Publicarea informațiilor privind mecanismele de guvernanță: </w:t>
      </w:r>
      <w:r w:rsidRPr="00840684">
        <w:rPr>
          <w:rFonts w:ascii="Times New Roman" w:hAnsi="Times New Roman"/>
          <w:sz w:val="24"/>
        </w:rPr>
        <w:t>Rubrici în care se poate introduce text liber în scopul publicării de informații calitative.</w:t>
      </w:r>
    </w:p>
    <w:p w14:paraId="24D4B6FD" w14:textId="14D6DFA8" w:rsidR="00600593" w:rsidRPr="00840684" w:rsidRDefault="00600593" w:rsidP="00E70D84">
      <w:pPr>
        <w:pStyle w:val="ListParagraph"/>
        <w:numPr>
          <w:ilvl w:val="0"/>
          <w:numId w:val="17"/>
        </w:numPr>
        <w:spacing w:before="120" w:after="120"/>
        <w:ind w:left="426"/>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CRR urmând instrucțiunile furnizate mai jos în prezenta anexă pentru completarea tabelului </w:t>
      </w:r>
      <w:r w:rsidR="006063B3">
        <w:rPr>
          <w:rFonts w:ascii="Times New Roman" w:hAnsi="Times New Roman"/>
          <w:sz w:val="24"/>
        </w:rPr>
        <w:t>EU O</w:t>
      </w:r>
      <w:r w:rsidRPr="00840684">
        <w:rPr>
          <w:rFonts w:ascii="Times New Roman" w:hAnsi="Times New Roman"/>
          <w:sz w:val="24"/>
        </w:rPr>
        <w:t>VB care figurează în anexa III la prezentul regulament de punere în aplicare.</w:t>
      </w:r>
    </w:p>
    <w:p w14:paraId="0F7CCE1F" w14:textId="77777777" w:rsidR="00600593" w:rsidRPr="00840684" w:rsidRDefault="00600593" w:rsidP="00600593">
      <w:pPr>
        <w:rPr>
          <w:rFonts w:ascii="Times New Roman" w:hAnsi="Times New Roman" w:cs="Times New Roman"/>
          <w:sz w:val="24"/>
        </w:rPr>
      </w:pPr>
    </w:p>
    <w:p w14:paraId="41FC364E" w14:textId="77777777" w:rsidR="00600593" w:rsidRPr="00840684"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840684"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B24EA4" w:rsidRDefault="00600593" w:rsidP="00803BB4">
            <w:pPr>
              <w:rPr>
                <w:rFonts w:ascii="Times New Roman" w:hAnsi="Times New Roman" w:cs="Times New Roman"/>
                <w:b/>
                <w:sz w:val="24"/>
              </w:rPr>
            </w:pPr>
            <w:r w:rsidRPr="00B24EA4">
              <w:rPr>
                <w:rFonts w:ascii="Times New Roman" w:hAnsi="Times New Roman"/>
                <w:b/>
                <w:sz w:val="24"/>
              </w:rPr>
              <w:t>Referințe juridice și instrucțiuni</w:t>
            </w:r>
          </w:p>
        </w:tc>
      </w:tr>
      <w:tr w:rsidR="00600593" w:rsidRPr="00840684" w14:paraId="77F46B86" w14:textId="77777777" w:rsidTr="00803BB4">
        <w:trPr>
          <w:trHeight w:val="238"/>
        </w:trPr>
        <w:tc>
          <w:tcPr>
            <w:tcW w:w="1384" w:type="dxa"/>
            <w:shd w:val="clear" w:color="auto" w:fill="D9D9D9" w:themeFill="background1" w:themeFillShade="D9"/>
          </w:tcPr>
          <w:p w14:paraId="538071C5" w14:textId="77777777" w:rsidR="00600593" w:rsidRPr="00840684" w:rsidRDefault="00600593" w:rsidP="00803BB4">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01997A45" w14:textId="77777777" w:rsidR="00600593" w:rsidRPr="00840684" w:rsidRDefault="00600593"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600593" w:rsidRPr="00840684" w14:paraId="6E61BF7A" w14:textId="77777777" w:rsidTr="00803BB4">
        <w:trPr>
          <w:trHeight w:val="316"/>
        </w:trPr>
        <w:tc>
          <w:tcPr>
            <w:tcW w:w="1384" w:type="dxa"/>
          </w:tcPr>
          <w:p w14:paraId="76CDF84D" w14:textId="77777777" w:rsidR="00600593" w:rsidRPr="00840684" w:rsidRDefault="00600593" w:rsidP="00803BB4">
            <w:pPr>
              <w:autoSpaceDE w:val="0"/>
              <w:autoSpaceDN w:val="0"/>
              <w:adjustRightInd w:val="0"/>
              <w:rPr>
                <w:rFonts w:ascii="Times New Roman" w:hAnsi="Times New Roman" w:cs="Times New Roman"/>
                <w:color w:val="000000"/>
                <w:sz w:val="24"/>
              </w:rPr>
            </w:pPr>
            <w:r w:rsidRPr="00840684">
              <w:rPr>
                <w:rFonts w:ascii="Times New Roman" w:hAnsi="Times New Roman"/>
                <w:sz w:val="24"/>
              </w:rPr>
              <w:t>(a)</w:t>
            </w:r>
          </w:p>
        </w:tc>
        <w:tc>
          <w:tcPr>
            <w:tcW w:w="7655" w:type="dxa"/>
          </w:tcPr>
          <w:p w14:paraId="56BB9AAE"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Instituțiile publică numărul de mandate deținute de membrii organului de conducere în conformitate cu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litera (a) din CRR. La publicarea acestor informații, se aplică următoarele specificații:</w:t>
            </w:r>
          </w:p>
          <w:p w14:paraId="7629F706" w14:textId="77777777" w:rsidR="00600593" w:rsidRPr="00840684"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 xml:space="preserve">Instituțiile care intră sub incidența articolului </w:t>
            </w:r>
            <w:r w:rsidRPr="00A82146">
              <w:rPr>
                <w:rFonts w:ascii="Times New Roman" w:hAnsi="Times New Roman"/>
                <w:sz w:val="24"/>
                <w:szCs w:val="24"/>
              </w:rPr>
              <w:t>91</w:t>
            </w:r>
            <w:r w:rsidRPr="00840684">
              <w:rPr>
                <w:rFonts w:ascii="Times New Roman" w:hAnsi="Times New Roman"/>
                <w:sz w:val="24"/>
                <w:szCs w:val="24"/>
              </w:rPr>
              <w:t xml:space="preserve"> alineatele (</w:t>
            </w:r>
            <w:r w:rsidRPr="00A82146">
              <w:rPr>
                <w:rFonts w:ascii="Times New Roman" w:hAnsi="Times New Roman"/>
                <w:sz w:val="24"/>
                <w:szCs w:val="24"/>
              </w:rPr>
              <w:t>3</w:t>
            </w:r>
            <w:r w:rsidRPr="00840684">
              <w:rPr>
                <w:rFonts w:ascii="Times New Roman" w:hAnsi="Times New Roman"/>
                <w:sz w:val="24"/>
                <w:szCs w:val="24"/>
              </w:rPr>
              <w:t>) și (</w:t>
            </w:r>
            <w:r w:rsidRPr="00A82146">
              <w:rPr>
                <w:rFonts w:ascii="Times New Roman" w:hAnsi="Times New Roman"/>
                <w:sz w:val="24"/>
                <w:szCs w:val="24"/>
              </w:rPr>
              <w:t>4</w:t>
            </w:r>
            <w:r w:rsidRPr="00840684">
              <w:rPr>
                <w:rFonts w:ascii="Times New Roman" w:hAnsi="Times New Roman"/>
                <w:sz w:val="24"/>
                <w:szCs w:val="24"/>
              </w:rPr>
              <w:t xml:space="preserve">) din Directiva </w:t>
            </w:r>
            <w:r w:rsidRPr="00A82146">
              <w:rPr>
                <w:rFonts w:ascii="Times New Roman" w:hAnsi="Times New Roman"/>
                <w:sz w:val="24"/>
                <w:szCs w:val="24"/>
              </w:rPr>
              <w:t>2013</w:t>
            </w:r>
            <w:r w:rsidRPr="00840684">
              <w:rPr>
                <w:rFonts w:ascii="Times New Roman" w:hAnsi="Times New Roman"/>
                <w:sz w:val="24"/>
                <w:szCs w:val="24"/>
              </w:rPr>
              <w:t>/</w:t>
            </w:r>
            <w:r w:rsidRPr="00A82146">
              <w:rPr>
                <w:rFonts w:ascii="Times New Roman" w:hAnsi="Times New Roman"/>
                <w:sz w:val="24"/>
                <w:szCs w:val="24"/>
              </w:rPr>
              <w:t>36</w:t>
            </w:r>
            <w:r w:rsidRPr="00840684">
              <w:rPr>
                <w:rFonts w:ascii="Times New Roman" w:hAnsi="Times New Roman"/>
                <w:sz w:val="24"/>
                <w:szCs w:val="24"/>
              </w:rPr>
              <w:t>/UE („CRD”)</w:t>
            </w:r>
            <w:r w:rsidRPr="00840684">
              <w:rPr>
                <w:rStyle w:val="FootnoteReference"/>
                <w:rFonts w:eastAsia="Times New Roman"/>
              </w:rPr>
              <w:footnoteReference w:id="7"/>
            </w:r>
            <w:r w:rsidRPr="00840684">
              <w:rPr>
                <w:rFonts w:ascii="Times New Roman" w:hAnsi="Times New Roman"/>
                <w:sz w:val="24"/>
                <w:szCs w:val="24"/>
              </w:rPr>
              <w:t xml:space="preserve"> publică numărul de mandate, astfel cum este stabilit la articolul menționat;</w:t>
            </w:r>
          </w:p>
          <w:p w14:paraId="42F69E03" w14:textId="77777777" w:rsidR="00600593" w:rsidRPr="00840684"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Instituțiile publică numărul de mandate deținute în mod efectiv pentru fiecare membru al organului de conducere (indiferent dacă este vorba sau nu despre o societate din grup, o participație calificată sau o instituție care se încadrează în același sistem instituțional de protecție sau dacă mandatul este unul executiv sau neexecutiv), indiferent dacă mandatul se referă la o entitate care urmărește sau nu un obiectiv comercial;</w:t>
            </w:r>
          </w:p>
          <w:p w14:paraId="0A18A43F" w14:textId="77777777" w:rsidR="00600593" w:rsidRPr="00840684"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În cazul în care un mandat suplimentar a fost aprobat de autoritatea competentă, toate instituțiile în care membrul respectiv deține un mandat publică acest fapt, împreună cu numele autorității competente care aprobă mandatul suplimentar.</w:t>
            </w:r>
          </w:p>
        </w:tc>
      </w:tr>
      <w:tr w:rsidR="00600593" w:rsidRPr="00840684" w14:paraId="601A208C" w14:textId="77777777" w:rsidTr="00803BB4">
        <w:trPr>
          <w:trHeight w:val="316"/>
        </w:trPr>
        <w:tc>
          <w:tcPr>
            <w:tcW w:w="1384" w:type="dxa"/>
          </w:tcPr>
          <w:p w14:paraId="36FBAD2C"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t>(b)</w:t>
            </w:r>
          </w:p>
        </w:tc>
        <w:tc>
          <w:tcPr>
            <w:tcW w:w="7655" w:type="dxa"/>
          </w:tcPr>
          <w:p w14:paraId="702F4294"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Atunci când publică informații referitoare la politica de recrutare pentru selectarea membrilor organului de conducere în conformitate cu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litera (b) din CRR, instituțiile includ și informații privind cunoștințele, aptitudinile și experiența efective ale membrilor. Instituțiile includ informații cu privire la politica ce poate rezulta din planificarea continuității, precum și cu privire la orice modificare previzibilă a componenței globale a organului de conducere.</w:t>
            </w:r>
          </w:p>
        </w:tc>
      </w:tr>
      <w:tr w:rsidR="00600593" w:rsidRPr="00840684" w14:paraId="19AC202D" w14:textId="77777777" w:rsidTr="00803BB4">
        <w:trPr>
          <w:trHeight w:val="316"/>
        </w:trPr>
        <w:tc>
          <w:tcPr>
            <w:tcW w:w="1384" w:type="dxa"/>
          </w:tcPr>
          <w:p w14:paraId="655F9391"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t>(c)</w:t>
            </w:r>
          </w:p>
        </w:tc>
        <w:tc>
          <w:tcPr>
            <w:tcW w:w="7655" w:type="dxa"/>
          </w:tcPr>
          <w:p w14:paraId="1EAD136B"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Atunci când își publică politica de diversitate în conformitate cu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litera (c) din CRR, instituțiile publică și informații privind </w:t>
            </w:r>
            <w:r w:rsidRPr="00840684">
              <w:rPr>
                <w:rFonts w:ascii="Times New Roman" w:hAnsi="Times New Roman"/>
                <w:sz w:val="24"/>
              </w:rPr>
              <w:lastRenderedPageBreak/>
              <w:t xml:space="preserve">obiectivele și eventualele ținte relevante prevăzute în respectiva politică, precum și gradul în care obiectivele și țintele respective au fost atinse. </w:t>
            </w:r>
          </w:p>
          <w:p w14:paraId="70CEBF5E"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În mod concret, instituțiile publică informații privind politica privind diversitatea de gen, inclusiv: </w:t>
            </w:r>
          </w:p>
          <w:p w14:paraId="46906EA3" w14:textId="77777777" w:rsidR="00600593" w:rsidRPr="00840684"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 xml:space="preserve">Dacă a fost stabilit un obiectiv pentru genul subreprezentat și pentru politicile referitoare la diversitate în ceea ce privește vârsta, nivelul de educație, pregătirea profesională și proveniența geografică, obiectivul stabilit și măsura în care sunt îndeplinite obiectivele. </w:t>
            </w:r>
          </w:p>
          <w:p w14:paraId="2DF135DD" w14:textId="77777777" w:rsidR="00600593" w:rsidRPr="00840684"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În cazul în care un obiectiv nu a fost îndeplinit, instituțiile publică motivele și, după caz, măsurile întreprinse pentru a îndeplini obiectivul într-o anumită perioadă de timp.</w:t>
            </w:r>
          </w:p>
        </w:tc>
      </w:tr>
      <w:tr w:rsidR="00600593" w:rsidRPr="00840684" w14:paraId="2E4705B5" w14:textId="77777777" w:rsidTr="00803BB4">
        <w:trPr>
          <w:trHeight w:val="316"/>
        </w:trPr>
        <w:tc>
          <w:tcPr>
            <w:tcW w:w="1384" w:type="dxa"/>
          </w:tcPr>
          <w:p w14:paraId="7B5B1D5C"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lastRenderedPageBreak/>
              <w:t>(d)</w:t>
            </w:r>
          </w:p>
        </w:tc>
        <w:tc>
          <w:tcPr>
            <w:tcW w:w="7655" w:type="dxa"/>
          </w:tcPr>
          <w:p w14:paraId="71824968"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Instituțiile publică informații din care să rezulte dacă au înființat un comitet de risc distinct și de câte ori s-a întrunit comitetul de risc în conformitate cu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litera (d) din CRR.</w:t>
            </w:r>
          </w:p>
        </w:tc>
      </w:tr>
      <w:tr w:rsidR="00600593" w:rsidRPr="00840684" w14:paraId="1DF712FB" w14:textId="77777777" w:rsidTr="00803BB4">
        <w:trPr>
          <w:trHeight w:val="316"/>
        </w:trPr>
        <w:tc>
          <w:tcPr>
            <w:tcW w:w="1384" w:type="dxa"/>
          </w:tcPr>
          <w:p w14:paraId="75B2AC05" w14:textId="77777777" w:rsidR="00600593" w:rsidRPr="00840684" w:rsidRDefault="00600593" w:rsidP="00803BB4">
            <w:pPr>
              <w:autoSpaceDE w:val="0"/>
              <w:autoSpaceDN w:val="0"/>
              <w:adjustRightInd w:val="0"/>
              <w:rPr>
                <w:rFonts w:ascii="Times New Roman" w:eastAsia="Times New Roman" w:hAnsi="Times New Roman" w:cs="Times New Roman"/>
                <w:sz w:val="24"/>
              </w:rPr>
            </w:pPr>
            <w:r w:rsidRPr="00840684">
              <w:rPr>
                <w:rFonts w:ascii="Times New Roman" w:hAnsi="Times New Roman"/>
                <w:sz w:val="24"/>
              </w:rPr>
              <w:t>(e)</w:t>
            </w:r>
          </w:p>
        </w:tc>
        <w:tc>
          <w:tcPr>
            <w:tcW w:w="7655" w:type="dxa"/>
          </w:tcPr>
          <w:p w14:paraId="627E2FA7" w14:textId="77777777" w:rsidR="00600593" w:rsidRPr="00840684"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Ca parte din datele despre fluxul de informații privind riscurile către organul de conducere în conformitate cu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litera (e), instituțiile descriu procesul de prezentare a informațiilor cu privire la risc către organul de conducere, în special frecvența, domeniul de aplicare și conținutul principal al prezentării riscurilor și modul în care organul de conducere a fost implicat în definirea conținutului care trebuie prezentat. </w:t>
            </w:r>
          </w:p>
        </w:tc>
      </w:tr>
    </w:tbl>
    <w:p w14:paraId="2A9FDD95" w14:textId="77777777" w:rsidR="00600593" w:rsidRPr="00840684" w:rsidRDefault="00600593" w:rsidP="00600593">
      <w:pPr>
        <w:rPr>
          <w:rFonts w:ascii="Times New Roman" w:hAnsi="Times New Roman" w:cs="Times New Roman"/>
          <w:sz w:val="24"/>
        </w:rPr>
      </w:pPr>
    </w:p>
    <w:p w14:paraId="52047206" w14:textId="77777777" w:rsidR="00600593" w:rsidRPr="00840684" w:rsidRDefault="00600593" w:rsidP="00600593">
      <w:pPr>
        <w:rPr>
          <w:rFonts w:ascii="Times New Roman" w:hAnsi="Times New Roman" w:cs="Times New Roman"/>
          <w:sz w:val="24"/>
        </w:rPr>
      </w:pPr>
    </w:p>
    <w:p w14:paraId="3FC28B5F" w14:textId="061C5D55" w:rsidR="00D15B1C" w:rsidRPr="00B24EA4" w:rsidRDefault="00D15B1C" w:rsidP="00E258D8">
      <w:pPr>
        <w:tabs>
          <w:tab w:val="left" w:pos="1430"/>
        </w:tabs>
        <w:rPr>
          <w:rFonts w:ascii="Times New Roman" w:hAnsi="Times New Roman" w:cs="Times New Roman"/>
          <w:b/>
          <w:sz w:val="24"/>
        </w:rPr>
      </w:pPr>
    </w:p>
    <w:p w14:paraId="0D652D3B" w14:textId="77777777" w:rsidR="007A7DC0" w:rsidRPr="00B24EA4" w:rsidRDefault="007A7DC0">
      <w:pPr>
        <w:rPr>
          <w:rFonts w:ascii="Times New Roman" w:hAnsi="Times New Roman" w:cs="Times New Roman"/>
          <w:b/>
          <w:sz w:val="24"/>
        </w:rPr>
        <w:sectPr w:rsidR="007A7DC0" w:rsidRPr="00B24EA4" w:rsidSect="00155C96">
          <w:pgSz w:w="11900" w:h="16840"/>
          <w:pgMar w:top="2268" w:right="1418" w:bottom="1134" w:left="1701" w:header="709" w:footer="709" w:gutter="0"/>
          <w:pgNumType w:start="1" w:chapStyle="1"/>
          <w:cols w:space="708"/>
          <w:docGrid w:linePitch="299"/>
        </w:sectPr>
      </w:pPr>
    </w:p>
    <w:p w14:paraId="08DA08DB" w14:textId="77777777" w:rsidR="007B082B" w:rsidRPr="00B24EA4" w:rsidRDefault="007B082B" w:rsidP="00E258D8">
      <w:pPr>
        <w:tabs>
          <w:tab w:val="left" w:pos="1430"/>
        </w:tabs>
        <w:rPr>
          <w:rFonts w:ascii="Times New Roman" w:hAnsi="Times New Roman" w:cs="Times New Roman"/>
          <w:b/>
          <w:sz w:val="24"/>
        </w:rPr>
      </w:pPr>
    </w:p>
    <w:p w14:paraId="0957C929" w14:textId="77777777" w:rsidR="007B082B" w:rsidRPr="00DB0483" w:rsidRDefault="007B082B" w:rsidP="007B082B">
      <w:pPr>
        <w:pStyle w:val="Annexetitre"/>
      </w:pPr>
      <w:r w:rsidRPr="00DB0483">
        <w:t>ANEXA VI – Instrucțiuni pentru publicarea de informații privind domeniul de aplicare al cadrului de reglementare</w:t>
      </w:r>
    </w:p>
    <w:p w14:paraId="07CCE7F0" w14:textId="77777777" w:rsidR="007B082B" w:rsidRPr="00B24EA4" w:rsidRDefault="007B082B" w:rsidP="007B082B">
      <w:pPr>
        <w:rPr>
          <w:rFonts w:ascii="Times New Roman" w:hAnsi="Times New Roman" w:cs="Times New Roman"/>
          <w:b/>
          <w:sz w:val="24"/>
        </w:rPr>
      </w:pPr>
    </w:p>
    <w:p w14:paraId="5AEAA4F3" w14:textId="38D0DEDC" w:rsidR="007B082B" w:rsidRPr="00B24EA4" w:rsidRDefault="007B082B" w:rsidP="007B082B">
      <w:pPr>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L</w:t>
      </w:r>
      <w:r w:rsidRPr="00B24EA4">
        <w:rPr>
          <w:rFonts w:ascii="Times New Roman" w:hAnsi="Times New Roman"/>
          <w:b/>
          <w:sz w:val="24"/>
        </w:rPr>
        <w:t>I</w:t>
      </w:r>
      <w:r w:rsidRPr="00A82146">
        <w:rPr>
          <w:rFonts w:ascii="Times New Roman" w:hAnsi="Times New Roman"/>
          <w:b/>
          <w:sz w:val="24"/>
        </w:rPr>
        <w:t>1</w:t>
      </w:r>
      <w:r w:rsidRPr="00B24EA4">
        <w:rPr>
          <w:rFonts w:ascii="Times New Roman" w:hAnsi="Times New Roman"/>
          <w:b/>
          <w:sz w:val="24"/>
        </w:rPr>
        <w:t xml:space="preserve"> – Diferențe între perimetrul de consolidare contabil și </w:t>
      </w:r>
      <w:r w:rsidR="005D0AF9" w:rsidRPr="005D0AF9">
        <w:rPr>
          <w:rFonts w:ascii="Times New Roman" w:hAnsi="Times New Roman"/>
          <w:b/>
          <w:sz w:val="24"/>
        </w:rPr>
        <w:t>domeniul de aplicare al consolidării prudențiale</w:t>
      </w:r>
      <w:r w:rsidRPr="00B24EA4">
        <w:rPr>
          <w:rFonts w:ascii="Times New Roman" w:hAnsi="Times New Roman"/>
          <w:b/>
          <w:sz w:val="24"/>
        </w:rPr>
        <w:t xml:space="preserve"> și punerea în corespondență a categoriilor de situații financiare cu categoriile de riscuri reglementate.</w:t>
      </w:r>
      <w:r w:rsidRPr="00840684">
        <w:rPr>
          <w:rFonts w:ascii="Times New Roman" w:hAnsi="Times New Roman"/>
          <w:sz w:val="24"/>
        </w:rPr>
        <w:t xml:space="preserve"> Format flexibil.</w:t>
      </w:r>
    </w:p>
    <w:p w14:paraId="76C6D20B" w14:textId="77777777" w:rsidR="007B082B" w:rsidRPr="00B24EA4" w:rsidRDefault="007B082B" w:rsidP="007B082B">
      <w:pPr>
        <w:rPr>
          <w:rFonts w:ascii="Times New Roman" w:hAnsi="Times New Roman" w:cs="Times New Roman"/>
          <w:b/>
          <w:sz w:val="24"/>
        </w:rPr>
      </w:pPr>
    </w:p>
    <w:p w14:paraId="4474F30C" w14:textId="47505FC2" w:rsidR="007B082B" w:rsidRPr="00840684" w:rsidRDefault="007B082B" w:rsidP="00E70D84">
      <w:pPr>
        <w:pStyle w:val="ListParagraph"/>
        <w:numPr>
          <w:ilvl w:val="0"/>
          <w:numId w:val="18"/>
        </w:numPr>
        <w:spacing w:before="120" w:after="120"/>
        <w:ind w:left="425"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436</w:t>
      </w:r>
      <w:r w:rsidRPr="00840684">
        <w:rPr>
          <w:rFonts w:ascii="Times New Roman" w:hAnsi="Times New Roman"/>
          <w:sz w:val="24"/>
        </w:rPr>
        <w:t xml:space="preserve"> litera (c) din Regulamentul (UE)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Style w:val="FootnoteReference"/>
        </w:rPr>
        <w:footnoteReference w:id="8"/>
      </w:r>
      <w:r w:rsidRPr="00840684">
        <w:rPr>
          <w:rFonts w:ascii="Times New Roman" w:hAnsi="Times New Roman"/>
          <w:sz w:val="24"/>
        </w:rPr>
        <w:t xml:space="preserve"> („CRR”) urmând instrucțiunile furnizate mai jos în prezenta anexă pentru completarea modelului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1</w:t>
      </w:r>
      <w:r w:rsidRPr="00840684">
        <w:rPr>
          <w:rFonts w:ascii="Times New Roman" w:hAnsi="Times New Roman"/>
          <w:sz w:val="24"/>
        </w:rPr>
        <w:t xml:space="preserve">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40684"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B24EA4" w:rsidRDefault="007B082B" w:rsidP="00803BB4">
            <w:pPr>
              <w:pStyle w:val="TableTitle"/>
              <w:spacing w:before="0" w:after="0"/>
              <w:jc w:val="left"/>
              <w:rPr>
                <w:rFonts w:ascii="Times New Roman" w:hAnsi="Times New Roman"/>
                <w:noProof w:val="0"/>
                <w:sz w:val="24"/>
                <w:szCs w:val="24"/>
              </w:rPr>
            </w:pPr>
            <w:r w:rsidRPr="00B24EA4">
              <w:rPr>
                <w:rFonts w:ascii="Times New Roman" w:hAnsi="Times New Roman"/>
                <w:sz w:val="24"/>
                <w:szCs w:val="24"/>
              </w:rPr>
              <w:t>Referințe juridice și instrucțiuni</w:t>
            </w:r>
          </w:p>
        </w:tc>
      </w:tr>
      <w:tr w:rsidR="007B082B" w:rsidRPr="00840684"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840684" w:rsidRDefault="007B082B" w:rsidP="00803BB4">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tcBorders>
              <w:bottom w:val="single" w:sz="4" w:space="0" w:color="auto"/>
            </w:tcBorders>
            <w:shd w:val="clear" w:color="auto" w:fill="D9D9D9" w:themeFill="background1" w:themeFillShade="D9"/>
          </w:tcPr>
          <w:p w14:paraId="777D35A2" w14:textId="77777777" w:rsidR="007B082B" w:rsidRPr="00840684" w:rsidRDefault="007B082B"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7B082B" w:rsidRPr="00840684"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840684" w:rsidRDefault="007B082B" w:rsidP="00803BB4">
            <w:pPr>
              <w:spacing w:before="60" w:after="120"/>
              <w:rPr>
                <w:rFonts w:ascii="Times New Roman" w:hAnsi="Times New Roman" w:cs="Times New Roman"/>
                <w:sz w:val="24"/>
              </w:rPr>
            </w:pPr>
            <w:r w:rsidRPr="00840684">
              <w:rPr>
                <w:rFonts w:ascii="Times New Roman" w:hAnsi="Times New Roman"/>
                <w:sz w:val="24"/>
              </w:rPr>
              <w:t xml:space="preserve">De la </w:t>
            </w:r>
            <w:r w:rsidRPr="00A82146">
              <w:rPr>
                <w:rFonts w:ascii="Times New Roman" w:hAnsi="Times New Roman"/>
                <w:sz w:val="24"/>
              </w:rPr>
              <w:t>1</w:t>
            </w:r>
            <w:r w:rsidRPr="00840684">
              <w:rPr>
                <w:rFonts w:ascii="Times New Roman" w:hAnsi="Times New Roman"/>
                <w:sz w:val="24"/>
              </w:rPr>
              <w:t xml:space="preserve"> la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 xml:space="preserve">Total active </w:t>
            </w:r>
          </w:p>
          <w:p w14:paraId="210350E4" w14:textId="77777777"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Structura rândurilor trebuie să fie aceeași cu structura rândurilor din bilanțul utilizat în ultima raportare financiară disponibilă a instituției. </w:t>
            </w:r>
          </w:p>
          <w:p w14:paraId="174308D5" w14:textId="77777777" w:rsidR="007B082B" w:rsidRPr="00840684" w:rsidRDefault="007B082B" w:rsidP="00803BB4">
            <w:pPr>
              <w:spacing w:after="120"/>
              <w:jc w:val="both"/>
              <w:rPr>
                <w:rFonts w:ascii="Times New Roman" w:eastAsia="Times New Roman" w:hAnsi="Times New Roman" w:cs="Times New Roman"/>
                <w:sz w:val="24"/>
              </w:rPr>
            </w:pPr>
            <w:r w:rsidRPr="00840684">
              <w:rPr>
                <w:rFonts w:ascii="Times New Roman" w:hAnsi="Times New Roman"/>
                <w:sz w:val="24"/>
              </w:rPr>
              <w:t xml:space="preserve">„Raportarea financiară” se referă la situațiile financiare anuale individuale și consolidate definite la articolele </w:t>
            </w:r>
            <w:r w:rsidRPr="00A82146">
              <w:rPr>
                <w:rFonts w:ascii="Times New Roman" w:hAnsi="Times New Roman"/>
                <w:sz w:val="24"/>
              </w:rPr>
              <w:t>4</w:t>
            </w:r>
            <w:r w:rsidRPr="00840684">
              <w:rPr>
                <w:rFonts w:ascii="Times New Roman" w:hAnsi="Times New Roman"/>
                <w:sz w:val="24"/>
              </w:rPr>
              <w:t xml:space="preserve"> și </w:t>
            </w:r>
            <w:r w:rsidRPr="00A82146">
              <w:rPr>
                <w:rFonts w:ascii="Times New Roman" w:hAnsi="Times New Roman"/>
                <w:sz w:val="24"/>
              </w:rPr>
              <w:t>24</w:t>
            </w:r>
            <w:r w:rsidRPr="00840684">
              <w:rPr>
                <w:rFonts w:ascii="Times New Roman" w:hAnsi="Times New Roman"/>
                <w:sz w:val="24"/>
              </w:rPr>
              <w:t xml:space="preserve"> din Directiva </w:t>
            </w:r>
            <w:r w:rsidRPr="00A82146">
              <w:rPr>
                <w:rFonts w:ascii="Times New Roman" w:hAnsi="Times New Roman"/>
                <w:sz w:val="24"/>
              </w:rPr>
              <w:t>2013</w:t>
            </w:r>
            <w:r w:rsidRPr="00840684">
              <w:rPr>
                <w:rFonts w:ascii="Times New Roman" w:hAnsi="Times New Roman"/>
                <w:sz w:val="24"/>
              </w:rPr>
              <w:t>/</w:t>
            </w:r>
            <w:r w:rsidRPr="00A82146">
              <w:rPr>
                <w:rFonts w:ascii="Times New Roman" w:hAnsi="Times New Roman"/>
                <w:sz w:val="24"/>
              </w:rPr>
              <w:t>34</w:t>
            </w:r>
            <w:r w:rsidRPr="00840684">
              <w:rPr>
                <w:rFonts w:ascii="Times New Roman" w:hAnsi="Times New Roman"/>
                <w:sz w:val="24"/>
              </w:rPr>
              <w:t>/UE</w:t>
            </w:r>
            <w:r w:rsidRPr="00840684">
              <w:rPr>
                <w:rStyle w:val="FootnoteReference"/>
                <w:rFonts w:eastAsia="Times New Roman" w:cs="Times New Roman"/>
              </w:rPr>
              <w:footnoteReference w:id="9"/>
            </w:r>
            <w:r w:rsidRPr="00840684">
              <w:rPr>
                <w:rFonts w:ascii="Times New Roman" w:hAnsi="Times New Roman"/>
                <w:sz w:val="24"/>
              </w:rPr>
              <w:t xml:space="preserve">, precum și (dacă este cazul) la situațiile financiare în sensul standardelor internaționale de contabilitate, astfel cum au fost aprobate în UE în conformitate cu Regulamentul (CE) nr. </w:t>
            </w:r>
            <w:r w:rsidRPr="00A82146">
              <w:rPr>
                <w:rFonts w:ascii="Times New Roman" w:hAnsi="Times New Roman"/>
                <w:sz w:val="24"/>
              </w:rPr>
              <w:t>1606</w:t>
            </w:r>
            <w:r w:rsidRPr="00840684">
              <w:rPr>
                <w:rFonts w:ascii="Times New Roman" w:hAnsi="Times New Roman"/>
                <w:sz w:val="24"/>
              </w:rPr>
              <w:t>/</w:t>
            </w:r>
            <w:r w:rsidRPr="00A82146">
              <w:rPr>
                <w:rFonts w:ascii="Times New Roman" w:hAnsi="Times New Roman"/>
                <w:sz w:val="24"/>
              </w:rPr>
              <w:t>2002</w:t>
            </w:r>
            <w:r w:rsidRPr="00840684">
              <w:rPr>
                <w:rStyle w:val="FootnoteReference"/>
                <w:rFonts w:eastAsia="Times New Roman" w:cs="Times New Roman"/>
              </w:rPr>
              <w:footnoteReference w:id="10"/>
            </w:r>
            <w:r w:rsidRPr="00840684">
              <w:rPr>
                <w:rFonts w:ascii="Times New Roman" w:hAnsi="Times New Roman"/>
                <w:sz w:val="24"/>
              </w:rPr>
              <w:t>.</w:t>
            </w:r>
          </w:p>
        </w:tc>
      </w:tr>
      <w:tr w:rsidR="007B082B" w:rsidRPr="00840684"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840684" w:rsidRDefault="007B082B" w:rsidP="00803BB4">
            <w:pPr>
              <w:spacing w:before="60" w:after="120"/>
              <w:rPr>
                <w:rFonts w:ascii="Times New Roman" w:hAnsi="Times New Roman" w:cs="Times New Roman"/>
                <w:sz w:val="24"/>
              </w:rPr>
            </w:pPr>
            <w:r w:rsidRPr="00840684">
              <w:rPr>
                <w:rFonts w:ascii="Times New Roman" w:hAnsi="Times New Roman"/>
                <w:sz w:val="24"/>
              </w:rPr>
              <w:t xml:space="preserve">De la </w:t>
            </w:r>
            <w:r w:rsidRPr="00A82146">
              <w:rPr>
                <w:rFonts w:ascii="Times New Roman" w:hAnsi="Times New Roman"/>
                <w:sz w:val="24"/>
              </w:rPr>
              <w:t>1</w:t>
            </w:r>
            <w:r w:rsidRPr="00840684">
              <w:rPr>
                <w:rFonts w:ascii="Times New Roman" w:hAnsi="Times New Roman"/>
                <w:sz w:val="24"/>
              </w:rPr>
              <w:t xml:space="preserve"> la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Total datorii</w:t>
            </w:r>
          </w:p>
          <w:p w14:paraId="77042600" w14:textId="77777777"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Structura rândurilor trebuie să fie aceeași cu structura rândurilor din bilanțul utilizat în ultima raportare financiară disponibilă a instituției. </w:t>
            </w:r>
          </w:p>
          <w:p w14:paraId="7532D864" w14:textId="77777777" w:rsidR="007B082B" w:rsidRPr="00840684" w:rsidRDefault="007B082B" w:rsidP="00803BB4">
            <w:pPr>
              <w:spacing w:after="120"/>
              <w:jc w:val="both"/>
              <w:rPr>
                <w:rFonts w:ascii="Times New Roman" w:eastAsia="Times New Roman" w:hAnsi="Times New Roman" w:cs="Times New Roman"/>
                <w:sz w:val="24"/>
              </w:rPr>
            </w:pPr>
            <w:r w:rsidRPr="00840684">
              <w:rPr>
                <w:rFonts w:ascii="Times New Roman" w:hAnsi="Times New Roman"/>
                <w:sz w:val="24"/>
              </w:rPr>
              <w:t xml:space="preserve">„Raportarea financiară” se referă la situațiile financiare anuale individuale și consolidate definite la articolul </w:t>
            </w:r>
            <w:r w:rsidRPr="00A82146">
              <w:rPr>
                <w:rFonts w:ascii="Times New Roman" w:hAnsi="Times New Roman"/>
                <w:sz w:val="24"/>
              </w:rPr>
              <w:t>4</w:t>
            </w:r>
            <w:r w:rsidRPr="00840684">
              <w:rPr>
                <w:rFonts w:ascii="Times New Roman" w:hAnsi="Times New Roman"/>
                <w:sz w:val="24"/>
              </w:rPr>
              <w:t xml:space="preserve"> și articolul </w:t>
            </w:r>
            <w:r w:rsidRPr="00A82146">
              <w:rPr>
                <w:rFonts w:ascii="Times New Roman" w:hAnsi="Times New Roman"/>
                <w:sz w:val="24"/>
              </w:rPr>
              <w:t>24</w:t>
            </w:r>
            <w:r w:rsidRPr="00840684">
              <w:rPr>
                <w:rFonts w:ascii="Times New Roman" w:hAnsi="Times New Roman"/>
                <w:sz w:val="24"/>
              </w:rPr>
              <w:t xml:space="preserve"> din Directiva </w:t>
            </w:r>
            <w:r w:rsidRPr="00A82146">
              <w:rPr>
                <w:rFonts w:ascii="Times New Roman" w:hAnsi="Times New Roman"/>
                <w:sz w:val="24"/>
              </w:rPr>
              <w:t>2013</w:t>
            </w:r>
            <w:r w:rsidRPr="00840684">
              <w:rPr>
                <w:rFonts w:ascii="Times New Roman" w:hAnsi="Times New Roman"/>
                <w:sz w:val="24"/>
              </w:rPr>
              <w:t>/</w:t>
            </w:r>
            <w:r w:rsidRPr="00A82146">
              <w:rPr>
                <w:rFonts w:ascii="Times New Roman" w:hAnsi="Times New Roman"/>
                <w:sz w:val="24"/>
              </w:rPr>
              <w:t>34</w:t>
            </w:r>
            <w:r w:rsidRPr="00840684">
              <w:rPr>
                <w:rFonts w:ascii="Times New Roman" w:hAnsi="Times New Roman"/>
                <w:sz w:val="24"/>
              </w:rPr>
              <w:t xml:space="preserve">/UE, precum și (dacă este cazul) la situațiile financiare în sensul standardelor internaționale de contabilitate, astfel cum au fost aprobate în UE în conformitate cu Regulamentul (CE) nr. </w:t>
            </w:r>
            <w:r w:rsidRPr="00A82146">
              <w:rPr>
                <w:rFonts w:ascii="Times New Roman" w:hAnsi="Times New Roman"/>
                <w:sz w:val="24"/>
              </w:rPr>
              <w:t>1606</w:t>
            </w:r>
            <w:r w:rsidRPr="00840684">
              <w:rPr>
                <w:rFonts w:ascii="Times New Roman" w:hAnsi="Times New Roman"/>
                <w:sz w:val="24"/>
              </w:rPr>
              <w:t>/</w:t>
            </w:r>
            <w:r w:rsidRPr="00A82146">
              <w:rPr>
                <w:rFonts w:ascii="Times New Roman" w:hAnsi="Times New Roman"/>
                <w:sz w:val="24"/>
              </w:rPr>
              <w:t>2002</w:t>
            </w:r>
            <w:r w:rsidRPr="00840684">
              <w:rPr>
                <w:rFonts w:ascii="Times New Roman" w:hAnsi="Times New Roman"/>
                <w:sz w:val="24"/>
              </w:rPr>
              <w:t>.</w:t>
            </w:r>
          </w:p>
        </w:tc>
      </w:tr>
    </w:tbl>
    <w:p w14:paraId="4F2BF8C7" w14:textId="77777777" w:rsidR="007B082B" w:rsidRPr="00840684" w:rsidRDefault="007B082B" w:rsidP="007B082B">
      <w:pPr>
        <w:rPr>
          <w:rFonts w:ascii="Times New Roman" w:hAnsi="Times New Roman" w:cs="Times New Roman"/>
          <w:sz w:val="24"/>
        </w:rPr>
      </w:pPr>
    </w:p>
    <w:p w14:paraId="64F3C7F4" w14:textId="77777777" w:rsidR="007B082B" w:rsidRPr="00B24EA4"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40684"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B24EA4" w:rsidRDefault="007B082B" w:rsidP="00803BB4">
            <w:pPr>
              <w:pStyle w:val="TableTitle"/>
              <w:spacing w:before="0" w:after="0"/>
              <w:jc w:val="left"/>
              <w:rPr>
                <w:rFonts w:ascii="Times New Roman" w:hAnsi="Times New Roman"/>
                <w:noProof w:val="0"/>
                <w:sz w:val="24"/>
                <w:szCs w:val="24"/>
              </w:rPr>
            </w:pPr>
            <w:r w:rsidRPr="00B24EA4">
              <w:rPr>
                <w:rFonts w:ascii="Times New Roman" w:hAnsi="Times New Roman"/>
                <w:sz w:val="24"/>
                <w:szCs w:val="24"/>
              </w:rPr>
              <w:lastRenderedPageBreak/>
              <w:t>Referințe juridice și instrucțiuni</w:t>
            </w:r>
          </w:p>
        </w:tc>
      </w:tr>
      <w:tr w:rsidR="007B082B" w:rsidRPr="00840684"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840684" w:rsidRDefault="007B082B" w:rsidP="00803BB4">
            <w:pPr>
              <w:autoSpaceDE w:val="0"/>
              <w:autoSpaceDN w:val="0"/>
              <w:adjustRightInd w:val="0"/>
              <w:rPr>
                <w:rFonts w:ascii="Times New Roman" w:hAnsi="Times New Roman" w:cs="Times New Roman"/>
                <w:b/>
                <w:sz w:val="24"/>
              </w:rPr>
            </w:pPr>
            <w:r w:rsidRPr="00B24EA4">
              <w:rPr>
                <w:rFonts w:ascii="Times New Roman" w:hAnsi="Times New Roman"/>
                <w:b/>
                <w:sz w:val="24"/>
              </w:rPr>
              <w:t>Referința coloanei</w:t>
            </w:r>
          </w:p>
        </w:tc>
        <w:tc>
          <w:tcPr>
            <w:tcW w:w="7655" w:type="dxa"/>
            <w:tcBorders>
              <w:bottom w:val="nil"/>
            </w:tcBorders>
            <w:shd w:val="clear" w:color="auto" w:fill="D9D9D9" w:themeFill="background1" w:themeFillShade="D9"/>
          </w:tcPr>
          <w:p w14:paraId="368C0446" w14:textId="77777777" w:rsidR="007B082B" w:rsidRPr="00840684" w:rsidRDefault="007B082B"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7B082B" w:rsidRPr="00840684" w14:paraId="73590585" w14:textId="77777777" w:rsidTr="00803BB4">
        <w:trPr>
          <w:trHeight w:val="238"/>
        </w:trPr>
        <w:tc>
          <w:tcPr>
            <w:tcW w:w="1384" w:type="dxa"/>
            <w:shd w:val="clear" w:color="auto" w:fill="FFFFFF" w:themeFill="background1"/>
          </w:tcPr>
          <w:p w14:paraId="19C91772" w14:textId="77777777" w:rsidR="007B082B" w:rsidRPr="00840684" w:rsidRDefault="007B082B" w:rsidP="00803BB4">
            <w:pPr>
              <w:autoSpaceDE w:val="0"/>
              <w:autoSpaceDN w:val="0"/>
              <w:adjustRightInd w:val="0"/>
              <w:spacing w:before="60"/>
              <w:jc w:val="center"/>
              <w:rPr>
                <w:rFonts w:ascii="Times New Roman" w:hAnsi="Times New Roman" w:cs="Times New Roman"/>
                <w:b/>
                <w:sz w:val="24"/>
              </w:rPr>
            </w:pPr>
            <w:r w:rsidRPr="00B24EA4">
              <w:rPr>
                <w:rFonts w:ascii="Times New Roman" w:hAnsi="Times New Roman"/>
                <w:b/>
                <w:sz w:val="24"/>
              </w:rPr>
              <w:t>a</w:t>
            </w:r>
          </w:p>
        </w:tc>
        <w:tc>
          <w:tcPr>
            <w:tcW w:w="7655" w:type="dxa"/>
            <w:shd w:val="clear" w:color="auto" w:fill="FFFFFF" w:themeFill="background1"/>
          </w:tcPr>
          <w:p w14:paraId="52953546"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Valorile contabile, astfel cum au fost raportate în situațiile financiare publicate</w:t>
            </w:r>
          </w:p>
          <w:p w14:paraId="4129957F" w14:textId="77777777" w:rsidR="007B082B" w:rsidRPr="00840684" w:rsidRDefault="007B082B" w:rsidP="00803BB4">
            <w:pPr>
              <w:spacing w:before="60" w:after="120"/>
              <w:jc w:val="both"/>
              <w:rPr>
                <w:rFonts w:ascii="Times New Roman" w:hAnsi="Times New Roman" w:cs="Times New Roman"/>
                <w:sz w:val="24"/>
              </w:rPr>
            </w:pPr>
            <w:r w:rsidRPr="00840684">
              <w:rPr>
                <w:rFonts w:ascii="Times New Roman" w:hAnsi="Times New Roman"/>
                <w:sz w:val="24"/>
              </w:rPr>
              <w:t xml:space="preserve">Cuantumul raportat la nivelul activelor și la nivelul datoriilor în bilanțul întocmit conform cerințelor de consolidare din cadrul contabil aplicabil, inclusiv cadrele bazate pe Directiva </w:t>
            </w:r>
            <w:r w:rsidRPr="00A82146">
              <w:rPr>
                <w:rFonts w:ascii="Times New Roman" w:hAnsi="Times New Roman"/>
                <w:sz w:val="24"/>
              </w:rPr>
              <w:t>2013</w:t>
            </w:r>
            <w:r w:rsidRPr="00840684">
              <w:rPr>
                <w:rFonts w:ascii="Times New Roman" w:hAnsi="Times New Roman"/>
                <w:sz w:val="24"/>
              </w:rPr>
              <w:t>/</w:t>
            </w:r>
            <w:r w:rsidRPr="00A82146">
              <w:rPr>
                <w:rFonts w:ascii="Times New Roman" w:hAnsi="Times New Roman"/>
                <w:sz w:val="24"/>
              </w:rPr>
              <w:t>34</w:t>
            </w:r>
            <w:r w:rsidRPr="00840684">
              <w:rPr>
                <w:rFonts w:ascii="Times New Roman" w:hAnsi="Times New Roman"/>
                <w:sz w:val="24"/>
              </w:rPr>
              <w:t xml:space="preserve">/UE, Directiva </w:t>
            </w:r>
            <w:r w:rsidRPr="00A82146">
              <w:rPr>
                <w:rFonts w:ascii="Times New Roman" w:hAnsi="Times New Roman"/>
                <w:sz w:val="24"/>
              </w:rPr>
              <w:t>86</w:t>
            </w:r>
            <w:r w:rsidRPr="00840684">
              <w:rPr>
                <w:rFonts w:ascii="Times New Roman" w:hAnsi="Times New Roman"/>
                <w:sz w:val="24"/>
              </w:rPr>
              <w:t>/</w:t>
            </w:r>
            <w:r w:rsidRPr="00A82146">
              <w:rPr>
                <w:rFonts w:ascii="Times New Roman" w:hAnsi="Times New Roman"/>
                <w:sz w:val="24"/>
              </w:rPr>
              <w:t>635</w:t>
            </w:r>
            <w:r w:rsidRPr="00840684">
              <w:rPr>
                <w:rFonts w:ascii="Times New Roman" w:hAnsi="Times New Roman"/>
                <w:sz w:val="24"/>
              </w:rPr>
              <w:t>/CEE</w:t>
            </w:r>
            <w:r w:rsidRPr="00840684">
              <w:rPr>
                <w:rStyle w:val="FootnoteReference"/>
                <w:rFonts w:eastAsia="Times New Roman" w:cs="Times New Roman"/>
              </w:rPr>
              <w:footnoteReference w:id="11"/>
            </w:r>
            <w:r w:rsidRPr="00840684">
              <w:rPr>
                <w:rFonts w:ascii="Times New Roman" w:hAnsi="Times New Roman"/>
                <w:sz w:val="24"/>
              </w:rPr>
              <w:t xml:space="preserve"> sau standardele internaționale de contabilitate, astfel cum au fost aprobate în UE. </w:t>
            </w:r>
          </w:p>
        </w:tc>
      </w:tr>
      <w:tr w:rsidR="007B082B" w:rsidRPr="00840684" w14:paraId="22743145" w14:textId="77777777" w:rsidTr="00803BB4">
        <w:trPr>
          <w:trHeight w:val="238"/>
        </w:trPr>
        <w:tc>
          <w:tcPr>
            <w:tcW w:w="1384" w:type="dxa"/>
            <w:shd w:val="clear" w:color="auto" w:fill="FFFFFF" w:themeFill="background1"/>
          </w:tcPr>
          <w:p w14:paraId="3935BE19"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b</w:t>
            </w:r>
          </w:p>
        </w:tc>
        <w:tc>
          <w:tcPr>
            <w:tcW w:w="7655" w:type="dxa"/>
            <w:shd w:val="clear" w:color="auto" w:fill="FFFFFF" w:themeFill="background1"/>
          </w:tcPr>
          <w:p w14:paraId="5DCA8572" w14:textId="2ABA98DF"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 xml:space="preserve">Valorile contabile din domeniul de aplicare al consolidării prudențiale </w:t>
            </w:r>
          </w:p>
          <w:p w14:paraId="3D6E4161" w14:textId="386984F9" w:rsidR="007B082B" w:rsidRPr="00840684" w:rsidRDefault="007B082B" w:rsidP="00803BB4">
            <w:pPr>
              <w:jc w:val="both"/>
              <w:rPr>
                <w:rFonts w:ascii="Times New Roman" w:hAnsi="Times New Roman" w:cs="Times New Roman"/>
                <w:sz w:val="24"/>
              </w:rPr>
            </w:pPr>
            <w:r w:rsidRPr="00840684">
              <w:rPr>
                <w:rFonts w:ascii="Times New Roman" w:hAnsi="Times New Roman"/>
                <w:sz w:val="24"/>
              </w:rPr>
              <w:t>Cuantumul raportat la nivelul activelor și la nivelul datoriilor în bilanțul întocmit conform cerințelor de consolidare reglementate din partea întâi titlul</w:t>
            </w:r>
            <w:r w:rsidR="00840684">
              <w:rPr>
                <w:rFonts w:ascii="Times New Roman" w:hAnsi="Times New Roman"/>
                <w:sz w:val="24"/>
              </w:rPr>
              <w:t> </w:t>
            </w:r>
            <w:r w:rsidRPr="00840684">
              <w:rPr>
                <w:rFonts w:ascii="Times New Roman" w:hAnsi="Times New Roman"/>
                <w:sz w:val="24"/>
              </w:rPr>
              <w:t xml:space="preserve">II secțiunile </w:t>
            </w:r>
            <w:r w:rsidRPr="00A82146">
              <w:rPr>
                <w:rFonts w:ascii="Times New Roman" w:hAnsi="Times New Roman"/>
                <w:sz w:val="24"/>
              </w:rPr>
              <w:t>2</w:t>
            </w:r>
            <w:r w:rsidRPr="00840684">
              <w:rPr>
                <w:rFonts w:ascii="Times New Roman" w:hAnsi="Times New Roman"/>
                <w:sz w:val="24"/>
              </w:rPr>
              <w:t xml:space="preserve"> și </w:t>
            </w:r>
            <w:r w:rsidRPr="00A82146">
              <w:rPr>
                <w:rFonts w:ascii="Times New Roman" w:hAnsi="Times New Roman"/>
                <w:sz w:val="24"/>
              </w:rPr>
              <w:t>3</w:t>
            </w:r>
            <w:r w:rsidRPr="00840684">
              <w:rPr>
                <w:rFonts w:ascii="Times New Roman" w:hAnsi="Times New Roman"/>
                <w:sz w:val="24"/>
              </w:rPr>
              <w:t xml:space="preserve"> din CRR.</w:t>
            </w:r>
          </w:p>
          <w:p w14:paraId="49CEED58" w14:textId="538763E6" w:rsidR="007B082B" w:rsidRPr="00B24EA4" w:rsidRDefault="007B082B" w:rsidP="00803BB4">
            <w:pPr>
              <w:spacing w:before="60" w:after="120"/>
              <w:jc w:val="both"/>
              <w:rPr>
                <w:rFonts w:ascii="Times New Roman" w:hAnsi="Times New Roman" w:cs="Times New Roman"/>
                <w:b/>
                <w:sz w:val="24"/>
              </w:rPr>
            </w:pPr>
            <w:r w:rsidRPr="00840684">
              <w:rPr>
                <w:rFonts w:ascii="Times New Roman" w:hAnsi="Times New Roman"/>
                <w:sz w:val="24"/>
              </w:rPr>
              <w:t>În cazul în care perimetrul de consolidare contabil și domeniul de aplicare al consolidării prudențiale sunt exact aceleași, coloanele (a) și (b) din prezentul model trebuie să fie fuzionate.</w:t>
            </w:r>
          </w:p>
        </w:tc>
      </w:tr>
      <w:tr w:rsidR="007B082B" w:rsidRPr="00840684" w14:paraId="23C860EA" w14:textId="77777777" w:rsidTr="00803BB4">
        <w:trPr>
          <w:trHeight w:val="238"/>
        </w:trPr>
        <w:tc>
          <w:tcPr>
            <w:tcW w:w="1384" w:type="dxa"/>
            <w:shd w:val="clear" w:color="auto" w:fill="FFFFFF" w:themeFill="background1"/>
          </w:tcPr>
          <w:p w14:paraId="5E92F7E9"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c</w:t>
            </w:r>
          </w:p>
        </w:tc>
        <w:tc>
          <w:tcPr>
            <w:tcW w:w="7655" w:type="dxa"/>
            <w:shd w:val="clear" w:color="auto" w:fill="FFFFFF" w:themeFill="background1"/>
          </w:tcPr>
          <w:p w14:paraId="473D894D"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Valorile contabile ale elementelor care fac obiectul cadrului privind riscul de credit</w:t>
            </w:r>
          </w:p>
          <w:p w14:paraId="1EC918C8" w14:textId="0C1053F0" w:rsidR="007B082B" w:rsidRPr="00B24EA4" w:rsidRDefault="007B082B" w:rsidP="00803BB4">
            <w:pPr>
              <w:spacing w:before="60" w:after="120"/>
              <w:jc w:val="both"/>
              <w:rPr>
                <w:rFonts w:ascii="Times New Roman" w:hAnsi="Times New Roman" w:cs="Times New Roman"/>
                <w:b/>
                <w:sz w:val="24"/>
              </w:rPr>
            </w:pPr>
            <w:r w:rsidRPr="00840684">
              <w:rPr>
                <w:rFonts w:ascii="Times New Roman" w:hAnsi="Times New Roman"/>
                <w:sz w:val="24"/>
              </w:rPr>
              <w:t xml:space="preserve">Valorile contabile din domeniul de aplicare al consolidării prudențiale ale elementelor (altele decât elementele extrabilanțiere) cărora li se aplică partea a treia titlul II capitolele </w:t>
            </w:r>
            <w:r w:rsidRPr="00A82146">
              <w:rPr>
                <w:rFonts w:ascii="Times New Roman" w:hAnsi="Times New Roman"/>
                <w:sz w:val="24"/>
              </w:rPr>
              <w:t>2</w:t>
            </w:r>
            <w:r w:rsidRPr="00840684">
              <w:rPr>
                <w:rFonts w:ascii="Times New Roman" w:hAnsi="Times New Roman"/>
                <w:sz w:val="24"/>
              </w:rPr>
              <w:t xml:space="preserve"> și </w:t>
            </w:r>
            <w:r w:rsidRPr="00A82146">
              <w:rPr>
                <w:rFonts w:ascii="Times New Roman" w:hAnsi="Times New Roman"/>
                <w:sz w:val="24"/>
              </w:rPr>
              <w:t>3</w:t>
            </w:r>
            <w:r w:rsidRPr="00840684">
              <w:rPr>
                <w:rFonts w:ascii="Times New Roman" w:hAnsi="Times New Roman"/>
                <w:sz w:val="24"/>
              </w:rPr>
              <w:t xml:space="preserve"> din CRR</w:t>
            </w:r>
          </w:p>
        </w:tc>
      </w:tr>
      <w:tr w:rsidR="007B082B" w:rsidRPr="00840684" w14:paraId="1F738F97" w14:textId="77777777" w:rsidTr="00803BB4">
        <w:trPr>
          <w:trHeight w:val="238"/>
        </w:trPr>
        <w:tc>
          <w:tcPr>
            <w:tcW w:w="1384" w:type="dxa"/>
            <w:shd w:val="clear" w:color="auto" w:fill="FFFFFF" w:themeFill="background1"/>
          </w:tcPr>
          <w:p w14:paraId="593AA395" w14:textId="77777777" w:rsidR="007B082B" w:rsidRPr="00840684" w:rsidRDefault="007B082B" w:rsidP="00803BB4">
            <w:pPr>
              <w:autoSpaceDE w:val="0"/>
              <w:autoSpaceDN w:val="0"/>
              <w:adjustRightInd w:val="0"/>
              <w:spacing w:before="60"/>
              <w:jc w:val="center"/>
              <w:rPr>
                <w:rFonts w:ascii="Times New Roman" w:hAnsi="Times New Roman" w:cs="Times New Roman"/>
                <w:b/>
                <w:sz w:val="24"/>
              </w:rPr>
            </w:pPr>
            <w:r w:rsidRPr="00B24EA4">
              <w:rPr>
                <w:rFonts w:ascii="Times New Roman" w:hAnsi="Times New Roman"/>
                <w:b/>
                <w:sz w:val="24"/>
              </w:rPr>
              <w:t>d</w:t>
            </w:r>
          </w:p>
        </w:tc>
        <w:tc>
          <w:tcPr>
            <w:tcW w:w="7655" w:type="dxa"/>
            <w:shd w:val="clear" w:color="auto" w:fill="FFFFFF" w:themeFill="background1"/>
          </w:tcPr>
          <w:p w14:paraId="39A27C45" w14:textId="77777777" w:rsidR="007B082B" w:rsidRPr="00B24EA4" w:rsidRDefault="007B082B" w:rsidP="00803BB4">
            <w:pPr>
              <w:spacing w:before="60" w:after="120"/>
              <w:ind w:left="34"/>
              <w:jc w:val="both"/>
              <w:rPr>
                <w:rFonts w:ascii="Times New Roman" w:eastAsia="Times New Roman" w:hAnsi="Times New Roman" w:cs="Times New Roman"/>
                <w:b/>
                <w:sz w:val="24"/>
              </w:rPr>
            </w:pPr>
            <w:r w:rsidRPr="00B24EA4">
              <w:rPr>
                <w:rFonts w:ascii="Times New Roman" w:hAnsi="Times New Roman"/>
                <w:b/>
                <w:sz w:val="24"/>
              </w:rPr>
              <w:t>Valorile contabile ale elementelor care fac obiectul cadrului privind riscul de credit al contrapărții</w:t>
            </w:r>
          </w:p>
          <w:p w14:paraId="2986478C" w14:textId="6970C872" w:rsidR="007B082B" w:rsidRPr="00B24EA4" w:rsidRDefault="007B082B" w:rsidP="00803BB4">
            <w:pPr>
              <w:spacing w:before="60" w:after="120"/>
              <w:ind w:left="34"/>
              <w:jc w:val="both"/>
              <w:rPr>
                <w:rFonts w:ascii="Times New Roman" w:hAnsi="Times New Roman" w:cs="Times New Roman"/>
                <w:b/>
                <w:sz w:val="24"/>
              </w:rPr>
            </w:pPr>
            <w:r w:rsidRPr="00840684">
              <w:rPr>
                <w:rFonts w:ascii="Times New Roman" w:hAnsi="Times New Roman"/>
                <w:sz w:val="24"/>
              </w:rPr>
              <w:t xml:space="preserve">Valorile contabile din domeniul de aplicare al consolidării prudențiale ale elementelor (altele decât elementele extrabilanțiere) cărora li se aplică partea a treia titlul II capitolul </w:t>
            </w:r>
            <w:r w:rsidRPr="00A82146">
              <w:rPr>
                <w:rFonts w:ascii="Times New Roman" w:hAnsi="Times New Roman"/>
                <w:sz w:val="24"/>
              </w:rPr>
              <w:t>6</w:t>
            </w:r>
            <w:r w:rsidRPr="00840684">
              <w:rPr>
                <w:rFonts w:ascii="Times New Roman" w:hAnsi="Times New Roman"/>
                <w:sz w:val="24"/>
              </w:rPr>
              <w:t xml:space="preserve"> din CRR</w:t>
            </w:r>
          </w:p>
        </w:tc>
      </w:tr>
      <w:tr w:rsidR="007B082B" w:rsidRPr="00840684" w14:paraId="59C5D493" w14:textId="77777777" w:rsidTr="00803BB4">
        <w:trPr>
          <w:trHeight w:val="238"/>
        </w:trPr>
        <w:tc>
          <w:tcPr>
            <w:tcW w:w="1384" w:type="dxa"/>
            <w:shd w:val="clear" w:color="auto" w:fill="FFFFFF" w:themeFill="background1"/>
          </w:tcPr>
          <w:p w14:paraId="2F586381"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e</w:t>
            </w:r>
          </w:p>
        </w:tc>
        <w:tc>
          <w:tcPr>
            <w:tcW w:w="7655" w:type="dxa"/>
            <w:shd w:val="clear" w:color="auto" w:fill="FFFFFF" w:themeFill="background1"/>
          </w:tcPr>
          <w:p w14:paraId="6CEE28EC" w14:textId="77777777" w:rsidR="007B082B" w:rsidRPr="00840684" w:rsidRDefault="007B082B" w:rsidP="00803BB4">
            <w:pPr>
              <w:spacing w:before="60" w:after="120"/>
              <w:ind w:left="34"/>
              <w:jc w:val="both"/>
              <w:rPr>
                <w:rFonts w:ascii="Times New Roman" w:eastAsia="Times New Roman" w:hAnsi="Times New Roman" w:cs="Times New Roman"/>
                <w:sz w:val="24"/>
              </w:rPr>
            </w:pPr>
            <w:r w:rsidRPr="00B24EA4">
              <w:rPr>
                <w:rFonts w:ascii="Times New Roman" w:hAnsi="Times New Roman"/>
                <w:b/>
                <w:sz w:val="24"/>
              </w:rPr>
              <w:t xml:space="preserve">Valorile contabile ale elementelor care fac obiectul cadrului privind securitizarea </w:t>
            </w:r>
          </w:p>
          <w:p w14:paraId="07A4D681" w14:textId="26C6A857" w:rsidR="007B082B" w:rsidRPr="00840684" w:rsidRDefault="007B082B" w:rsidP="00803BB4">
            <w:pPr>
              <w:spacing w:before="60" w:after="120"/>
              <w:ind w:left="34"/>
              <w:jc w:val="both"/>
              <w:rPr>
                <w:rFonts w:ascii="Times New Roman" w:eastAsia="Times New Roman" w:hAnsi="Times New Roman" w:cs="Times New Roman"/>
                <w:sz w:val="24"/>
              </w:rPr>
            </w:pPr>
            <w:r w:rsidRPr="00840684">
              <w:rPr>
                <w:rFonts w:ascii="Times New Roman" w:hAnsi="Times New Roman"/>
                <w:sz w:val="24"/>
              </w:rPr>
              <w:t xml:space="preserve">Valorile contabile din domeniul de aplicare al consolidării prudențiale ale elementelor (altele decât elementele extrabilanțiere) din afara portofoliului de tranzacționare cărora li se aplică partea a treia titlul II capitolul </w:t>
            </w:r>
            <w:r w:rsidRPr="00A82146">
              <w:rPr>
                <w:rFonts w:ascii="Times New Roman" w:hAnsi="Times New Roman"/>
                <w:sz w:val="24"/>
              </w:rPr>
              <w:t>5</w:t>
            </w:r>
            <w:r w:rsidRPr="00840684">
              <w:rPr>
                <w:rFonts w:ascii="Times New Roman" w:hAnsi="Times New Roman"/>
                <w:sz w:val="24"/>
              </w:rPr>
              <w:t xml:space="preserve"> din CRR</w:t>
            </w:r>
          </w:p>
        </w:tc>
      </w:tr>
      <w:tr w:rsidR="007B082B" w:rsidRPr="00840684" w14:paraId="075814D7" w14:textId="77777777" w:rsidTr="00803BB4">
        <w:trPr>
          <w:trHeight w:val="238"/>
        </w:trPr>
        <w:tc>
          <w:tcPr>
            <w:tcW w:w="1384" w:type="dxa"/>
            <w:shd w:val="clear" w:color="auto" w:fill="FFFFFF" w:themeFill="background1"/>
          </w:tcPr>
          <w:p w14:paraId="1578F0B5"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f</w:t>
            </w:r>
          </w:p>
        </w:tc>
        <w:tc>
          <w:tcPr>
            <w:tcW w:w="7655" w:type="dxa"/>
            <w:shd w:val="clear" w:color="auto" w:fill="FFFFFF" w:themeFill="background1"/>
          </w:tcPr>
          <w:p w14:paraId="5BB71968" w14:textId="77777777" w:rsidR="007B082B" w:rsidRPr="00840684" w:rsidRDefault="007B082B" w:rsidP="00803BB4">
            <w:pPr>
              <w:spacing w:before="60" w:after="120"/>
              <w:ind w:left="34"/>
              <w:jc w:val="both"/>
              <w:rPr>
                <w:rFonts w:ascii="Times New Roman" w:eastAsia="Times New Roman" w:hAnsi="Times New Roman" w:cs="Times New Roman"/>
                <w:sz w:val="24"/>
              </w:rPr>
            </w:pPr>
            <w:r w:rsidRPr="00B24EA4">
              <w:rPr>
                <w:rFonts w:ascii="Times New Roman" w:hAnsi="Times New Roman"/>
                <w:b/>
                <w:sz w:val="24"/>
              </w:rPr>
              <w:t>Valorile contabile ale elementelor care fac obiectul cadrului privind riscul de piață</w:t>
            </w:r>
          </w:p>
          <w:p w14:paraId="1A5699D4" w14:textId="2E34CCCD" w:rsidR="007B082B" w:rsidRPr="00B24EA4" w:rsidRDefault="007B082B" w:rsidP="00803BB4">
            <w:pPr>
              <w:spacing w:before="60" w:after="120"/>
              <w:ind w:left="34"/>
              <w:jc w:val="both"/>
              <w:rPr>
                <w:rFonts w:ascii="Times New Roman" w:hAnsi="Times New Roman" w:cs="Times New Roman"/>
                <w:b/>
                <w:sz w:val="24"/>
              </w:rPr>
            </w:pPr>
            <w:r w:rsidRPr="00840684">
              <w:rPr>
                <w:rFonts w:ascii="Times New Roman" w:hAnsi="Times New Roman"/>
                <w:sz w:val="24"/>
              </w:rPr>
              <w:t>Valorile contabile din domeniul de aplicare al consolidării prudențiale ale elementelor (altele decât elementele extrabilanțiere) cărora li se aplică partea a treia titlul IV din CRR. Elementele care corespund pozițiilor din securitizare din portofoliul de tranzacționare cărora li se aplică cerințele din partea a treia titlul IV din CRR trebuie să fie incluse în această coloană.</w:t>
            </w:r>
          </w:p>
        </w:tc>
      </w:tr>
      <w:tr w:rsidR="007B082B" w:rsidRPr="00840684" w14:paraId="1E2B8902" w14:textId="77777777" w:rsidTr="00803BB4">
        <w:trPr>
          <w:trHeight w:val="238"/>
        </w:trPr>
        <w:tc>
          <w:tcPr>
            <w:tcW w:w="1384" w:type="dxa"/>
            <w:shd w:val="clear" w:color="auto" w:fill="FFFFFF" w:themeFill="background1"/>
          </w:tcPr>
          <w:p w14:paraId="59241FC5"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lastRenderedPageBreak/>
              <w:t>g</w:t>
            </w:r>
          </w:p>
        </w:tc>
        <w:tc>
          <w:tcPr>
            <w:tcW w:w="7655" w:type="dxa"/>
            <w:shd w:val="clear" w:color="auto" w:fill="FFFFFF" w:themeFill="background1"/>
          </w:tcPr>
          <w:p w14:paraId="59E3B416" w14:textId="77777777" w:rsidR="007B082B" w:rsidRPr="00840684" w:rsidRDefault="007B082B" w:rsidP="00803BB4">
            <w:pPr>
              <w:spacing w:before="60" w:after="120"/>
              <w:ind w:left="34"/>
              <w:jc w:val="both"/>
              <w:rPr>
                <w:rFonts w:ascii="Times New Roman" w:eastAsia="Times New Roman" w:hAnsi="Times New Roman" w:cs="Times New Roman"/>
                <w:sz w:val="24"/>
              </w:rPr>
            </w:pPr>
            <w:r w:rsidRPr="00B24EA4">
              <w:rPr>
                <w:rFonts w:ascii="Times New Roman" w:hAnsi="Times New Roman"/>
                <w:b/>
                <w:sz w:val="24"/>
              </w:rPr>
              <w:t>Valorile contabile ale elementelor care nu fac obiectul cerințelor de fonduri proprii sau care fac obiectul deducerii din fondurile proprii</w:t>
            </w:r>
          </w:p>
          <w:p w14:paraId="0F80A2EF" w14:textId="64C36619" w:rsidR="007B082B" w:rsidRPr="00840684" w:rsidRDefault="007B082B" w:rsidP="00803BB4">
            <w:pPr>
              <w:spacing w:before="60" w:after="120"/>
              <w:ind w:left="34"/>
              <w:jc w:val="both"/>
              <w:rPr>
                <w:rFonts w:ascii="Times New Roman" w:eastAsia="Times New Roman" w:hAnsi="Times New Roman" w:cs="Times New Roman"/>
                <w:sz w:val="24"/>
              </w:rPr>
            </w:pPr>
            <w:r w:rsidRPr="00840684">
              <w:rPr>
                <w:rFonts w:ascii="Times New Roman" w:hAnsi="Times New Roman"/>
                <w:sz w:val="24"/>
              </w:rPr>
              <w:t>Valorile contabile din domeniul de aplicare al consolidării prudențiale ale elementelor (altele decât elementele extrabilanțiere) care nu fac obiectul cerințelor de fonduri proprii în conformitate cu CRR; valorile contabile din domeniul de aplicare al consolidării prudențiale ale elementelor (altele decât elementele extrabilanțiere) care fac obiectul deducerilor din fondurile proprii în conformitate cu partea a doua din CRR.</w:t>
            </w:r>
          </w:p>
          <w:p w14:paraId="54F776BA" w14:textId="77777777" w:rsidR="007B082B" w:rsidRPr="00840684" w:rsidRDefault="007B082B" w:rsidP="00803BB4">
            <w:pPr>
              <w:spacing w:before="60" w:after="120"/>
              <w:ind w:left="34"/>
              <w:jc w:val="both"/>
              <w:rPr>
                <w:rFonts w:ascii="Times New Roman" w:eastAsia="Times New Roman" w:hAnsi="Times New Roman" w:cs="Times New Roman"/>
                <w:sz w:val="24"/>
              </w:rPr>
            </w:pPr>
            <w:r w:rsidRPr="00840684">
              <w:rPr>
                <w:rFonts w:ascii="Times New Roman" w:hAnsi="Times New Roman"/>
                <w:sz w:val="24"/>
              </w:rPr>
              <w:t xml:space="preserve">Elementele deduse pot include, de exemplu, elementele enumerate la articolele </w:t>
            </w:r>
            <w:r w:rsidRPr="00A82146">
              <w:rPr>
                <w:rFonts w:ascii="Times New Roman" w:hAnsi="Times New Roman"/>
                <w:sz w:val="24"/>
              </w:rPr>
              <w:t>37</w:t>
            </w:r>
            <w:r w:rsidRPr="00840684">
              <w:rPr>
                <w:rFonts w:ascii="Times New Roman" w:hAnsi="Times New Roman"/>
                <w:sz w:val="24"/>
              </w:rPr>
              <w:t xml:space="preserve">, </w:t>
            </w:r>
            <w:r w:rsidRPr="00A82146">
              <w:rPr>
                <w:rFonts w:ascii="Times New Roman" w:hAnsi="Times New Roman"/>
                <w:sz w:val="24"/>
              </w:rPr>
              <w:t>38</w:t>
            </w:r>
            <w:r w:rsidRPr="00840684">
              <w:rPr>
                <w:rFonts w:ascii="Times New Roman" w:hAnsi="Times New Roman"/>
                <w:sz w:val="24"/>
              </w:rPr>
              <w:t xml:space="preserve">, </w:t>
            </w:r>
            <w:r w:rsidRPr="00A82146">
              <w:rPr>
                <w:rFonts w:ascii="Times New Roman" w:hAnsi="Times New Roman"/>
                <w:sz w:val="24"/>
              </w:rPr>
              <w:t>39</w:t>
            </w:r>
            <w:r w:rsidRPr="00840684">
              <w:rPr>
                <w:rFonts w:ascii="Times New Roman" w:hAnsi="Times New Roman"/>
                <w:sz w:val="24"/>
              </w:rPr>
              <w:t xml:space="preserve"> și </w:t>
            </w:r>
            <w:r w:rsidRPr="00A82146">
              <w:rPr>
                <w:rFonts w:ascii="Times New Roman" w:hAnsi="Times New Roman"/>
                <w:sz w:val="24"/>
              </w:rPr>
              <w:t>41</w:t>
            </w:r>
            <w:r w:rsidRPr="00840684">
              <w:rPr>
                <w:rFonts w:ascii="Times New Roman" w:hAnsi="Times New Roman"/>
                <w:sz w:val="24"/>
              </w:rPr>
              <w:t xml:space="preserve"> din CRR. </w:t>
            </w:r>
          </w:p>
          <w:p w14:paraId="3492977C" w14:textId="7B67AE1D" w:rsidR="007B082B" w:rsidRPr="00840684" w:rsidRDefault="007B082B" w:rsidP="00803BB4">
            <w:pPr>
              <w:spacing w:before="60" w:after="120"/>
              <w:ind w:left="34"/>
              <w:jc w:val="both"/>
              <w:rPr>
                <w:rFonts w:ascii="Times New Roman" w:eastAsia="Times New Roman" w:hAnsi="Times New Roman" w:cs="Times New Roman"/>
                <w:sz w:val="24"/>
              </w:rPr>
            </w:pPr>
            <w:r w:rsidRPr="00840684">
              <w:rPr>
                <w:rFonts w:ascii="Times New Roman" w:hAnsi="Times New Roman"/>
                <w:sz w:val="24"/>
              </w:rPr>
              <w:t>Cuantumurile pentru active sunt cuantumurile deduse efectiv din fondurile proprii, ținând cont de orice compensare cu datoriile permisă prin</w:t>
            </w:r>
            <w:r w:rsidR="00415872" w:rsidRPr="00840684">
              <w:rPr>
                <w:rFonts w:ascii="Times New Roman" w:hAnsi="Times New Roman"/>
                <w:sz w:val="24"/>
              </w:rPr>
              <w:t xml:space="preserve"> </w:t>
            </w:r>
            <w:r w:rsidRPr="00840684">
              <w:rPr>
                <w:rFonts w:ascii="Times New Roman" w:hAnsi="Times New Roman"/>
                <w:sz w:val="24"/>
              </w:rPr>
              <w:t>deducere (și de orice prag pentru deducere) aplicabilă în conformitate cu articolele relevante din partea a doua din CRR.</w:t>
            </w:r>
          </w:p>
          <w:p w14:paraId="76CA48AF" w14:textId="6953F42E"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Atunci când elementelor enumerate la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(k) și la articolul </w:t>
            </w:r>
            <w:r w:rsidRPr="00A82146">
              <w:rPr>
                <w:rFonts w:ascii="Times New Roman" w:hAnsi="Times New Roman"/>
                <w:sz w:val="24"/>
              </w:rPr>
              <w:t>48</w:t>
            </w:r>
            <w:r w:rsidRPr="00840684">
              <w:rPr>
                <w:rFonts w:ascii="Times New Roman" w:hAnsi="Times New Roman"/>
                <w:sz w:val="24"/>
              </w:rPr>
              <w:t xml:space="preserve"> din CRR li se aplică o pondere de risc de </w:t>
            </w:r>
            <w:r w:rsidRPr="00A82146">
              <w:rPr>
                <w:rFonts w:ascii="Times New Roman" w:hAnsi="Times New Roman"/>
                <w:sz w:val="24"/>
              </w:rPr>
              <w:t>1</w:t>
            </w:r>
            <w:r w:rsidRPr="00840684">
              <w:rPr>
                <w:rFonts w:ascii="Times New Roman" w:hAnsi="Times New Roman"/>
                <w:sz w:val="24"/>
              </w:rPr>
              <w:t> </w:t>
            </w:r>
            <w:r w:rsidRPr="00A82146">
              <w:rPr>
                <w:rFonts w:ascii="Times New Roman" w:hAnsi="Times New Roman"/>
                <w:sz w:val="24"/>
              </w:rPr>
              <w:t>250</w:t>
            </w:r>
            <w:r w:rsidRPr="00840684">
              <w:rPr>
                <w:rFonts w:ascii="Times New Roman" w:hAnsi="Times New Roman"/>
                <w:sz w:val="24"/>
              </w:rPr>
              <w:t xml:space="preserve"> % în loc să fie deduse, acestea nu sunt publicate în coloana (g) din prezentul model, ci în alte coloane corespunzătoare din modelul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1</w:t>
            </w:r>
            <w:r w:rsidRPr="00840684">
              <w:rPr>
                <w:rFonts w:ascii="Times New Roman" w:hAnsi="Times New Roman"/>
                <w:sz w:val="24"/>
              </w:rPr>
              <w:t xml:space="preserve">. Aceste lucru se aplică, de asemenea, oricărui alt element căruia i se aplică o pondere de risc de </w:t>
            </w:r>
            <w:r w:rsidRPr="00A82146">
              <w:rPr>
                <w:rFonts w:ascii="Times New Roman" w:hAnsi="Times New Roman"/>
                <w:sz w:val="24"/>
              </w:rPr>
              <w:t>1</w:t>
            </w:r>
            <w:r w:rsidRPr="00840684">
              <w:rPr>
                <w:rFonts w:ascii="Times New Roman" w:hAnsi="Times New Roman"/>
                <w:sz w:val="24"/>
              </w:rPr>
              <w:t xml:space="preserve"> </w:t>
            </w:r>
            <w:r w:rsidRPr="00A82146">
              <w:rPr>
                <w:rFonts w:ascii="Times New Roman" w:hAnsi="Times New Roman"/>
                <w:sz w:val="24"/>
              </w:rPr>
              <w:t>250</w:t>
            </w:r>
            <w:r w:rsidRPr="00840684">
              <w:rPr>
                <w:rFonts w:ascii="Times New Roman" w:hAnsi="Times New Roman"/>
                <w:sz w:val="24"/>
              </w:rPr>
              <w:t xml:space="preserve"> % în conformitate cu cerințele CRR.</w:t>
            </w:r>
          </w:p>
          <w:p w14:paraId="49535D35" w14:textId="3730C1E5" w:rsidR="007B082B" w:rsidRPr="00B24EA4" w:rsidRDefault="007B082B" w:rsidP="005752E4">
            <w:pPr>
              <w:spacing w:before="60" w:after="120"/>
              <w:jc w:val="both"/>
              <w:rPr>
                <w:rFonts w:ascii="Times New Roman" w:hAnsi="Times New Roman" w:cs="Times New Roman"/>
                <w:b/>
                <w:sz w:val="24"/>
              </w:rPr>
            </w:pPr>
            <w:r w:rsidRPr="00840684">
              <w:rPr>
                <w:rFonts w:ascii="Times New Roman" w:hAnsi="Times New Roman"/>
                <w:sz w:val="24"/>
              </w:rPr>
              <w:t xml:space="preserve">Cuantumurile pentru datorii constau în cuantumul datoriilor care trebuie luat în considerare pentru determinarea cuantumului activelor care urmează să fie deduse din fondurile proprii în conformitate cu articolele relevante din partea a doua din CRR. În plus, în această coloană se publică toate datoriile, altele decât cele care (i) sunt relevante pentru aplicarea cerințelor din partea a treia titlul II capitolul </w:t>
            </w:r>
            <w:r w:rsidRPr="00A82146">
              <w:rPr>
                <w:rFonts w:ascii="Times New Roman" w:hAnsi="Times New Roman"/>
                <w:sz w:val="24"/>
              </w:rPr>
              <w:t>4</w:t>
            </w:r>
            <w:r w:rsidRPr="00840684">
              <w:rPr>
                <w:rFonts w:ascii="Times New Roman" w:hAnsi="Times New Roman"/>
                <w:sz w:val="24"/>
              </w:rPr>
              <w:t xml:space="preserve"> din CRR sau care (ii) sunt relevante pentru aplicarea cerințelor din partea a treia titlul II capitolul </w:t>
            </w:r>
            <w:r w:rsidRPr="00A82146">
              <w:rPr>
                <w:rFonts w:ascii="Times New Roman" w:hAnsi="Times New Roman"/>
                <w:sz w:val="24"/>
              </w:rPr>
              <w:t>6</w:t>
            </w:r>
            <w:r w:rsidRPr="00840684">
              <w:rPr>
                <w:rFonts w:ascii="Times New Roman" w:hAnsi="Times New Roman"/>
                <w:sz w:val="24"/>
              </w:rPr>
              <w:t xml:space="preserve"> din CRR și din partea a treia titlul IV din CRR.</w:t>
            </w:r>
          </w:p>
        </w:tc>
      </w:tr>
      <w:tr w:rsidR="007B082B" w:rsidRPr="00840684" w14:paraId="4063820F" w14:textId="77777777" w:rsidTr="00803BB4">
        <w:trPr>
          <w:trHeight w:val="238"/>
        </w:trPr>
        <w:tc>
          <w:tcPr>
            <w:tcW w:w="1384" w:type="dxa"/>
            <w:shd w:val="clear" w:color="auto" w:fill="FFFFFF" w:themeFill="background1"/>
          </w:tcPr>
          <w:p w14:paraId="0733C189" w14:textId="77777777" w:rsidR="007B082B" w:rsidRPr="00B24EA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toate</w:t>
            </w:r>
          </w:p>
        </w:tc>
        <w:tc>
          <w:tcPr>
            <w:tcW w:w="7655" w:type="dxa"/>
            <w:shd w:val="clear" w:color="auto" w:fill="FFFFFF" w:themeFill="background1"/>
          </w:tcPr>
          <w:p w14:paraId="679453E6" w14:textId="77777777" w:rsidR="007B082B" w:rsidRPr="00B24EA4" w:rsidRDefault="007B082B" w:rsidP="00803BB4">
            <w:pPr>
              <w:spacing w:before="60" w:after="120"/>
              <w:ind w:left="34"/>
              <w:jc w:val="both"/>
              <w:rPr>
                <w:rFonts w:ascii="Times New Roman" w:eastAsia="Times New Roman" w:hAnsi="Times New Roman" w:cs="Times New Roman"/>
                <w:b/>
                <w:color w:val="000000" w:themeColor="text1"/>
                <w:sz w:val="24"/>
              </w:rPr>
            </w:pPr>
            <w:r w:rsidRPr="00840684">
              <w:rPr>
                <w:rFonts w:ascii="Times New Roman" w:hAnsi="Times New Roman"/>
                <w:sz w:val="24"/>
              </w:rPr>
              <w:t>În cazul în care un singur element atrage cerințe de capital în conformitate cu mai multe dintre cadrele privind riscul, valorile se publică în toate coloanele corespunzătoare cerințelor de capital de care sunt legate. În consecință, suma cuantumurilor din coloanele (c)-(g) din prezentul model poate fi mai ridicată decât cuantumul din coloana (b) din prezentul model. Instituțiile furnizează explicații calitative privind activele și datoriile care fac obiectul cerințelor de capital pentru mai multe dintre cadrele privind riscul enumerate în partea a treia a CRR.</w:t>
            </w:r>
          </w:p>
        </w:tc>
      </w:tr>
    </w:tbl>
    <w:p w14:paraId="44815BAE" w14:textId="77777777" w:rsidR="007B082B" w:rsidRPr="00B24EA4" w:rsidRDefault="007B082B" w:rsidP="007B082B">
      <w:pPr>
        <w:spacing w:after="120"/>
        <w:jc w:val="both"/>
        <w:rPr>
          <w:rFonts w:ascii="Times New Roman" w:hAnsi="Times New Roman" w:cs="Times New Roman"/>
          <w:b/>
          <w:sz w:val="24"/>
        </w:rPr>
      </w:pPr>
    </w:p>
    <w:p w14:paraId="31A70112" w14:textId="1C1FEF69" w:rsidR="007B082B" w:rsidRPr="00B24EA4" w:rsidRDefault="007B082B" w:rsidP="007B082B">
      <w:pPr>
        <w:spacing w:after="120"/>
        <w:jc w:val="both"/>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L</w:t>
      </w:r>
      <w:r w:rsidRPr="00B24EA4">
        <w:rPr>
          <w:rFonts w:ascii="Times New Roman" w:hAnsi="Times New Roman"/>
          <w:b/>
          <w:sz w:val="24"/>
        </w:rPr>
        <w:t>I</w:t>
      </w:r>
      <w:r w:rsidRPr="00A82146">
        <w:rPr>
          <w:rFonts w:ascii="Times New Roman" w:hAnsi="Times New Roman"/>
          <w:b/>
          <w:sz w:val="24"/>
        </w:rPr>
        <w:t>2</w:t>
      </w:r>
      <w:r w:rsidRPr="00B24EA4">
        <w:rPr>
          <w:rFonts w:ascii="Times New Roman" w:hAnsi="Times New Roman"/>
          <w:b/>
          <w:sz w:val="24"/>
        </w:rPr>
        <w:t xml:space="preserve"> – Principalele surse ale diferențelor dintre cuantumurile expunerii reglementate și valorile contabile din situațiile financiare </w:t>
      </w:r>
      <w:r w:rsidRPr="00840684">
        <w:rPr>
          <w:rFonts w:ascii="Times New Roman" w:hAnsi="Times New Roman"/>
          <w:sz w:val="24"/>
        </w:rPr>
        <w:t>Format fix.</w:t>
      </w:r>
      <w:r w:rsidRPr="00B24EA4">
        <w:rPr>
          <w:rFonts w:ascii="Times New Roman" w:hAnsi="Times New Roman"/>
          <w:b/>
          <w:sz w:val="24"/>
        </w:rPr>
        <w:t xml:space="preserve"> </w:t>
      </w:r>
    </w:p>
    <w:p w14:paraId="6EE0E7BA" w14:textId="2952BE96" w:rsidR="007B082B" w:rsidRPr="00840684"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436</w:t>
      </w:r>
      <w:r w:rsidRPr="00840684">
        <w:rPr>
          <w:rFonts w:ascii="Times New Roman" w:hAnsi="Times New Roman"/>
          <w:sz w:val="24"/>
        </w:rPr>
        <w:t xml:space="preserve"> litera (d) din CRR urmând instrucțiunile furnizate mai jos în prezenta anexă pentru completarea modelului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2</w:t>
      </w:r>
      <w:r w:rsidRPr="00840684">
        <w:rPr>
          <w:rFonts w:ascii="Times New Roman" w:hAnsi="Times New Roman"/>
          <w:sz w:val="24"/>
        </w:rPr>
        <w:t xml:space="preserve">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40684"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B24EA4" w:rsidRDefault="007B082B" w:rsidP="00415872">
            <w:pPr>
              <w:keepNext/>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7B082B" w:rsidRPr="00840684" w14:paraId="37213F9B" w14:textId="77777777" w:rsidTr="00803BB4">
        <w:trPr>
          <w:trHeight w:val="238"/>
        </w:trPr>
        <w:tc>
          <w:tcPr>
            <w:tcW w:w="1384" w:type="dxa"/>
            <w:shd w:val="clear" w:color="auto" w:fill="D9D9D9" w:themeFill="background1" w:themeFillShade="D9"/>
          </w:tcPr>
          <w:p w14:paraId="5549AE08" w14:textId="77777777" w:rsidR="007B082B" w:rsidRPr="00840684" w:rsidRDefault="007B082B" w:rsidP="00803BB4">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06A65BED" w14:textId="77777777" w:rsidR="007B082B" w:rsidRPr="00840684" w:rsidRDefault="007B082B"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7B082B" w:rsidRPr="00840684" w14:paraId="0155D466" w14:textId="77777777" w:rsidTr="00803BB4">
        <w:trPr>
          <w:trHeight w:val="238"/>
        </w:trPr>
        <w:tc>
          <w:tcPr>
            <w:tcW w:w="1384" w:type="dxa"/>
            <w:shd w:val="clear" w:color="auto" w:fill="FFFFFF" w:themeFill="background1"/>
          </w:tcPr>
          <w:p w14:paraId="1191F31B"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1</w:t>
            </w:r>
          </w:p>
        </w:tc>
        <w:tc>
          <w:tcPr>
            <w:tcW w:w="7655" w:type="dxa"/>
            <w:shd w:val="clear" w:color="auto" w:fill="FFFFFF" w:themeFill="background1"/>
          </w:tcPr>
          <w:p w14:paraId="27280576" w14:textId="648B4ED9"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Cuantumul corespunzător valorii contabile a activelor din domeniul de aplicare al consolidării prudențiale</w:t>
            </w:r>
          </w:p>
          <w:p w14:paraId="4566519D" w14:textId="7DEF5434" w:rsidR="007B082B" w:rsidRPr="00B24EA4" w:rsidRDefault="007B082B" w:rsidP="00803BB4">
            <w:pPr>
              <w:spacing w:before="60" w:after="120"/>
              <w:jc w:val="both"/>
              <w:rPr>
                <w:rFonts w:ascii="Times New Roman" w:hAnsi="Times New Roman" w:cs="Times New Roman"/>
                <w:b/>
                <w:sz w:val="24"/>
              </w:rPr>
            </w:pPr>
            <w:r w:rsidRPr="00840684">
              <w:rPr>
                <w:rFonts w:ascii="Times New Roman" w:hAnsi="Times New Roman"/>
                <w:sz w:val="24"/>
              </w:rPr>
              <w:t xml:space="preserve">Cuantumurile din coloanele (b)-(e) din acest model trebuie să fie egale cu cuantumurile care figurează în coloanele (c)-(f) din modelul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1</w:t>
            </w:r>
            <w:r w:rsidRPr="00840684">
              <w:rPr>
                <w:rFonts w:ascii="Times New Roman" w:hAnsi="Times New Roman"/>
                <w:sz w:val="24"/>
              </w:rPr>
              <w:t xml:space="preserve">. </w:t>
            </w:r>
          </w:p>
        </w:tc>
      </w:tr>
      <w:tr w:rsidR="007B082B" w:rsidRPr="00840684" w14:paraId="2B977FE4" w14:textId="77777777" w:rsidTr="00803BB4">
        <w:trPr>
          <w:trHeight w:val="238"/>
        </w:trPr>
        <w:tc>
          <w:tcPr>
            <w:tcW w:w="1384" w:type="dxa"/>
            <w:shd w:val="clear" w:color="auto" w:fill="FFFFFF" w:themeFill="background1"/>
          </w:tcPr>
          <w:p w14:paraId="54C1F0CB"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2</w:t>
            </w:r>
          </w:p>
        </w:tc>
        <w:tc>
          <w:tcPr>
            <w:tcW w:w="7655" w:type="dxa"/>
            <w:shd w:val="clear" w:color="auto" w:fill="FFFFFF" w:themeFill="background1"/>
          </w:tcPr>
          <w:p w14:paraId="2F3F8E3D" w14:textId="4F5CC0CF" w:rsidR="007B082B" w:rsidRPr="00B24EA4" w:rsidRDefault="007B082B" w:rsidP="00803BB4">
            <w:pPr>
              <w:autoSpaceDE w:val="0"/>
              <w:autoSpaceDN w:val="0"/>
              <w:adjustRightInd w:val="0"/>
              <w:spacing w:before="60" w:after="120"/>
              <w:rPr>
                <w:rFonts w:ascii="Times New Roman" w:hAnsi="Times New Roman" w:cs="Times New Roman"/>
                <w:b/>
                <w:sz w:val="24"/>
              </w:rPr>
            </w:pPr>
            <w:r w:rsidRPr="00B24EA4">
              <w:rPr>
                <w:rFonts w:ascii="Times New Roman" w:hAnsi="Times New Roman"/>
                <w:b/>
                <w:sz w:val="24"/>
              </w:rPr>
              <w:t>Cuantumul corespunzător valorii contabile a datoriilor din domeniul de aplicare al consolidării prudențiale</w:t>
            </w:r>
          </w:p>
          <w:p w14:paraId="34408E15" w14:textId="477EC884" w:rsidR="007B082B" w:rsidRPr="00B24EA4" w:rsidRDefault="007B082B" w:rsidP="00803BB4">
            <w:pPr>
              <w:autoSpaceDE w:val="0"/>
              <w:autoSpaceDN w:val="0"/>
              <w:adjustRightInd w:val="0"/>
              <w:spacing w:before="60" w:after="120"/>
              <w:jc w:val="both"/>
              <w:rPr>
                <w:rFonts w:ascii="Times New Roman" w:hAnsi="Times New Roman" w:cs="Times New Roman"/>
                <w:b/>
                <w:sz w:val="24"/>
              </w:rPr>
            </w:pPr>
            <w:r w:rsidRPr="00840684">
              <w:rPr>
                <w:rFonts w:ascii="Times New Roman" w:hAnsi="Times New Roman"/>
                <w:sz w:val="24"/>
              </w:rPr>
              <w:t xml:space="preserve">Cuantumurile din coloanele (b)-(e) din acest model trebuie să fie egale cu cuantumurile care figurează în coloanele (c)-(f) din modelul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1</w:t>
            </w:r>
            <w:r w:rsidRPr="00840684">
              <w:rPr>
                <w:rFonts w:ascii="Times New Roman" w:hAnsi="Times New Roman"/>
                <w:sz w:val="24"/>
              </w:rPr>
              <w:t>.</w:t>
            </w:r>
          </w:p>
        </w:tc>
      </w:tr>
      <w:tr w:rsidR="007B082B" w:rsidRPr="00840684" w14:paraId="154099F0" w14:textId="77777777" w:rsidTr="00803BB4">
        <w:trPr>
          <w:trHeight w:val="238"/>
        </w:trPr>
        <w:tc>
          <w:tcPr>
            <w:tcW w:w="1384" w:type="dxa"/>
            <w:shd w:val="clear" w:color="auto" w:fill="FFFFFF" w:themeFill="background1"/>
          </w:tcPr>
          <w:p w14:paraId="6E121382"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3</w:t>
            </w:r>
          </w:p>
        </w:tc>
        <w:tc>
          <w:tcPr>
            <w:tcW w:w="7655" w:type="dxa"/>
            <w:shd w:val="clear" w:color="auto" w:fill="FFFFFF" w:themeFill="background1"/>
          </w:tcPr>
          <w:p w14:paraId="46835F95" w14:textId="345DA735"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 xml:space="preserve">Cuantumul total net din domeniul de aplicare al consolidării prudențiale </w:t>
            </w:r>
          </w:p>
          <w:p w14:paraId="38F6AC9F" w14:textId="07E46636"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Cuantumul după compensarea bilanțieră între activele și datoriile din domeniul de aplicare al consolidării prudențiale, indiferent de eligibilitatea respectivelor active și datorii din punctul de vedere al normelor specifice de compensare în conformitate cu partea a treia titlul II capitolele </w:t>
            </w:r>
            <w:r w:rsidRPr="00A82146">
              <w:rPr>
                <w:rFonts w:ascii="Times New Roman" w:hAnsi="Times New Roman"/>
                <w:sz w:val="24"/>
              </w:rPr>
              <w:t>4</w:t>
            </w:r>
            <w:r w:rsidRPr="00840684">
              <w:rPr>
                <w:rFonts w:ascii="Times New Roman" w:hAnsi="Times New Roman"/>
                <w:sz w:val="24"/>
              </w:rPr>
              <w:t xml:space="preserve"> și </w:t>
            </w:r>
            <w:r w:rsidRPr="00A82146">
              <w:rPr>
                <w:rFonts w:ascii="Times New Roman" w:hAnsi="Times New Roman"/>
                <w:sz w:val="24"/>
              </w:rPr>
              <w:t>5</w:t>
            </w:r>
            <w:r w:rsidRPr="00840684">
              <w:rPr>
                <w:rFonts w:ascii="Times New Roman" w:hAnsi="Times New Roman"/>
                <w:sz w:val="24"/>
              </w:rPr>
              <w:t xml:space="preserve"> din CRR și a părții și cu partea a treia titlul IV din CRR</w:t>
            </w:r>
          </w:p>
          <w:p w14:paraId="6A493344" w14:textId="77777777" w:rsidR="007B082B" w:rsidRPr="00840684" w:rsidRDefault="007B082B" w:rsidP="00803BB4">
            <w:pPr>
              <w:spacing w:before="60" w:after="120"/>
              <w:jc w:val="both"/>
              <w:rPr>
                <w:rFonts w:ascii="Times New Roman" w:eastAsia="Times New Roman" w:hAnsi="Times New Roman" w:cs="Times New Roman"/>
                <w:color w:val="3F8BD0" w:themeColor="accent6" w:themeTint="99"/>
                <w:sz w:val="24"/>
              </w:rPr>
            </w:pPr>
            <w:r w:rsidRPr="00840684">
              <w:rPr>
                <w:rFonts w:ascii="Times New Roman" w:hAnsi="Times New Roman"/>
                <w:sz w:val="24"/>
              </w:rPr>
              <w:t xml:space="preserve">Cuantumul de pe acest rând este egal cu valoarea de pe rândul </w:t>
            </w:r>
            <w:r w:rsidRPr="00A82146">
              <w:rPr>
                <w:rFonts w:ascii="Times New Roman" w:hAnsi="Times New Roman"/>
                <w:sz w:val="24"/>
              </w:rPr>
              <w:t>2</w:t>
            </w:r>
            <w:r w:rsidRPr="00840684">
              <w:rPr>
                <w:rFonts w:ascii="Times New Roman" w:hAnsi="Times New Roman"/>
                <w:sz w:val="24"/>
              </w:rPr>
              <w:t xml:space="preserve"> dedusă din valoarea de pe rândul </w:t>
            </w:r>
            <w:r w:rsidRPr="00A82146">
              <w:rPr>
                <w:rFonts w:ascii="Times New Roman" w:hAnsi="Times New Roman"/>
                <w:sz w:val="24"/>
              </w:rPr>
              <w:t>1</w:t>
            </w:r>
            <w:r w:rsidRPr="00840684">
              <w:rPr>
                <w:rFonts w:ascii="Times New Roman" w:hAnsi="Times New Roman"/>
                <w:sz w:val="24"/>
              </w:rPr>
              <w:t xml:space="preserve"> din prezentul model.</w:t>
            </w:r>
          </w:p>
        </w:tc>
      </w:tr>
      <w:tr w:rsidR="007B082B" w:rsidRPr="00840684" w14:paraId="59D84781" w14:textId="77777777" w:rsidTr="00803BB4">
        <w:trPr>
          <w:trHeight w:val="238"/>
        </w:trPr>
        <w:tc>
          <w:tcPr>
            <w:tcW w:w="1384" w:type="dxa"/>
            <w:shd w:val="clear" w:color="auto" w:fill="FFFFFF" w:themeFill="background1"/>
          </w:tcPr>
          <w:p w14:paraId="6A5E44AE"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4</w:t>
            </w:r>
          </w:p>
        </w:tc>
        <w:tc>
          <w:tcPr>
            <w:tcW w:w="7655" w:type="dxa"/>
            <w:shd w:val="clear" w:color="auto" w:fill="FFFFFF" w:themeFill="background1"/>
          </w:tcPr>
          <w:p w14:paraId="3D7DC5C4"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Cuantumurile extrabilanțiere</w:t>
            </w:r>
          </w:p>
          <w:p w14:paraId="1D18C207" w14:textId="6031E3CE"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Se includ expunerile inițiale extrabilanțiere, înainte de utilizarea unui factor de conversie, dacă este cazul, din situația extrabilanțieră stabilită, în conformitate cu domeniul de aplicare al consolidării prudențiale din coloanele (a)-(d) din prezentul model. </w:t>
            </w:r>
          </w:p>
        </w:tc>
      </w:tr>
      <w:tr w:rsidR="007B082B" w:rsidRPr="00840684" w14:paraId="717262CA" w14:textId="77777777" w:rsidTr="00803BB4">
        <w:trPr>
          <w:trHeight w:val="238"/>
        </w:trPr>
        <w:tc>
          <w:tcPr>
            <w:tcW w:w="1384" w:type="dxa"/>
            <w:shd w:val="clear" w:color="auto" w:fill="FFFFFF" w:themeFill="background1"/>
          </w:tcPr>
          <w:p w14:paraId="593C0C35"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5</w:t>
            </w:r>
          </w:p>
        </w:tc>
        <w:tc>
          <w:tcPr>
            <w:tcW w:w="7655" w:type="dxa"/>
            <w:shd w:val="clear" w:color="auto" w:fill="FFFFFF" w:themeFill="background1"/>
          </w:tcPr>
          <w:p w14:paraId="6FAD401E" w14:textId="77777777" w:rsidR="007B082B" w:rsidRPr="00B24EA4" w:rsidRDefault="007B082B" w:rsidP="00803BB4">
            <w:pPr>
              <w:spacing w:before="60" w:after="120"/>
              <w:jc w:val="both"/>
              <w:rPr>
                <w:rFonts w:ascii="Times New Roman" w:eastAsia="Times New Roman" w:hAnsi="Times New Roman" w:cs="Times New Roman"/>
                <w:b/>
                <w:i/>
                <w:sz w:val="24"/>
              </w:rPr>
            </w:pPr>
            <w:r w:rsidRPr="00B24EA4">
              <w:rPr>
                <w:rFonts w:ascii="Times New Roman" w:hAnsi="Times New Roman"/>
                <w:b/>
                <w:i/>
                <w:sz w:val="24"/>
              </w:rPr>
              <w:t>Diferențe în ceea ce privește evaluările</w:t>
            </w:r>
          </w:p>
          <w:p w14:paraId="6481AA32" w14:textId="4249007C"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Impactul valorii contabile a ajustărilor de valoare în conformitate cu partea a doua titlul I capitolul </w:t>
            </w:r>
            <w:r w:rsidRPr="00A82146">
              <w:rPr>
                <w:rFonts w:ascii="Times New Roman" w:hAnsi="Times New Roman"/>
                <w:sz w:val="24"/>
              </w:rPr>
              <w:t>2</w:t>
            </w:r>
            <w:r w:rsidRPr="00840684">
              <w:rPr>
                <w:rFonts w:ascii="Times New Roman" w:hAnsi="Times New Roman"/>
                <w:sz w:val="24"/>
              </w:rPr>
              <w:t xml:space="preserve"> articolul </w:t>
            </w:r>
            <w:r w:rsidRPr="00A82146">
              <w:rPr>
                <w:rFonts w:ascii="Times New Roman" w:hAnsi="Times New Roman"/>
                <w:sz w:val="24"/>
              </w:rPr>
              <w:t>34</w:t>
            </w:r>
            <w:r w:rsidRPr="00840684">
              <w:rPr>
                <w:rFonts w:ascii="Times New Roman" w:hAnsi="Times New Roman"/>
                <w:sz w:val="24"/>
              </w:rPr>
              <w:t xml:space="preserve"> din CRR și cu partea a treia titlul I capitolul</w:t>
            </w:r>
            <w:r w:rsidR="00840684">
              <w:rPr>
                <w:rFonts w:ascii="Times New Roman" w:hAnsi="Times New Roman"/>
                <w:sz w:val="24"/>
              </w:rPr>
              <w:t> </w:t>
            </w:r>
            <w:r w:rsidRPr="00A82146">
              <w:rPr>
                <w:rFonts w:ascii="Times New Roman" w:hAnsi="Times New Roman"/>
                <w:sz w:val="24"/>
              </w:rPr>
              <w:t>3</w:t>
            </w:r>
            <w:r w:rsidRPr="00840684">
              <w:rPr>
                <w:rFonts w:ascii="Times New Roman" w:hAnsi="Times New Roman"/>
                <w:sz w:val="24"/>
              </w:rPr>
              <w:t xml:space="preserve"> articolul </w:t>
            </w:r>
            <w:r w:rsidRPr="00A82146">
              <w:rPr>
                <w:rFonts w:ascii="Times New Roman" w:hAnsi="Times New Roman"/>
                <w:sz w:val="24"/>
              </w:rPr>
              <w:t>105</w:t>
            </w:r>
            <w:r w:rsidRPr="00840684">
              <w:rPr>
                <w:rFonts w:ascii="Times New Roman" w:hAnsi="Times New Roman"/>
                <w:sz w:val="24"/>
              </w:rPr>
              <w:t xml:space="preserve"> din CRR asupra expunerilor din portofoliul de tranzacționare și din afara portofoliului de tranzacționare, evaluate la valoarea justă în conformitate cu cadrul contabil aplicabil</w:t>
            </w:r>
          </w:p>
          <w:p w14:paraId="5D6B1E33" w14:textId="3C6B7FA8" w:rsidR="007B082B" w:rsidRPr="00B24EA4" w:rsidRDefault="007B082B" w:rsidP="00803BB4">
            <w:pPr>
              <w:spacing w:before="60" w:after="120"/>
              <w:jc w:val="both"/>
              <w:rPr>
                <w:rFonts w:ascii="Times New Roman" w:eastAsia="Times New Roman" w:hAnsi="Times New Roman" w:cs="Times New Roman"/>
                <w:b/>
                <w:sz w:val="24"/>
              </w:rPr>
            </w:pPr>
            <w:r w:rsidRPr="00840684">
              <w:rPr>
                <w:rFonts w:ascii="Times New Roman" w:hAnsi="Times New Roman"/>
                <w:sz w:val="24"/>
              </w:rPr>
              <w:t xml:space="preserve">Acest cuantum trebuie să fie în concordanță cu cuantumul de pe rândul </w:t>
            </w:r>
            <w:r w:rsidRPr="00A82146">
              <w:rPr>
                <w:rFonts w:ascii="Times New Roman" w:hAnsi="Times New Roman"/>
                <w:sz w:val="24"/>
              </w:rPr>
              <w:t>7</w:t>
            </w:r>
            <w:r w:rsidRPr="00840684">
              <w:rPr>
                <w:rFonts w:ascii="Times New Roman" w:hAnsi="Times New Roman"/>
                <w:sz w:val="24"/>
              </w:rPr>
              <w:t xml:space="preserve"> din modelul </w:t>
            </w:r>
            <w:r w:rsidR="006063B3">
              <w:rPr>
                <w:rFonts w:ascii="Times New Roman" w:hAnsi="Times New Roman"/>
                <w:sz w:val="24"/>
              </w:rPr>
              <w:t>EU C</w:t>
            </w:r>
            <w:r w:rsidRPr="00840684">
              <w:rPr>
                <w:rFonts w:ascii="Times New Roman" w:hAnsi="Times New Roman"/>
                <w:sz w:val="24"/>
              </w:rPr>
              <w:t>C</w:t>
            </w:r>
            <w:r w:rsidRPr="00A82146">
              <w:rPr>
                <w:rFonts w:ascii="Times New Roman" w:hAnsi="Times New Roman"/>
                <w:sz w:val="24"/>
              </w:rPr>
              <w:t>1</w:t>
            </w:r>
            <w:r w:rsidRPr="00840684">
              <w:rPr>
                <w:rFonts w:ascii="Times New Roman" w:hAnsi="Times New Roman"/>
                <w:sz w:val="24"/>
              </w:rPr>
              <w:t xml:space="preserve">, precum și cu cuantumul de pe rândul </w:t>
            </w:r>
            <w:r w:rsidRPr="00A82146">
              <w:rPr>
                <w:rFonts w:ascii="Times New Roman" w:hAnsi="Times New Roman"/>
                <w:sz w:val="24"/>
              </w:rPr>
              <w:t>12</w:t>
            </w:r>
            <w:r w:rsidRPr="00840684">
              <w:rPr>
                <w:rFonts w:ascii="Times New Roman" w:hAnsi="Times New Roman"/>
                <w:sz w:val="24"/>
              </w:rPr>
              <w:t xml:space="preserve"> coloana (f) din modelul </w:t>
            </w:r>
            <w:r w:rsidR="00B70A61">
              <w:rPr>
                <w:rFonts w:ascii="Times New Roman" w:hAnsi="Times New Roman"/>
                <w:sz w:val="24"/>
              </w:rPr>
              <w:t>EU P</w:t>
            </w:r>
            <w:r w:rsidRPr="00840684">
              <w:rPr>
                <w:rFonts w:ascii="Times New Roman" w:hAnsi="Times New Roman"/>
                <w:sz w:val="24"/>
              </w:rPr>
              <w:t>V</w:t>
            </w:r>
            <w:r w:rsidRPr="00A82146">
              <w:rPr>
                <w:rFonts w:ascii="Times New Roman" w:hAnsi="Times New Roman"/>
                <w:sz w:val="24"/>
              </w:rPr>
              <w:t>1</w:t>
            </w:r>
            <w:r w:rsidRPr="00840684">
              <w:rPr>
                <w:rFonts w:ascii="Times New Roman" w:hAnsi="Times New Roman"/>
                <w:sz w:val="24"/>
              </w:rPr>
              <w:t>.</w:t>
            </w:r>
          </w:p>
        </w:tc>
      </w:tr>
      <w:tr w:rsidR="007B082B" w:rsidRPr="00840684" w14:paraId="32EED095" w14:textId="77777777" w:rsidTr="00803BB4">
        <w:trPr>
          <w:trHeight w:val="238"/>
        </w:trPr>
        <w:tc>
          <w:tcPr>
            <w:tcW w:w="1384" w:type="dxa"/>
            <w:shd w:val="clear" w:color="auto" w:fill="FFFFFF" w:themeFill="background1"/>
          </w:tcPr>
          <w:p w14:paraId="4C44DE89"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6</w:t>
            </w:r>
          </w:p>
        </w:tc>
        <w:tc>
          <w:tcPr>
            <w:tcW w:w="7655" w:type="dxa"/>
            <w:shd w:val="clear" w:color="auto" w:fill="FFFFFF" w:themeFill="background1"/>
          </w:tcPr>
          <w:p w14:paraId="091A110E" w14:textId="77777777" w:rsidR="007B082B" w:rsidRPr="00B24EA4" w:rsidRDefault="007B082B" w:rsidP="00803BB4">
            <w:pPr>
              <w:spacing w:before="60" w:after="120"/>
              <w:jc w:val="both"/>
              <w:rPr>
                <w:rFonts w:ascii="Times New Roman" w:eastAsia="Times New Roman" w:hAnsi="Times New Roman" w:cs="Times New Roman"/>
                <w:b/>
                <w:i/>
                <w:sz w:val="24"/>
              </w:rPr>
            </w:pPr>
            <w:r w:rsidRPr="00B24EA4">
              <w:rPr>
                <w:rFonts w:ascii="Times New Roman" w:hAnsi="Times New Roman"/>
                <w:b/>
                <w:i/>
                <w:sz w:val="24"/>
              </w:rPr>
              <w:t xml:space="preserve">Diferențe datorate diferitelor norme de compensare, altele decât cele incluse deja pe rândul </w:t>
            </w:r>
            <w:r w:rsidRPr="00A82146">
              <w:rPr>
                <w:rFonts w:ascii="Times New Roman" w:hAnsi="Times New Roman"/>
                <w:b/>
                <w:i/>
                <w:sz w:val="24"/>
              </w:rPr>
              <w:t>2</w:t>
            </w:r>
            <w:r w:rsidRPr="00B24EA4">
              <w:rPr>
                <w:rFonts w:ascii="Times New Roman" w:hAnsi="Times New Roman"/>
                <w:b/>
                <w:i/>
                <w:sz w:val="24"/>
              </w:rPr>
              <w:t xml:space="preserve"> din prezentul model</w:t>
            </w:r>
          </w:p>
          <w:p w14:paraId="480CED0C" w14:textId="77777777" w:rsidR="007B082B" w:rsidRPr="00B24EA4" w:rsidRDefault="007B082B" w:rsidP="00803BB4">
            <w:pPr>
              <w:spacing w:before="60" w:after="120"/>
              <w:jc w:val="both"/>
              <w:rPr>
                <w:rFonts w:ascii="Times New Roman" w:eastAsia="Times New Roman" w:hAnsi="Times New Roman" w:cs="Times New Roman"/>
                <w:i/>
                <w:sz w:val="24"/>
              </w:rPr>
            </w:pPr>
            <w:r w:rsidRPr="00840684">
              <w:rPr>
                <w:rFonts w:ascii="Times New Roman" w:hAnsi="Times New Roman"/>
                <w:sz w:val="24"/>
              </w:rPr>
              <w:t xml:space="preserve">Acest element se referă la cuantumurile expunerilor bilanțiere și extrabilanțiere după aplicarea normelor specifice de compensare prevăzute în partea a treia titlul II capitolele </w:t>
            </w:r>
            <w:r w:rsidRPr="00A82146">
              <w:rPr>
                <w:rFonts w:ascii="Times New Roman" w:hAnsi="Times New Roman"/>
                <w:sz w:val="24"/>
              </w:rPr>
              <w:t>4</w:t>
            </w:r>
            <w:r w:rsidRPr="00840684">
              <w:rPr>
                <w:rFonts w:ascii="Times New Roman" w:hAnsi="Times New Roman"/>
                <w:sz w:val="24"/>
              </w:rPr>
              <w:t xml:space="preserve"> și </w:t>
            </w:r>
            <w:r w:rsidRPr="00A82146">
              <w:rPr>
                <w:rFonts w:ascii="Times New Roman" w:hAnsi="Times New Roman"/>
                <w:sz w:val="24"/>
              </w:rPr>
              <w:t>5</w:t>
            </w:r>
            <w:r w:rsidRPr="00840684">
              <w:rPr>
                <w:rFonts w:ascii="Times New Roman" w:hAnsi="Times New Roman"/>
                <w:sz w:val="24"/>
              </w:rPr>
              <w:t xml:space="preserve"> și în partea a treia titlul IV din CRR. Impactul aplicării normelor de compensare poate fi negativ (în cazul în care trebuie să fie compensate mai multe expuneri decât prin utilizarea compensării bilanțiere de pe rândul </w:t>
            </w:r>
            <w:r w:rsidRPr="00A82146">
              <w:rPr>
                <w:rFonts w:ascii="Times New Roman" w:hAnsi="Times New Roman"/>
                <w:sz w:val="24"/>
              </w:rPr>
              <w:t>2</w:t>
            </w:r>
            <w:r w:rsidRPr="00840684">
              <w:rPr>
                <w:rFonts w:ascii="Times New Roman" w:hAnsi="Times New Roman"/>
                <w:sz w:val="24"/>
              </w:rPr>
              <w:t xml:space="preserve">) sau pozitiv (în cazul în care aplicarea normelor de </w:t>
            </w:r>
            <w:r w:rsidRPr="00840684">
              <w:rPr>
                <w:rFonts w:ascii="Times New Roman" w:hAnsi="Times New Roman"/>
                <w:sz w:val="24"/>
              </w:rPr>
              <w:lastRenderedPageBreak/>
              <w:t xml:space="preserve">compensare din CRR conduce la compensarea unui cuantum mai scăzut decât compensarea bilanțieră de pe rândul </w:t>
            </w:r>
            <w:r w:rsidRPr="00A82146">
              <w:rPr>
                <w:rFonts w:ascii="Times New Roman" w:hAnsi="Times New Roman"/>
                <w:sz w:val="24"/>
              </w:rPr>
              <w:t>2</w:t>
            </w:r>
            <w:r w:rsidRPr="00840684">
              <w:rPr>
                <w:rFonts w:ascii="Times New Roman" w:hAnsi="Times New Roman"/>
                <w:sz w:val="24"/>
              </w:rPr>
              <w:t xml:space="preserve"> din prezentul model).</w:t>
            </w:r>
          </w:p>
        </w:tc>
      </w:tr>
      <w:tr w:rsidR="007B082B" w:rsidRPr="00840684" w14:paraId="0DCF19F2" w14:textId="77777777" w:rsidTr="00803BB4">
        <w:trPr>
          <w:trHeight w:val="238"/>
        </w:trPr>
        <w:tc>
          <w:tcPr>
            <w:tcW w:w="1384" w:type="dxa"/>
            <w:shd w:val="clear" w:color="auto" w:fill="FFFFFF" w:themeFill="background1"/>
          </w:tcPr>
          <w:p w14:paraId="0EC4BB33"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lastRenderedPageBreak/>
              <w:t>7</w:t>
            </w:r>
          </w:p>
        </w:tc>
        <w:tc>
          <w:tcPr>
            <w:tcW w:w="7655" w:type="dxa"/>
            <w:shd w:val="clear" w:color="auto" w:fill="FFFFFF" w:themeFill="background1"/>
          </w:tcPr>
          <w:p w14:paraId="2C4E498D" w14:textId="77777777" w:rsidR="007B082B" w:rsidRPr="00B24EA4" w:rsidRDefault="007B082B" w:rsidP="00803BB4">
            <w:pPr>
              <w:spacing w:before="60" w:after="120"/>
              <w:jc w:val="both"/>
              <w:rPr>
                <w:rFonts w:ascii="Times New Roman" w:eastAsia="Times New Roman" w:hAnsi="Times New Roman" w:cs="Times New Roman"/>
                <w:b/>
                <w:i/>
                <w:sz w:val="24"/>
              </w:rPr>
            </w:pPr>
            <w:r w:rsidRPr="00B24EA4">
              <w:rPr>
                <w:rFonts w:ascii="Times New Roman" w:hAnsi="Times New Roman"/>
                <w:b/>
                <w:i/>
                <w:sz w:val="24"/>
              </w:rPr>
              <w:t>Diferențe datorate luării în considerare a provizioanelor</w:t>
            </w:r>
          </w:p>
          <w:p w14:paraId="52687EA3" w14:textId="7D0D83E0" w:rsidR="007B082B" w:rsidRPr="00B24EA4" w:rsidRDefault="007B082B" w:rsidP="00840684">
            <w:pPr>
              <w:spacing w:before="60" w:after="120"/>
              <w:jc w:val="both"/>
              <w:rPr>
                <w:rFonts w:ascii="Times New Roman" w:eastAsia="Times New Roman" w:hAnsi="Times New Roman" w:cs="Times New Roman"/>
                <w:b/>
                <w:sz w:val="24"/>
              </w:rPr>
            </w:pPr>
            <w:r w:rsidRPr="00840684">
              <w:rPr>
                <w:rFonts w:ascii="Times New Roman" w:hAnsi="Times New Roman"/>
                <w:sz w:val="24"/>
              </w:rPr>
              <w:t xml:space="preserve">Reintegrarea în valoarea expunerii a ajustărilor specifice și generale ale riscului de credit [astfel cum a fost definit în Regulamentul delegat (UE) nr. </w:t>
            </w:r>
            <w:r w:rsidRPr="00A82146">
              <w:rPr>
                <w:rFonts w:ascii="Times New Roman" w:hAnsi="Times New Roman"/>
                <w:sz w:val="24"/>
              </w:rPr>
              <w:t>183</w:t>
            </w:r>
            <w:r w:rsidRPr="00840684">
              <w:rPr>
                <w:rFonts w:ascii="Times New Roman" w:hAnsi="Times New Roman"/>
                <w:sz w:val="24"/>
              </w:rPr>
              <w:t>/</w:t>
            </w:r>
            <w:r w:rsidRPr="00A82146">
              <w:rPr>
                <w:rFonts w:ascii="Times New Roman" w:hAnsi="Times New Roman"/>
                <w:sz w:val="24"/>
              </w:rPr>
              <w:t>2014</w:t>
            </w:r>
            <w:r w:rsidRPr="00840684">
              <w:rPr>
                <w:rStyle w:val="FootnoteReference"/>
                <w:rFonts w:eastAsia="Times New Roman" w:cs="Times New Roman"/>
              </w:rPr>
              <w:footnoteReference w:id="12"/>
            </w:r>
            <w:r w:rsidRPr="00840684">
              <w:rPr>
                <w:rFonts w:ascii="Times New Roman" w:hAnsi="Times New Roman"/>
                <w:sz w:val="24"/>
              </w:rPr>
              <w:t xml:space="preserve"> al Comisiei] care au fost deduse în conformitate cu cadrul contabil aplicabil din valoarea contabilă a expunerilor în temeiul părții a treia titlul II capitolul </w:t>
            </w:r>
            <w:r w:rsidRPr="00A82146">
              <w:rPr>
                <w:rFonts w:ascii="Times New Roman" w:hAnsi="Times New Roman"/>
                <w:sz w:val="24"/>
              </w:rPr>
              <w:t>3</w:t>
            </w:r>
            <w:r w:rsidRPr="00840684">
              <w:rPr>
                <w:rFonts w:ascii="Times New Roman" w:hAnsi="Times New Roman"/>
                <w:sz w:val="24"/>
              </w:rPr>
              <w:t xml:space="preserve"> din CRR în scopuri de ponderare la risc. În ceea ce privește expunerile ponderate la risc în conformitate cu partea a treia titlul II capitolul</w:t>
            </w:r>
            <w:r w:rsidR="00840684">
              <w:rPr>
                <w:rFonts w:ascii="Times New Roman" w:hAnsi="Times New Roman"/>
                <w:sz w:val="24"/>
              </w:rPr>
              <w:t> </w:t>
            </w:r>
            <w:r w:rsidRPr="00A82146">
              <w:rPr>
                <w:rFonts w:ascii="Times New Roman" w:hAnsi="Times New Roman"/>
                <w:sz w:val="24"/>
              </w:rPr>
              <w:t>2</w:t>
            </w:r>
            <w:r w:rsidRPr="00840684">
              <w:rPr>
                <w:rFonts w:ascii="Times New Roman" w:hAnsi="Times New Roman"/>
                <w:sz w:val="24"/>
              </w:rPr>
              <w:t xml:space="preserve"> din CRR, atunci când din valoarea contabilă inclusă în situațiile financiare din domeniul de aplicare al consolidării prudențiale s-au scăzut elementele care se califică drept ajustări generale pentru riscul de credit în temeiul regulamentului delegat menționat anterior, aceste elemente trebuie să fie reintegrate în valoarea expunerii. </w:t>
            </w:r>
          </w:p>
        </w:tc>
      </w:tr>
      <w:tr w:rsidR="007B082B" w:rsidRPr="00840684" w14:paraId="45DA46F3" w14:textId="77777777" w:rsidTr="00803BB4">
        <w:trPr>
          <w:trHeight w:val="238"/>
        </w:trPr>
        <w:tc>
          <w:tcPr>
            <w:tcW w:w="1384" w:type="dxa"/>
            <w:shd w:val="clear" w:color="auto" w:fill="FFFFFF" w:themeFill="background1"/>
          </w:tcPr>
          <w:p w14:paraId="5D230D83"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8</w:t>
            </w:r>
          </w:p>
        </w:tc>
        <w:tc>
          <w:tcPr>
            <w:tcW w:w="7655" w:type="dxa"/>
            <w:shd w:val="clear" w:color="auto" w:fill="FFFFFF" w:themeFill="background1"/>
          </w:tcPr>
          <w:p w14:paraId="24CA4810" w14:textId="77777777" w:rsidR="007B082B" w:rsidRPr="00B24EA4" w:rsidRDefault="007B082B" w:rsidP="00803BB4">
            <w:pPr>
              <w:jc w:val="both"/>
              <w:rPr>
                <w:rFonts w:ascii="Times New Roman" w:eastAsia="Times New Roman" w:hAnsi="Times New Roman" w:cs="Times New Roman"/>
                <w:b/>
                <w:i/>
                <w:sz w:val="24"/>
              </w:rPr>
            </w:pPr>
            <w:r w:rsidRPr="00B24EA4">
              <w:rPr>
                <w:rFonts w:ascii="Times New Roman" w:hAnsi="Times New Roman"/>
                <w:b/>
                <w:i/>
                <w:sz w:val="24"/>
              </w:rPr>
              <w:t xml:space="preserve">Diferențe datorate utilizării tehnicilor de diminuare a riscului de credit </w:t>
            </w:r>
          </w:p>
          <w:p w14:paraId="7F3B4FBF" w14:textId="77777777" w:rsidR="007B082B" w:rsidRPr="00B24EA4" w:rsidRDefault="007B082B" w:rsidP="00803BB4">
            <w:pPr>
              <w:jc w:val="both"/>
              <w:rPr>
                <w:rFonts w:ascii="Times New Roman" w:eastAsia="Times New Roman" w:hAnsi="Times New Roman" w:cs="Times New Roman"/>
                <w:b/>
                <w:i/>
                <w:sz w:val="24"/>
              </w:rPr>
            </w:pPr>
          </w:p>
          <w:p w14:paraId="216F4C99" w14:textId="0F2A0611" w:rsidR="007B082B" w:rsidRPr="00840684" w:rsidRDefault="007B082B" w:rsidP="00803BB4">
            <w:pPr>
              <w:spacing w:after="120"/>
              <w:jc w:val="both"/>
              <w:rPr>
                <w:rFonts w:ascii="Times New Roman" w:eastAsia="Times New Roman" w:hAnsi="Times New Roman" w:cs="Times New Roman"/>
                <w:sz w:val="24"/>
              </w:rPr>
            </w:pPr>
            <w:r w:rsidRPr="00840684">
              <w:rPr>
                <w:rFonts w:ascii="Times New Roman" w:hAnsi="Times New Roman"/>
                <w:sz w:val="24"/>
              </w:rPr>
              <w:t xml:space="preserve">Impactul aplicării tehnicilor de diminuare a riscului definite în CRR asupra valorii expunerilor din domeniul de aplicare al consolidării prudențiale. </w:t>
            </w:r>
          </w:p>
        </w:tc>
      </w:tr>
      <w:tr w:rsidR="007B082B" w:rsidRPr="00840684" w14:paraId="76AFBB78" w14:textId="77777777" w:rsidTr="00803BB4">
        <w:trPr>
          <w:trHeight w:val="238"/>
        </w:trPr>
        <w:tc>
          <w:tcPr>
            <w:tcW w:w="1384" w:type="dxa"/>
            <w:shd w:val="clear" w:color="auto" w:fill="FFFFFF" w:themeFill="background1"/>
          </w:tcPr>
          <w:p w14:paraId="61E0A90C"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9</w:t>
            </w:r>
          </w:p>
        </w:tc>
        <w:tc>
          <w:tcPr>
            <w:tcW w:w="7655" w:type="dxa"/>
            <w:shd w:val="clear" w:color="auto" w:fill="FFFFFF" w:themeFill="background1"/>
          </w:tcPr>
          <w:p w14:paraId="02C22A39" w14:textId="77777777" w:rsidR="007B082B" w:rsidRPr="00B24EA4" w:rsidRDefault="007B082B" w:rsidP="00803BB4">
            <w:pPr>
              <w:jc w:val="both"/>
              <w:rPr>
                <w:rFonts w:ascii="Times New Roman" w:eastAsia="Times New Roman" w:hAnsi="Times New Roman" w:cs="Times New Roman"/>
                <w:b/>
                <w:i/>
                <w:sz w:val="24"/>
              </w:rPr>
            </w:pPr>
            <w:r w:rsidRPr="00B24EA4">
              <w:rPr>
                <w:rFonts w:ascii="Times New Roman" w:hAnsi="Times New Roman"/>
                <w:b/>
                <w:i/>
                <w:sz w:val="24"/>
              </w:rPr>
              <w:t>Diferențe datorate factorilor de conversie a creditului</w:t>
            </w:r>
          </w:p>
          <w:p w14:paraId="6DDA7FA8" w14:textId="77777777" w:rsidR="007B082B" w:rsidRPr="00B24EA4" w:rsidRDefault="007B082B" w:rsidP="00803BB4">
            <w:pPr>
              <w:jc w:val="both"/>
              <w:rPr>
                <w:rFonts w:ascii="Times New Roman" w:eastAsia="Times New Roman" w:hAnsi="Times New Roman" w:cs="Times New Roman"/>
                <w:b/>
                <w:i/>
                <w:sz w:val="24"/>
              </w:rPr>
            </w:pPr>
          </w:p>
          <w:p w14:paraId="72603DA7" w14:textId="1E5EEFD9" w:rsidR="007B082B" w:rsidRPr="00840684" w:rsidRDefault="007B082B" w:rsidP="00803BB4">
            <w:pPr>
              <w:spacing w:after="120"/>
              <w:jc w:val="both"/>
              <w:rPr>
                <w:rFonts w:ascii="Times New Roman" w:eastAsia="Times New Roman" w:hAnsi="Times New Roman" w:cs="Times New Roman"/>
                <w:sz w:val="24"/>
              </w:rPr>
            </w:pPr>
            <w:r w:rsidRPr="00840684">
              <w:rPr>
                <w:rFonts w:ascii="Times New Roman" w:hAnsi="Times New Roman"/>
                <w:sz w:val="24"/>
              </w:rPr>
              <w:t>Impactul aplicării factorilor de conversie relevanți în conformitate cu CRR asupra valorii expunerilor extrabilanțiere în cadrul domeniului de aplicare al consolidării prudențiale.</w:t>
            </w:r>
          </w:p>
          <w:p w14:paraId="712A168B" w14:textId="77777777" w:rsidR="007B082B" w:rsidRPr="00B24EA4" w:rsidRDefault="007B082B" w:rsidP="00803BB4">
            <w:pPr>
              <w:spacing w:after="120"/>
              <w:jc w:val="both"/>
              <w:rPr>
                <w:rFonts w:ascii="Times New Roman" w:eastAsia="Times New Roman" w:hAnsi="Times New Roman" w:cs="Times New Roman"/>
                <w:b/>
                <w:sz w:val="24"/>
              </w:rPr>
            </w:pPr>
            <w:r w:rsidRPr="00840684">
              <w:rPr>
                <w:rFonts w:ascii="Times New Roman" w:hAnsi="Times New Roman"/>
                <w:sz w:val="24"/>
              </w:rPr>
              <w:t xml:space="preserve">Factorul de conversie pentru elementele extrabilanțiere care trebuie ponderate la risc în conformitate cu partea a treia titlul II din CRR se determină în conformitate cu articolele </w:t>
            </w:r>
            <w:r w:rsidRPr="00A82146">
              <w:rPr>
                <w:rFonts w:ascii="Times New Roman" w:hAnsi="Times New Roman"/>
                <w:sz w:val="24"/>
              </w:rPr>
              <w:t>111</w:t>
            </w:r>
            <w:r w:rsidRPr="00840684">
              <w:rPr>
                <w:rFonts w:ascii="Times New Roman" w:hAnsi="Times New Roman"/>
                <w:sz w:val="24"/>
              </w:rPr>
              <w:t xml:space="preserve">, </w:t>
            </w:r>
            <w:r w:rsidRPr="00A82146">
              <w:rPr>
                <w:rFonts w:ascii="Times New Roman" w:hAnsi="Times New Roman"/>
                <w:sz w:val="24"/>
              </w:rPr>
              <w:t>166</w:t>
            </w:r>
            <w:r w:rsidRPr="00840684">
              <w:rPr>
                <w:rFonts w:ascii="Times New Roman" w:hAnsi="Times New Roman"/>
                <w:sz w:val="24"/>
              </w:rPr>
              <w:t xml:space="preserve">, </w:t>
            </w:r>
            <w:r w:rsidRPr="00A82146">
              <w:rPr>
                <w:rFonts w:ascii="Times New Roman" w:hAnsi="Times New Roman"/>
                <w:sz w:val="24"/>
              </w:rPr>
              <w:t>167</w:t>
            </w:r>
            <w:r w:rsidRPr="00840684">
              <w:rPr>
                <w:rFonts w:ascii="Times New Roman" w:hAnsi="Times New Roman"/>
                <w:sz w:val="24"/>
              </w:rPr>
              <w:t xml:space="preserve"> și </w:t>
            </w:r>
            <w:r w:rsidRPr="00A82146">
              <w:rPr>
                <w:rFonts w:ascii="Times New Roman" w:hAnsi="Times New Roman"/>
                <w:sz w:val="24"/>
              </w:rPr>
              <w:t>182</w:t>
            </w:r>
            <w:r w:rsidRPr="00840684">
              <w:rPr>
                <w:rFonts w:ascii="Times New Roman" w:hAnsi="Times New Roman"/>
                <w:sz w:val="24"/>
              </w:rPr>
              <w:t xml:space="preserve"> (astfel cum se aplică pentru riscul de credit) și cu articolul </w:t>
            </w:r>
            <w:r w:rsidRPr="00A82146">
              <w:rPr>
                <w:rFonts w:ascii="Times New Roman" w:hAnsi="Times New Roman"/>
                <w:sz w:val="24"/>
              </w:rPr>
              <w:t>246</w:t>
            </w:r>
            <w:r w:rsidRPr="00840684">
              <w:rPr>
                <w:rFonts w:ascii="Times New Roman" w:hAnsi="Times New Roman"/>
                <w:sz w:val="24"/>
              </w:rPr>
              <w:t xml:space="preserve"> din CRR (astfel cum se aplică pentru riscul de securitizare).</w:t>
            </w:r>
          </w:p>
        </w:tc>
      </w:tr>
      <w:tr w:rsidR="007B082B" w:rsidRPr="00840684" w14:paraId="2653458B" w14:textId="77777777" w:rsidTr="00803BB4">
        <w:trPr>
          <w:trHeight w:val="238"/>
        </w:trPr>
        <w:tc>
          <w:tcPr>
            <w:tcW w:w="1384" w:type="dxa"/>
            <w:shd w:val="clear" w:color="auto" w:fill="FFFFFF" w:themeFill="background1"/>
          </w:tcPr>
          <w:p w14:paraId="4EB7D6DD"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10</w:t>
            </w:r>
          </w:p>
        </w:tc>
        <w:tc>
          <w:tcPr>
            <w:tcW w:w="7655" w:type="dxa"/>
            <w:shd w:val="clear" w:color="auto" w:fill="FFFFFF" w:themeFill="background1"/>
          </w:tcPr>
          <w:p w14:paraId="7DBAC841" w14:textId="77777777" w:rsidR="007B082B" w:rsidRPr="00B24EA4" w:rsidRDefault="007B082B" w:rsidP="00803BB4">
            <w:pPr>
              <w:spacing w:after="240"/>
              <w:jc w:val="both"/>
              <w:rPr>
                <w:rFonts w:ascii="Times New Roman" w:eastAsia="Times New Roman" w:hAnsi="Times New Roman" w:cs="Times New Roman"/>
                <w:b/>
                <w:i/>
                <w:sz w:val="24"/>
              </w:rPr>
            </w:pPr>
            <w:r w:rsidRPr="00B24EA4">
              <w:rPr>
                <w:rFonts w:ascii="Times New Roman" w:hAnsi="Times New Roman"/>
                <w:b/>
                <w:i/>
                <w:sz w:val="24"/>
              </w:rPr>
              <w:t>Diferențe datorate securitizării cu transfer al riscului</w:t>
            </w:r>
          </w:p>
          <w:p w14:paraId="01A15C01" w14:textId="77777777" w:rsidR="007B082B" w:rsidRPr="00840684" w:rsidRDefault="007B082B" w:rsidP="00803BB4">
            <w:pPr>
              <w:spacing w:after="120"/>
              <w:jc w:val="both"/>
              <w:rPr>
                <w:rFonts w:ascii="Times New Roman" w:eastAsia="Times New Roman" w:hAnsi="Times New Roman" w:cs="Times New Roman"/>
                <w:sz w:val="24"/>
              </w:rPr>
            </w:pPr>
            <w:r w:rsidRPr="00840684">
              <w:rPr>
                <w:rFonts w:ascii="Times New Roman" w:hAnsi="Times New Roman"/>
                <w:sz w:val="24"/>
              </w:rPr>
              <w:t>Impactul asupra valorii expunerilor securitizate al utilizării tranzacțiilor securitizate pentru a transfera riscul de credit către terți în conformitate cu CRR</w:t>
            </w:r>
          </w:p>
        </w:tc>
      </w:tr>
      <w:tr w:rsidR="007B082B" w:rsidRPr="00840684" w14:paraId="5EABC17E" w14:textId="77777777" w:rsidTr="00803BB4">
        <w:trPr>
          <w:trHeight w:val="238"/>
        </w:trPr>
        <w:tc>
          <w:tcPr>
            <w:tcW w:w="1384" w:type="dxa"/>
            <w:shd w:val="clear" w:color="auto" w:fill="FFFFFF" w:themeFill="background1"/>
          </w:tcPr>
          <w:p w14:paraId="639F9B4B"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t>11</w:t>
            </w:r>
          </w:p>
        </w:tc>
        <w:tc>
          <w:tcPr>
            <w:tcW w:w="7655" w:type="dxa"/>
            <w:shd w:val="clear" w:color="auto" w:fill="FFFFFF" w:themeFill="background1"/>
          </w:tcPr>
          <w:p w14:paraId="7D15819E" w14:textId="77777777" w:rsidR="007B082B" w:rsidRPr="00B24EA4" w:rsidRDefault="007B082B" w:rsidP="00803BB4">
            <w:pPr>
              <w:spacing w:before="60" w:after="120"/>
              <w:jc w:val="both"/>
              <w:rPr>
                <w:rFonts w:ascii="Times New Roman" w:eastAsia="Times New Roman" w:hAnsi="Times New Roman" w:cs="Times New Roman"/>
                <w:b/>
                <w:i/>
                <w:sz w:val="24"/>
              </w:rPr>
            </w:pPr>
            <w:r w:rsidRPr="00B24EA4">
              <w:rPr>
                <w:rFonts w:ascii="Times New Roman" w:hAnsi="Times New Roman"/>
                <w:b/>
                <w:i/>
                <w:sz w:val="24"/>
              </w:rPr>
              <w:t>Alte diferențe</w:t>
            </w:r>
            <w:r w:rsidRPr="00B24EA4">
              <w:rPr>
                <w:rFonts w:ascii="Times New Roman" w:hAnsi="Times New Roman"/>
                <w:i/>
                <w:sz w:val="24"/>
              </w:rPr>
              <w:t xml:space="preserve"> (dacă este cazul)</w:t>
            </w:r>
          </w:p>
          <w:p w14:paraId="3D1A8C2D" w14:textId="77777777"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Alți factori determinanți semnificativi pentru diferențele dintre valorile contabile din situațiile financiare în cadrul perimetrului de consolidare contabil și cuantumurile expunerilor luate în considerare în scopuri de reglementare</w:t>
            </w:r>
          </w:p>
          <w:p w14:paraId="3E8064E7" w14:textId="40C8B1CF" w:rsidR="007B082B" w:rsidRPr="00B24EA4" w:rsidRDefault="007B082B" w:rsidP="00803BB4">
            <w:pPr>
              <w:spacing w:before="60" w:after="120"/>
              <w:jc w:val="both"/>
              <w:rPr>
                <w:rFonts w:ascii="Times New Roman" w:eastAsia="Times New Roman" w:hAnsi="Times New Roman" w:cs="Times New Roman"/>
                <w:b/>
                <w:i/>
                <w:sz w:val="24"/>
              </w:rPr>
            </w:pPr>
            <w:r w:rsidRPr="00840684">
              <w:rPr>
                <w:rFonts w:ascii="Times New Roman" w:hAnsi="Times New Roman"/>
                <w:sz w:val="24"/>
              </w:rPr>
              <w:lastRenderedPageBreak/>
              <w:t xml:space="preserve">Instituțiile completează informațiile cantitative incluse pe acest rând cu explicații calitative privind principalii factori determinanți ai diferențelor menționate în tabelul </w:t>
            </w:r>
            <w:r w:rsidR="006063B3">
              <w:rPr>
                <w:rFonts w:ascii="Times New Roman" w:hAnsi="Times New Roman"/>
                <w:sz w:val="24"/>
              </w:rPr>
              <w:t>EU L</w:t>
            </w:r>
            <w:r w:rsidRPr="00840684">
              <w:rPr>
                <w:rFonts w:ascii="Times New Roman" w:hAnsi="Times New Roman"/>
                <w:sz w:val="24"/>
              </w:rPr>
              <w:t>IA.</w:t>
            </w:r>
          </w:p>
        </w:tc>
      </w:tr>
      <w:tr w:rsidR="007B082B" w:rsidRPr="00840684" w14:paraId="698537DA" w14:textId="77777777" w:rsidTr="00803BB4">
        <w:trPr>
          <w:trHeight w:val="238"/>
        </w:trPr>
        <w:tc>
          <w:tcPr>
            <w:tcW w:w="1384" w:type="dxa"/>
            <w:shd w:val="clear" w:color="auto" w:fill="FFFFFF" w:themeFill="background1"/>
          </w:tcPr>
          <w:p w14:paraId="7E2AD4DD"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A82146">
              <w:rPr>
                <w:rFonts w:ascii="Times New Roman" w:hAnsi="Times New Roman"/>
                <w:sz w:val="24"/>
              </w:rPr>
              <w:lastRenderedPageBreak/>
              <w:t>12</w:t>
            </w:r>
          </w:p>
        </w:tc>
        <w:tc>
          <w:tcPr>
            <w:tcW w:w="7655" w:type="dxa"/>
            <w:shd w:val="clear" w:color="auto" w:fill="FFFFFF" w:themeFill="background1"/>
          </w:tcPr>
          <w:p w14:paraId="4C35172C"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Cuantumurile expunerilor luate în considerare în scopuri de reglementare</w:t>
            </w:r>
          </w:p>
          <w:p w14:paraId="2BC6DA9D" w14:textId="3DD95487"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Cuantumul agregat luat în considerare ca punct de plecare pentru calcularea RWEA după aplicarea metodelor CRM, altele decât compensarea din partea a treia titlul II capitolul </w:t>
            </w:r>
            <w:r w:rsidRPr="00A82146">
              <w:rPr>
                <w:rFonts w:ascii="Times New Roman" w:hAnsi="Times New Roman"/>
                <w:sz w:val="24"/>
              </w:rPr>
              <w:t>4</w:t>
            </w:r>
            <w:r w:rsidRPr="00840684">
              <w:rPr>
                <w:rFonts w:ascii="Times New Roman" w:hAnsi="Times New Roman"/>
                <w:sz w:val="24"/>
              </w:rPr>
              <w:t xml:space="preserve"> din CRR, și după aplicarea cerințelor de compensare din partea a treia titlul II capitolele </w:t>
            </w:r>
            <w:r w:rsidRPr="00A82146">
              <w:rPr>
                <w:rFonts w:ascii="Times New Roman" w:hAnsi="Times New Roman"/>
                <w:sz w:val="24"/>
              </w:rPr>
              <w:t>4</w:t>
            </w:r>
            <w:r w:rsidRPr="00840684">
              <w:rPr>
                <w:rFonts w:ascii="Times New Roman" w:hAnsi="Times New Roman"/>
                <w:sz w:val="24"/>
              </w:rPr>
              <w:t xml:space="preserve"> și </w:t>
            </w:r>
            <w:r w:rsidRPr="00A82146">
              <w:rPr>
                <w:rFonts w:ascii="Times New Roman" w:hAnsi="Times New Roman"/>
                <w:sz w:val="24"/>
              </w:rPr>
              <w:t>5</w:t>
            </w:r>
            <w:r w:rsidRPr="00840684">
              <w:rPr>
                <w:rFonts w:ascii="Times New Roman" w:hAnsi="Times New Roman"/>
                <w:sz w:val="24"/>
              </w:rPr>
              <w:t xml:space="preserve"> din CRR și din partea a treia titlul IV din CRR pentru fiecare dintre categoriile de risc.</w:t>
            </w:r>
          </w:p>
          <w:p w14:paraId="06BD7488" w14:textId="24EABD10"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În cazul în care se aplică abordarea standardizată, aceasta este valoarea obținută după ce au fost aplicate ajustările specifice pentru riscul de credit, ajustările de valoare suplimentare în conformitate cu articolele </w:t>
            </w:r>
            <w:r w:rsidRPr="00A82146">
              <w:rPr>
                <w:rFonts w:ascii="Times New Roman" w:hAnsi="Times New Roman"/>
                <w:sz w:val="24"/>
              </w:rPr>
              <w:t>34</w:t>
            </w:r>
            <w:r w:rsidRPr="00840684">
              <w:rPr>
                <w:rFonts w:ascii="Times New Roman" w:hAnsi="Times New Roman"/>
                <w:sz w:val="24"/>
              </w:rPr>
              <w:t xml:space="preserve"> și </w:t>
            </w:r>
            <w:r w:rsidRPr="00A82146">
              <w:rPr>
                <w:rFonts w:ascii="Times New Roman" w:hAnsi="Times New Roman"/>
                <w:sz w:val="24"/>
              </w:rPr>
              <w:t>110</w:t>
            </w:r>
            <w:r w:rsidRPr="00840684">
              <w:rPr>
                <w:rFonts w:ascii="Times New Roman" w:hAnsi="Times New Roman"/>
                <w:sz w:val="24"/>
              </w:rPr>
              <w:t xml:space="preserve"> din CRR și alte reduceri ale fondurilor proprii aferente elementului de activ. Pentru elementele extrabilanțiere enumerate în anexa I la prezentul regulament de punere în aplicare, valoarea expunerii este valoarea nominală după scăderea ajustărilor specifice pentru riscul de credit, înmulțită cu procentajul aplicabil menționat la articolul </w:t>
            </w:r>
            <w:r w:rsidRPr="00A82146">
              <w:rPr>
                <w:rFonts w:ascii="Times New Roman" w:hAnsi="Times New Roman"/>
                <w:sz w:val="24"/>
              </w:rPr>
              <w:t>111</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literele (a) și (d) din CRR.</w:t>
            </w:r>
          </w:p>
          <w:p w14:paraId="2D2C416D" w14:textId="77777777"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Pentru abordarea IRB, valoarea publicată este valoarea expunerii în sensul articolelor </w:t>
            </w:r>
            <w:r w:rsidRPr="00A82146">
              <w:rPr>
                <w:rFonts w:ascii="Times New Roman" w:hAnsi="Times New Roman"/>
                <w:sz w:val="24"/>
              </w:rPr>
              <w:t>166</w:t>
            </w:r>
            <w:r w:rsidRPr="00840684">
              <w:rPr>
                <w:rFonts w:ascii="Times New Roman" w:hAnsi="Times New Roman"/>
                <w:sz w:val="24"/>
              </w:rPr>
              <w:t xml:space="preserve">, </w:t>
            </w:r>
            <w:r w:rsidRPr="00A82146">
              <w:rPr>
                <w:rFonts w:ascii="Times New Roman" w:hAnsi="Times New Roman"/>
                <w:sz w:val="24"/>
              </w:rPr>
              <w:t>167</w:t>
            </w:r>
            <w:r w:rsidRPr="00840684">
              <w:rPr>
                <w:rFonts w:ascii="Times New Roman" w:hAnsi="Times New Roman"/>
                <w:sz w:val="24"/>
              </w:rPr>
              <w:t xml:space="preserve"> și </w:t>
            </w:r>
            <w:r w:rsidRPr="00A82146">
              <w:rPr>
                <w:rFonts w:ascii="Times New Roman" w:hAnsi="Times New Roman"/>
                <w:sz w:val="24"/>
              </w:rPr>
              <w:t>168</w:t>
            </w:r>
            <w:r w:rsidRPr="00840684">
              <w:rPr>
                <w:rFonts w:ascii="Times New Roman" w:hAnsi="Times New Roman"/>
                <w:sz w:val="24"/>
              </w:rPr>
              <w:t xml:space="preserve"> din CRR.</w:t>
            </w:r>
          </w:p>
          <w:p w14:paraId="15D6B908" w14:textId="28244F3D" w:rsidR="007B082B" w:rsidRPr="00840684" w:rsidRDefault="007B082B" w:rsidP="0084068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Astfel, valorile contabile raportate în situațiile financiare din domeniul de aplicare al consolidării prudențiale se publică pe rândurile corespunzătoare </w:t>
            </w:r>
            <w:r w:rsidRPr="00A82146">
              <w:rPr>
                <w:rFonts w:ascii="Times New Roman" w:hAnsi="Times New Roman"/>
                <w:sz w:val="24"/>
              </w:rPr>
              <w:t>1</w:t>
            </w:r>
            <w:r w:rsidR="00840684">
              <w:rPr>
                <w:rFonts w:ascii="Times New Roman" w:hAnsi="Times New Roman" w:cs="Times New Roman"/>
                <w:sz w:val="24"/>
              </w:rPr>
              <w:t>­</w:t>
            </w:r>
            <w:r w:rsidRPr="00A82146">
              <w:rPr>
                <w:rFonts w:ascii="Times New Roman" w:hAnsi="Times New Roman"/>
                <w:sz w:val="24"/>
              </w:rPr>
              <w:t>3</w:t>
            </w:r>
            <w:r w:rsidRPr="00840684">
              <w:rPr>
                <w:rFonts w:ascii="Times New Roman" w:hAnsi="Times New Roman"/>
                <w:sz w:val="24"/>
              </w:rPr>
              <w:t xml:space="preserve"> din prezentul model, iar expunerile inițiale extrabilanțiere se publică pe rândul</w:t>
            </w:r>
            <w:r w:rsidR="00840684">
              <w:rPr>
                <w:rFonts w:ascii="Times New Roman" w:hAnsi="Times New Roman"/>
                <w:sz w:val="24"/>
              </w:rPr>
              <w:t> </w:t>
            </w:r>
            <w:r w:rsidRPr="00A82146">
              <w:rPr>
                <w:rFonts w:ascii="Times New Roman" w:hAnsi="Times New Roman"/>
                <w:sz w:val="24"/>
              </w:rPr>
              <w:t>4</w:t>
            </w:r>
            <w:r w:rsidRPr="00840684">
              <w:rPr>
                <w:rFonts w:ascii="Times New Roman" w:hAnsi="Times New Roman"/>
                <w:sz w:val="24"/>
              </w:rPr>
              <w:t xml:space="preserve"> din prezentul model. Orice adăugare sau reducere reglementată specifică referitoare la cuantumurile respective este inclusă pe rândurile </w:t>
            </w:r>
            <w:r w:rsidRPr="00A82146">
              <w:rPr>
                <w:rFonts w:ascii="Times New Roman" w:hAnsi="Times New Roman"/>
                <w:sz w:val="24"/>
              </w:rPr>
              <w:t>5</w:t>
            </w:r>
            <w:r w:rsidRPr="00840684">
              <w:rPr>
                <w:rFonts w:ascii="Times New Roman" w:hAnsi="Times New Roman"/>
                <w:sz w:val="24"/>
              </w:rPr>
              <w:t>-</w:t>
            </w:r>
            <w:r w:rsidRPr="00A82146">
              <w:rPr>
                <w:rFonts w:ascii="Times New Roman" w:hAnsi="Times New Roman"/>
                <w:sz w:val="24"/>
              </w:rPr>
              <w:t>11</w:t>
            </w:r>
            <w:r w:rsidRPr="00840684">
              <w:rPr>
                <w:rFonts w:ascii="Times New Roman" w:hAnsi="Times New Roman"/>
                <w:sz w:val="24"/>
              </w:rPr>
              <w:t xml:space="preserve"> din prezentul model pentru a explica modalitatea de reconciliere a acestor cuantumuri cu cuantumul expunerilor în scopuri de reglementare ca punct de plecare pentru calcularea RWEA în conformitate cu fiecare dintre cadrele menționate în coloanele (b)-(e) ale prezentului model. Aceasta înseamnă că, mai ales pentru riscul de credit, cuantumurile expunerii luate în considerare în scopuri de reglementare care trebuie publicate pe rândul </w:t>
            </w:r>
            <w:r w:rsidRPr="00A82146">
              <w:rPr>
                <w:rFonts w:ascii="Times New Roman" w:hAnsi="Times New Roman"/>
                <w:sz w:val="24"/>
              </w:rPr>
              <w:t>12</w:t>
            </w:r>
            <w:r w:rsidRPr="00840684">
              <w:rPr>
                <w:rFonts w:ascii="Times New Roman" w:hAnsi="Times New Roman"/>
                <w:sz w:val="24"/>
              </w:rPr>
              <w:t xml:space="preserve"> din prezentul model vor fi diferite de valorile contabile raportate în situațiile financiare din domeniul de aplicare al consolidării prudențiale, din cauza tratamentului specific de reglementare al provizioanelor contabile pentru calcularea RWEA.</w:t>
            </w:r>
          </w:p>
        </w:tc>
      </w:tr>
    </w:tbl>
    <w:p w14:paraId="36BC9F21" w14:textId="77777777" w:rsidR="007B082B" w:rsidRPr="00840684" w:rsidRDefault="007B082B" w:rsidP="007B082B">
      <w:pPr>
        <w:jc w:val="both"/>
        <w:rPr>
          <w:rFonts w:ascii="Times New Roman" w:hAnsi="Times New Roman" w:cs="Times New Roman"/>
          <w:sz w:val="24"/>
        </w:rPr>
      </w:pPr>
    </w:p>
    <w:p w14:paraId="7D319545" w14:textId="77777777" w:rsidR="007B082B" w:rsidRPr="00840684"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40684" w14:paraId="7803C7EC" w14:textId="77777777" w:rsidTr="00803BB4">
        <w:trPr>
          <w:trHeight w:val="238"/>
        </w:trPr>
        <w:tc>
          <w:tcPr>
            <w:tcW w:w="9039" w:type="dxa"/>
            <w:gridSpan w:val="2"/>
            <w:shd w:val="clear" w:color="auto" w:fill="D9D9D9" w:themeFill="background1" w:themeFillShade="D9"/>
          </w:tcPr>
          <w:p w14:paraId="72386190" w14:textId="77777777" w:rsidR="007B082B" w:rsidRPr="00B24EA4" w:rsidRDefault="007B082B" w:rsidP="00803BB4">
            <w:pPr>
              <w:autoSpaceDE w:val="0"/>
              <w:autoSpaceDN w:val="0"/>
              <w:adjustRightInd w:val="0"/>
              <w:rPr>
                <w:rFonts w:ascii="Times New Roman" w:hAnsi="Times New Roman" w:cs="Times New Roman"/>
                <w:b/>
                <w:sz w:val="24"/>
              </w:rPr>
            </w:pPr>
            <w:r w:rsidRPr="00B24EA4">
              <w:rPr>
                <w:rFonts w:ascii="Times New Roman" w:hAnsi="Times New Roman"/>
                <w:b/>
                <w:sz w:val="24"/>
              </w:rPr>
              <w:t>Referințe juridice și instrucțiuni</w:t>
            </w:r>
          </w:p>
        </w:tc>
      </w:tr>
      <w:tr w:rsidR="007B082B" w:rsidRPr="00840684"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840684" w:rsidRDefault="007B082B" w:rsidP="00803BB4">
            <w:pPr>
              <w:autoSpaceDE w:val="0"/>
              <w:autoSpaceDN w:val="0"/>
              <w:adjustRightInd w:val="0"/>
              <w:spacing w:before="60" w:after="120"/>
              <w:rPr>
                <w:rFonts w:ascii="Times New Roman" w:hAnsi="Times New Roman" w:cs="Times New Roman"/>
                <w:b/>
                <w:sz w:val="24"/>
              </w:rPr>
            </w:pPr>
            <w:r w:rsidRPr="00B24EA4">
              <w:rPr>
                <w:rFonts w:ascii="Times New Roman" w:hAnsi="Times New Roman"/>
                <w:b/>
                <w:sz w:val="24"/>
              </w:rPr>
              <w:t>Referința coloanei</w:t>
            </w:r>
          </w:p>
        </w:tc>
        <w:tc>
          <w:tcPr>
            <w:tcW w:w="7655" w:type="dxa"/>
            <w:tcBorders>
              <w:bottom w:val="single" w:sz="4" w:space="0" w:color="auto"/>
            </w:tcBorders>
            <w:shd w:val="clear" w:color="auto" w:fill="D9D9D9" w:themeFill="background1" w:themeFillShade="D9"/>
          </w:tcPr>
          <w:p w14:paraId="24CC6F75" w14:textId="77777777" w:rsidR="007B082B" w:rsidRPr="00840684" w:rsidRDefault="007B082B" w:rsidP="00803BB4">
            <w:pPr>
              <w:autoSpaceDE w:val="0"/>
              <w:autoSpaceDN w:val="0"/>
              <w:adjustRightInd w:val="0"/>
              <w:spacing w:before="60" w:after="120"/>
              <w:rPr>
                <w:rFonts w:ascii="Times New Roman" w:hAnsi="Times New Roman" w:cs="Times New Roman"/>
                <w:color w:val="000000"/>
                <w:sz w:val="24"/>
              </w:rPr>
            </w:pPr>
            <w:r w:rsidRPr="00B24EA4">
              <w:rPr>
                <w:rFonts w:ascii="Times New Roman" w:hAnsi="Times New Roman"/>
                <w:b/>
                <w:sz w:val="24"/>
              </w:rPr>
              <w:t>Explicație</w:t>
            </w:r>
          </w:p>
        </w:tc>
      </w:tr>
      <w:tr w:rsidR="007B082B" w:rsidRPr="00840684"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a</w:t>
            </w:r>
          </w:p>
        </w:tc>
        <w:tc>
          <w:tcPr>
            <w:tcW w:w="7655" w:type="dxa"/>
            <w:tcBorders>
              <w:bottom w:val="single" w:sz="4" w:space="0" w:color="auto"/>
            </w:tcBorders>
            <w:shd w:val="clear" w:color="auto" w:fill="FFFFFF" w:themeFill="background1"/>
          </w:tcPr>
          <w:p w14:paraId="09458FC2" w14:textId="77777777" w:rsidR="007B082B" w:rsidRPr="00B24EA4" w:rsidRDefault="007B082B" w:rsidP="00803BB4">
            <w:pPr>
              <w:spacing w:before="60" w:after="120"/>
              <w:jc w:val="both"/>
              <w:rPr>
                <w:rFonts w:ascii="Times New Roman" w:hAnsi="Times New Roman"/>
                <w:b/>
                <w:sz w:val="24"/>
              </w:rPr>
            </w:pPr>
            <w:r w:rsidRPr="00B24EA4">
              <w:rPr>
                <w:rFonts w:ascii="Times New Roman" w:hAnsi="Times New Roman"/>
                <w:b/>
                <w:sz w:val="24"/>
              </w:rPr>
              <w:t>Total</w:t>
            </w:r>
          </w:p>
          <w:p w14:paraId="4CA8C4A4" w14:textId="2489CE6A"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Totalul din coloana (a) din modelul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2</w:t>
            </w:r>
            <w:r w:rsidRPr="00840684">
              <w:rPr>
                <w:rFonts w:ascii="Times New Roman" w:hAnsi="Times New Roman"/>
                <w:sz w:val="24"/>
              </w:rPr>
              <w:t xml:space="preserve"> = cuantumurile din coloana (b) din modelul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1</w:t>
            </w:r>
            <w:r w:rsidRPr="00840684">
              <w:rPr>
                <w:rFonts w:ascii="Times New Roman" w:hAnsi="Times New Roman"/>
                <w:sz w:val="24"/>
              </w:rPr>
              <w:t xml:space="preserve"> – cuantumurile din coloana (g) din modelul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1</w:t>
            </w:r>
            <w:r w:rsidRPr="00840684">
              <w:rPr>
                <w:rFonts w:ascii="Times New Roman" w:hAnsi="Times New Roman"/>
                <w:sz w:val="24"/>
              </w:rPr>
              <w:t>.</w:t>
            </w:r>
          </w:p>
        </w:tc>
      </w:tr>
      <w:tr w:rsidR="007B082B" w:rsidRPr="00840684"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B24EA4"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Defalcarea coloanelor în categoriile de riscuri reglementate (b)-(e) corespunde defalcării enumerate în partea a treia din CRR: </w:t>
            </w:r>
          </w:p>
        </w:tc>
      </w:tr>
      <w:tr w:rsidR="007B082B" w:rsidRPr="00840684"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Cadrul privind riscul de credit</w:t>
            </w:r>
          </w:p>
          <w:p w14:paraId="3AAA1C8D" w14:textId="77777777" w:rsidR="007B082B" w:rsidRPr="00840684" w:rsidRDefault="007B082B" w:rsidP="00803BB4">
            <w:pPr>
              <w:spacing w:before="60" w:after="120"/>
              <w:jc w:val="both"/>
              <w:rPr>
                <w:rFonts w:ascii="Times New Roman" w:hAnsi="Times New Roman" w:cs="Times New Roman"/>
                <w:sz w:val="24"/>
              </w:rPr>
            </w:pPr>
            <w:r w:rsidRPr="00840684">
              <w:rPr>
                <w:rFonts w:ascii="Times New Roman" w:hAnsi="Times New Roman"/>
                <w:sz w:val="24"/>
              </w:rPr>
              <w:t>Expunerile din partea a treia titlul II din CRR</w:t>
            </w:r>
          </w:p>
          <w:p w14:paraId="2B162172" w14:textId="491856CC" w:rsidR="007B082B" w:rsidRPr="00840684" w:rsidRDefault="007B082B" w:rsidP="0080799D">
            <w:pPr>
              <w:spacing w:before="60" w:after="120"/>
              <w:jc w:val="both"/>
              <w:rPr>
                <w:rFonts w:ascii="Times New Roman" w:eastAsia="Times New Roman" w:hAnsi="Times New Roman" w:cs="Times New Roman"/>
                <w:sz w:val="24"/>
              </w:rPr>
            </w:pPr>
            <w:r w:rsidRPr="00840684">
              <w:rPr>
                <w:rFonts w:ascii="Times New Roman" w:hAnsi="Times New Roman"/>
                <w:sz w:val="24"/>
              </w:rPr>
              <w:t>Expunerile care fac obiectul cadrului privind riscul de credit trebuie să corespundă fie cuantumului expunerilor aplicat în cadrul abordării standardizate pentru riscul de credit (a se vedea partea a treia titlul II capitolul</w:t>
            </w:r>
            <w:r w:rsidR="0080799D">
              <w:rPr>
                <w:rFonts w:ascii="Times New Roman" w:hAnsi="Times New Roman"/>
                <w:sz w:val="24"/>
              </w:rPr>
              <w:t> </w:t>
            </w:r>
            <w:r w:rsidRPr="00A82146">
              <w:rPr>
                <w:rFonts w:ascii="Times New Roman" w:hAnsi="Times New Roman"/>
                <w:sz w:val="24"/>
              </w:rPr>
              <w:t>2</w:t>
            </w:r>
            <w:r w:rsidRPr="00840684">
              <w:rPr>
                <w:rFonts w:ascii="Times New Roman" w:hAnsi="Times New Roman"/>
                <w:sz w:val="24"/>
              </w:rPr>
              <w:t xml:space="preserve"> articolul </w:t>
            </w:r>
            <w:r w:rsidRPr="00A82146">
              <w:rPr>
                <w:rFonts w:ascii="Times New Roman" w:hAnsi="Times New Roman"/>
                <w:sz w:val="24"/>
              </w:rPr>
              <w:t>111</w:t>
            </w:r>
            <w:r w:rsidRPr="00840684">
              <w:rPr>
                <w:rFonts w:ascii="Times New Roman" w:hAnsi="Times New Roman"/>
                <w:sz w:val="24"/>
              </w:rPr>
              <w:t xml:space="preserve"> din CRR), fie expunerilor în stare de nerambursare din cadrul abordării IRB pentru riscul de credit (a se vedea partea a treia titlul</w:t>
            </w:r>
            <w:r w:rsidR="0080799D">
              <w:rPr>
                <w:rFonts w:ascii="Times New Roman" w:hAnsi="Times New Roman"/>
                <w:sz w:val="24"/>
              </w:rPr>
              <w:t> </w:t>
            </w:r>
            <w:r w:rsidRPr="00840684">
              <w:rPr>
                <w:rFonts w:ascii="Times New Roman" w:hAnsi="Times New Roman"/>
                <w:sz w:val="24"/>
              </w:rPr>
              <w:t xml:space="preserve">II capitolul </w:t>
            </w:r>
            <w:r w:rsidRPr="00A82146">
              <w:rPr>
                <w:rFonts w:ascii="Times New Roman" w:hAnsi="Times New Roman"/>
                <w:sz w:val="24"/>
              </w:rPr>
              <w:t>3</w:t>
            </w:r>
            <w:r w:rsidRPr="00840684">
              <w:rPr>
                <w:rFonts w:ascii="Times New Roman" w:hAnsi="Times New Roman"/>
                <w:sz w:val="24"/>
              </w:rPr>
              <w:t xml:space="preserve"> articolele </w:t>
            </w:r>
            <w:r w:rsidRPr="00A82146">
              <w:rPr>
                <w:rFonts w:ascii="Times New Roman" w:hAnsi="Times New Roman"/>
                <w:sz w:val="24"/>
              </w:rPr>
              <w:t>166</w:t>
            </w:r>
            <w:r w:rsidRPr="00840684">
              <w:rPr>
                <w:rFonts w:ascii="Times New Roman" w:hAnsi="Times New Roman"/>
                <w:sz w:val="24"/>
              </w:rPr>
              <w:t xml:space="preserve">, </w:t>
            </w:r>
            <w:r w:rsidRPr="00A82146">
              <w:rPr>
                <w:rFonts w:ascii="Times New Roman" w:hAnsi="Times New Roman"/>
                <w:sz w:val="24"/>
              </w:rPr>
              <w:t>167</w:t>
            </w:r>
            <w:r w:rsidRPr="00840684">
              <w:rPr>
                <w:rFonts w:ascii="Times New Roman" w:hAnsi="Times New Roman"/>
                <w:sz w:val="24"/>
              </w:rPr>
              <w:t xml:space="preserve"> și </w:t>
            </w:r>
            <w:r w:rsidRPr="00A82146">
              <w:rPr>
                <w:rFonts w:ascii="Times New Roman" w:hAnsi="Times New Roman"/>
                <w:sz w:val="24"/>
              </w:rPr>
              <w:t>168</w:t>
            </w:r>
            <w:r w:rsidRPr="00840684">
              <w:rPr>
                <w:rFonts w:ascii="Times New Roman" w:hAnsi="Times New Roman"/>
                <w:sz w:val="24"/>
              </w:rPr>
              <w:t xml:space="preserve"> din CRR). </w:t>
            </w:r>
          </w:p>
        </w:tc>
      </w:tr>
      <w:tr w:rsidR="007B082B" w:rsidRPr="00840684"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 xml:space="preserve">Cadrul privind securitizarea </w:t>
            </w:r>
          </w:p>
          <w:p w14:paraId="30028A16" w14:textId="77777777" w:rsidR="007B082B" w:rsidRPr="00840684" w:rsidRDefault="007B082B" w:rsidP="00803BB4">
            <w:pPr>
              <w:spacing w:before="60" w:after="120"/>
              <w:jc w:val="both"/>
              <w:rPr>
                <w:rFonts w:ascii="Times New Roman" w:eastAsia="Times New Roman" w:hAnsi="Times New Roman" w:cs="Times New Roman"/>
                <w:color w:val="3F8BD0" w:themeColor="accent6" w:themeTint="99"/>
                <w:sz w:val="24"/>
              </w:rPr>
            </w:pPr>
            <w:r w:rsidRPr="00840684">
              <w:rPr>
                <w:rFonts w:ascii="Times New Roman" w:hAnsi="Times New Roman"/>
                <w:sz w:val="24"/>
              </w:rPr>
              <w:t xml:space="preserve">Expunerile din afara portofoliului de tranzacționare prevăzute în partea a treia titlul II capitolul </w:t>
            </w:r>
            <w:r w:rsidRPr="00A82146">
              <w:rPr>
                <w:rFonts w:ascii="Times New Roman" w:hAnsi="Times New Roman"/>
                <w:sz w:val="24"/>
              </w:rPr>
              <w:t>5</w:t>
            </w:r>
            <w:r w:rsidRPr="00840684">
              <w:rPr>
                <w:rFonts w:ascii="Times New Roman" w:hAnsi="Times New Roman"/>
                <w:sz w:val="24"/>
              </w:rPr>
              <w:t xml:space="preserve"> din CRR.</w:t>
            </w:r>
          </w:p>
          <w:p w14:paraId="6C7844D5" w14:textId="508FC517" w:rsidR="007B082B" w:rsidRPr="00B24EA4" w:rsidRDefault="007B082B" w:rsidP="0080799D">
            <w:pPr>
              <w:spacing w:before="60" w:after="120"/>
              <w:jc w:val="both"/>
              <w:rPr>
                <w:rFonts w:ascii="Times New Roman" w:eastAsia="Times New Roman" w:hAnsi="Times New Roman" w:cs="Times New Roman"/>
                <w:b/>
                <w:sz w:val="24"/>
              </w:rPr>
            </w:pPr>
            <w:r w:rsidRPr="00840684">
              <w:rPr>
                <w:rFonts w:ascii="Times New Roman" w:hAnsi="Times New Roman"/>
                <w:sz w:val="24"/>
              </w:rPr>
              <w:t>Expunerile din securitizare se determină în conformitate cu partea a treia titlul</w:t>
            </w:r>
            <w:r w:rsidR="0080799D">
              <w:rPr>
                <w:rFonts w:ascii="Times New Roman" w:hAnsi="Times New Roman"/>
                <w:sz w:val="24"/>
              </w:rPr>
              <w:t> </w:t>
            </w:r>
            <w:r w:rsidRPr="00840684">
              <w:rPr>
                <w:rFonts w:ascii="Times New Roman" w:hAnsi="Times New Roman"/>
                <w:sz w:val="24"/>
              </w:rPr>
              <w:t xml:space="preserve">II capitolul </w:t>
            </w:r>
            <w:r w:rsidRPr="00A82146">
              <w:rPr>
                <w:rFonts w:ascii="Times New Roman" w:hAnsi="Times New Roman"/>
                <w:sz w:val="24"/>
              </w:rPr>
              <w:t>5</w:t>
            </w:r>
            <w:r w:rsidRPr="00840684">
              <w:rPr>
                <w:rFonts w:ascii="Times New Roman" w:hAnsi="Times New Roman"/>
                <w:sz w:val="24"/>
              </w:rPr>
              <w:t xml:space="preserve"> articolul </w:t>
            </w:r>
            <w:r w:rsidRPr="00A82146">
              <w:rPr>
                <w:rFonts w:ascii="Times New Roman" w:hAnsi="Times New Roman"/>
                <w:sz w:val="24"/>
              </w:rPr>
              <w:t>246</w:t>
            </w:r>
            <w:r w:rsidRPr="00840684">
              <w:rPr>
                <w:rFonts w:ascii="Times New Roman" w:hAnsi="Times New Roman"/>
                <w:sz w:val="24"/>
              </w:rPr>
              <w:t xml:space="preserve"> din CRR.</w:t>
            </w:r>
          </w:p>
        </w:tc>
      </w:tr>
      <w:tr w:rsidR="007B082B" w:rsidRPr="00840684"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Riscul de credit al contrapărții (CCR)</w:t>
            </w:r>
          </w:p>
          <w:p w14:paraId="43F8D39D" w14:textId="77777777" w:rsidR="007B082B" w:rsidRPr="00B24EA4" w:rsidRDefault="007B082B" w:rsidP="00803BB4">
            <w:pPr>
              <w:spacing w:before="60" w:after="120"/>
              <w:jc w:val="both"/>
              <w:rPr>
                <w:rFonts w:ascii="Times New Roman" w:hAnsi="Times New Roman"/>
                <w:b/>
                <w:sz w:val="24"/>
              </w:rPr>
            </w:pPr>
            <w:r w:rsidRPr="00840684">
              <w:rPr>
                <w:rFonts w:ascii="Times New Roman" w:hAnsi="Times New Roman"/>
                <w:sz w:val="24"/>
              </w:rPr>
              <w:t xml:space="preserve">Expunerile luate în considerare în partea a treia titlul II capitolul </w:t>
            </w:r>
            <w:r w:rsidRPr="00A82146">
              <w:rPr>
                <w:rFonts w:ascii="Times New Roman" w:hAnsi="Times New Roman"/>
                <w:sz w:val="24"/>
              </w:rPr>
              <w:t>6</w:t>
            </w:r>
            <w:r w:rsidRPr="00840684">
              <w:rPr>
                <w:rFonts w:ascii="Times New Roman" w:hAnsi="Times New Roman"/>
                <w:sz w:val="24"/>
              </w:rPr>
              <w:t xml:space="preserve"> din CRR</w:t>
            </w:r>
          </w:p>
        </w:tc>
      </w:tr>
      <w:tr w:rsidR="007B082B" w:rsidRPr="00840684"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Cadrul privind riscul de piață</w:t>
            </w:r>
          </w:p>
          <w:p w14:paraId="0DFE41C8" w14:textId="77777777" w:rsidR="007B082B" w:rsidRPr="00840684" w:rsidRDefault="007B082B" w:rsidP="00803BB4">
            <w:pPr>
              <w:spacing w:before="60" w:after="120"/>
              <w:jc w:val="both"/>
              <w:rPr>
                <w:rFonts w:ascii="Times New Roman" w:hAnsi="Times New Roman"/>
                <w:sz w:val="24"/>
              </w:rPr>
            </w:pPr>
            <w:r w:rsidRPr="00840684">
              <w:rPr>
                <w:rFonts w:ascii="Times New Roman" w:hAnsi="Times New Roman"/>
                <w:sz w:val="24"/>
              </w:rPr>
              <w:t>Expunerile la riscul de piață ce corespund pozițiilor care fac obiectul cadrului privind riscul de piață din partea a treia titlul IV din CRR.</w:t>
            </w:r>
          </w:p>
          <w:p w14:paraId="6E2E4682" w14:textId="77777777"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 xml:space="preserve">Pentru această coloană se publică numai rândurile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3</w:t>
            </w:r>
            <w:r w:rsidRPr="00840684">
              <w:rPr>
                <w:rFonts w:ascii="Times New Roman" w:hAnsi="Times New Roman"/>
                <w:sz w:val="24"/>
              </w:rPr>
              <w:t xml:space="preserve"> și </w:t>
            </w:r>
            <w:r w:rsidRPr="00A82146">
              <w:rPr>
                <w:rFonts w:ascii="Times New Roman" w:hAnsi="Times New Roman"/>
                <w:sz w:val="24"/>
              </w:rPr>
              <w:t>12</w:t>
            </w:r>
            <w:r w:rsidRPr="00840684">
              <w:rPr>
                <w:rFonts w:ascii="Times New Roman" w:hAnsi="Times New Roman"/>
                <w:sz w:val="24"/>
              </w:rPr>
              <w:t xml:space="preserve"> din prezentul model.</w:t>
            </w:r>
          </w:p>
        </w:tc>
      </w:tr>
      <w:tr w:rsidR="007B082B" w:rsidRPr="00840684"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840684">
              <w:rPr>
                <w:rFonts w:ascii="Times New Roman" w:hAnsi="Times New Roman"/>
                <w:sz w:val="24"/>
              </w:rPr>
              <w:t>toate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În cazul în care un singur element face obiectul cerințelor de capital în conformitate cu mai multe dintre cadrele privind riscul, acesta se publică în toate coloanele relevante corespunzătoare cerințelor de capital. În consecință, suma cuantumurilor din coloanele (b)-(e) din prezentul model poate fi mai ridicată decât cuantumul din coloana (a) din prezentul model. Instituțiile furnizează explicații calitative privind activele și datoriile care fac obiectul cerințelor de capital pentru mai multe dintre cadrele privind riscul enumerate în partea a treia a CRR.</w:t>
            </w:r>
          </w:p>
        </w:tc>
      </w:tr>
    </w:tbl>
    <w:p w14:paraId="527FB321" w14:textId="77777777" w:rsidR="007B082B" w:rsidRPr="00840684" w:rsidRDefault="007B082B" w:rsidP="007B082B">
      <w:pPr>
        <w:jc w:val="both"/>
        <w:rPr>
          <w:rFonts w:ascii="Times New Roman" w:hAnsi="Times New Roman" w:cs="Times New Roman"/>
          <w:sz w:val="24"/>
        </w:rPr>
      </w:pPr>
    </w:p>
    <w:p w14:paraId="0807C98A" w14:textId="54291B21" w:rsidR="007B082B" w:rsidRPr="00B24EA4" w:rsidRDefault="007B082B" w:rsidP="007B082B">
      <w:pPr>
        <w:jc w:val="both"/>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L</w:t>
      </w:r>
      <w:r w:rsidRPr="00B24EA4">
        <w:rPr>
          <w:rFonts w:ascii="Times New Roman" w:hAnsi="Times New Roman"/>
          <w:b/>
          <w:sz w:val="24"/>
        </w:rPr>
        <w:t>I</w:t>
      </w:r>
      <w:r w:rsidRPr="00A82146">
        <w:rPr>
          <w:rFonts w:ascii="Times New Roman" w:hAnsi="Times New Roman"/>
          <w:b/>
          <w:sz w:val="24"/>
        </w:rPr>
        <w:t>3</w:t>
      </w:r>
      <w:r w:rsidRPr="00B24EA4">
        <w:rPr>
          <w:rFonts w:ascii="Times New Roman" w:hAnsi="Times New Roman"/>
          <w:b/>
          <w:sz w:val="24"/>
        </w:rPr>
        <w:t xml:space="preserve"> – Prezentarea generală a diferențelor dintre perimetrele de consolidare (entitate cu entitate)</w:t>
      </w:r>
    </w:p>
    <w:p w14:paraId="2DCB70BA" w14:textId="27D4FEDC" w:rsidR="007B082B" w:rsidRPr="00840684"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436</w:t>
      </w:r>
      <w:r w:rsidRPr="00840684">
        <w:rPr>
          <w:rFonts w:ascii="Times New Roman" w:hAnsi="Times New Roman"/>
          <w:sz w:val="24"/>
        </w:rPr>
        <w:t xml:space="preserve"> litera (b) din CRR urmând instrucțiunile furnizate mai jos în prezenta anexă pentru completarea modelului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3</w:t>
      </w:r>
      <w:r w:rsidRPr="00840684">
        <w:rPr>
          <w:rFonts w:ascii="Times New Roman" w:hAnsi="Times New Roman"/>
          <w:sz w:val="24"/>
        </w:rPr>
        <w:t xml:space="preserve">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40684"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B24EA4" w:rsidRDefault="007B082B" w:rsidP="00B24EA4">
            <w:pPr>
              <w:keepNext/>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7B082B" w:rsidRPr="00840684" w14:paraId="29F9CBCC" w14:textId="77777777" w:rsidTr="00803BB4">
        <w:trPr>
          <w:trHeight w:val="238"/>
        </w:trPr>
        <w:tc>
          <w:tcPr>
            <w:tcW w:w="1384" w:type="dxa"/>
            <w:shd w:val="clear" w:color="auto" w:fill="D9D9D9" w:themeFill="background1" w:themeFillShade="D9"/>
          </w:tcPr>
          <w:p w14:paraId="43226805" w14:textId="77777777" w:rsidR="007B082B" w:rsidRPr="00840684" w:rsidRDefault="007B082B" w:rsidP="00B24EA4">
            <w:pPr>
              <w:keepNext/>
              <w:autoSpaceDE w:val="0"/>
              <w:autoSpaceDN w:val="0"/>
              <w:adjustRightInd w:val="0"/>
              <w:jc w:val="center"/>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19FD6AE0" w14:textId="77777777" w:rsidR="007B082B" w:rsidRPr="00840684" w:rsidRDefault="007B082B"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7B082B" w:rsidRPr="00840684" w14:paraId="42C31B51" w14:textId="77777777" w:rsidTr="00803BB4">
        <w:trPr>
          <w:trHeight w:val="238"/>
        </w:trPr>
        <w:tc>
          <w:tcPr>
            <w:tcW w:w="1384" w:type="dxa"/>
            <w:shd w:val="clear" w:color="auto" w:fill="FFFFFF" w:themeFill="background1"/>
          </w:tcPr>
          <w:p w14:paraId="6F0C2254" w14:textId="77777777" w:rsidR="007B082B" w:rsidRPr="00B24EA4"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B24EA4" w:rsidRDefault="007B082B" w:rsidP="00803BB4">
            <w:pPr>
              <w:autoSpaceDE w:val="0"/>
              <w:autoSpaceDN w:val="0"/>
              <w:adjustRightInd w:val="0"/>
              <w:spacing w:before="60" w:after="120"/>
              <w:jc w:val="both"/>
              <w:rPr>
                <w:rFonts w:ascii="Times New Roman" w:hAnsi="Times New Roman" w:cs="Times New Roman"/>
                <w:b/>
                <w:sz w:val="24"/>
              </w:rPr>
            </w:pPr>
            <w:r w:rsidRPr="00840684">
              <w:rPr>
                <w:rFonts w:ascii="Times New Roman" w:hAnsi="Times New Roman"/>
                <w:sz w:val="24"/>
              </w:rPr>
              <w:t xml:space="preserve">Rândurile sunt flexibile. Publicările de informații se realizează pentru entitățile incluse în perimetrele de consolidare contabil și reglementat, astfel cum sunt definite în conformitate cu cadrul contabil aplicabil și cu partea întâi titlul II secțiunile </w:t>
            </w:r>
            <w:r w:rsidRPr="00A82146">
              <w:rPr>
                <w:rFonts w:ascii="Times New Roman" w:hAnsi="Times New Roman"/>
                <w:sz w:val="24"/>
              </w:rPr>
              <w:t>2</w:t>
            </w:r>
            <w:r w:rsidRPr="00840684">
              <w:rPr>
                <w:rFonts w:ascii="Times New Roman" w:hAnsi="Times New Roman"/>
                <w:sz w:val="24"/>
              </w:rPr>
              <w:t xml:space="preserve"> și </w:t>
            </w:r>
            <w:r w:rsidRPr="00A82146">
              <w:rPr>
                <w:rFonts w:ascii="Times New Roman" w:hAnsi="Times New Roman"/>
                <w:sz w:val="24"/>
              </w:rPr>
              <w:t>3</w:t>
            </w:r>
            <w:r w:rsidRPr="00840684">
              <w:rPr>
                <w:rFonts w:ascii="Times New Roman" w:hAnsi="Times New Roman"/>
                <w:sz w:val="24"/>
              </w:rPr>
              <w:t xml:space="preserve"> din CRR, pentru care metoda de consolidare contabilă este diferită de metoda de consolidare reglementată. Un rând pentru fiecare entitate.</w:t>
            </w:r>
          </w:p>
        </w:tc>
      </w:tr>
    </w:tbl>
    <w:p w14:paraId="51FBC2E6" w14:textId="77777777" w:rsidR="007B082B" w:rsidRPr="00840684" w:rsidRDefault="007B082B" w:rsidP="007B082B">
      <w:pPr>
        <w:rPr>
          <w:rFonts w:ascii="Times New Roman" w:hAnsi="Times New Roman" w:cs="Times New Roman"/>
          <w:sz w:val="24"/>
        </w:rPr>
      </w:pPr>
    </w:p>
    <w:p w14:paraId="4270CE8A" w14:textId="77777777" w:rsidR="007B082B" w:rsidRPr="00840684"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40684"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B24EA4" w:rsidRDefault="007B082B" w:rsidP="00803BB4">
            <w:pPr>
              <w:rPr>
                <w:rFonts w:ascii="Times New Roman" w:hAnsi="Times New Roman" w:cs="Times New Roman"/>
                <w:b/>
                <w:sz w:val="24"/>
              </w:rPr>
            </w:pPr>
            <w:r w:rsidRPr="00B24EA4">
              <w:rPr>
                <w:rFonts w:ascii="Times New Roman" w:hAnsi="Times New Roman"/>
                <w:b/>
                <w:sz w:val="24"/>
              </w:rPr>
              <w:t>Referințe juridice și instrucțiuni</w:t>
            </w:r>
          </w:p>
        </w:tc>
      </w:tr>
      <w:tr w:rsidR="007B082B" w:rsidRPr="00840684" w14:paraId="67D9D178" w14:textId="77777777" w:rsidTr="00803BB4">
        <w:trPr>
          <w:trHeight w:val="238"/>
        </w:trPr>
        <w:tc>
          <w:tcPr>
            <w:tcW w:w="1384" w:type="dxa"/>
            <w:shd w:val="clear" w:color="auto" w:fill="D9D9D9" w:themeFill="background1" w:themeFillShade="D9"/>
          </w:tcPr>
          <w:p w14:paraId="2C0C452A" w14:textId="77777777" w:rsidR="007B082B" w:rsidRPr="00840684" w:rsidRDefault="007B082B" w:rsidP="00803BB4">
            <w:pPr>
              <w:autoSpaceDE w:val="0"/>
              <w:autoSpaceDN w:val="0"/>
              <w:adjustRightInd w:val="0"/>
              <w:jc w:val="center"/>
              <w:rPr>
                <w:rFonts w:ascii="Times New Roman" w:hAnsi="Times New Roman" w:cs="Times New Roman"/>
                <w:b/>
                <w:sz w:val="24"/>
              </w:rPr>
            </w:pPr>
            <w:r w:rsidRPr="00B24EA4">
              <w:rPr>
                <w:rFonts w:ascii="Times New Roman" w:hAnsi="Times New Roman"/>
                <w:b/>
                <w:sz w:val="24"/>
              </w:rPr>
              <w:t>Referința coloanei</w:t>
            </w:r>
          </w:p>
        </w:tc>
        <w:tc>
          <w:tcPr>
            <w:tcW w:w="7655" w:type="dxa"/>
            <w:shd w:val="clear" w:color="auto" w:fill="D9D9D9" w:themeFill="background1" w:themeFillShade="D9"/>
          </w:tcPr>
          <w:p w14:paraId="6DC63485" w14:textId="77777777" w:rsidR="007B082B" w:rsidRPr="00840684" w:rsidRDefault="007B082B"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7B082B" w:rsidRPr="00840684" w14:paraId="3E7D3951" w14:textId="77777777" w:rsidTr="00803BB4">
        <w:trPr>
          <w:trHeight w:val="238"/>
        </w:trPr>
        <w:tc>
          <w:tcPr>
            <w:tcW w:w="1384" w:type="dxa"/>
            <w:shd w:val="clear" w:color="auto" w:fill="auto"/>
          </w:tcPr>
          <w:p w14:paraId="2A45CBE0"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840684">
              <w:rPr>
                <w:rFonts w:ascii="Times New Roman" w:hAnsi="Times New Roman"/>
                <w:sz w:val="24"/>
              </w:rPr>
              <w:t>a</w:t>
            </w:r>
          </w:p>
        </w:tc>
        <w:tc>
          <w:tcPr>
            <w:tcW w:w="7655" w:type="dxa"/>
            <w:shd w:val="clear" w:color="auto" w:fill="auto"/>
          </w:tcPr>
          <w:p w14:paraId="52AB1DB3" w14:textId="77777777" w:rsidR="007B082B" w:rsidRPr="00B24EA4" w:rsidRDefault="007B082B" w:rsidP="00803BB4">
            <w:pPr>
              <w:keepNext/>
              <w:spacing w:before="60" w:after="120"/>
              <w:jc w:val="both"/>
              <w:rPr>
                <w:rFonts w:ascii="Times New Roman" w:eastAsia="Times New Roman" w:hAnsi="Times New Roman" w:cs="Times New Roman"/>
                <w:b/>
                <w:sz w:val="24"/>
              </w:rPr>
            </w:pPr>
            <w:r w:rsidRPr="00B24EA4">
              <w:rPr>
                <w:rFonts w:ascii="Times New Roman" w:hAnsi="Times New Roman"/>
                <w:b/>
                <w:sz w:val="24"/>
              </w:rPr>
              <w:t>Denumirea entității</w:t>
            </w:r>
          </w:p>
          <w:p w14:paraId="099F4741" w14:textId="77777777" w:rsidR="007B082B" w:rsidRPr="00B24EA4" w:rsidRDefault="007B082B" w:rsidP="00803BB4">
            <w:pPr>
              <w:keepNext/>
              <w:spacing w:before="60" w:after="120"/>
              <w:jc w:val="both"/>
              <w:rPr>
                <w:rFonts w:ascii="Times New Roman" w:hAnsi="Times New Roman" w:cs="Times New Roman"/>
                <w:b/>
                <w:sz w:val="24"/>
              </w:rPr>
            </w:pPr>
            <w:r w:rsidRPr="00840684">
              <w:rPr>
                <w:rFonts w:ascii="Times New Roman" w:hAnsi="Times New Roman"/>
                <w:sz w:val="24"/>
              </w:rPr>
              <w:t>Denumirea comercială a oricărei entități incluse sau deduse din perimetrul de consolidare reglementat și contabil al unei instituții</w:t>
            </w:r>
          </w:p>
        </w:tc>
      </w:tr>
      <w:tr w:rsidR="007B082B" w:rsidRPr="00840684" w14:paraId="48E07DD2" w14:textId="77777777" w:rsidTr="00803BB4">
        <w:trPr>
          <w:trHeight w:val="238"/>
        </w:trPr>
        <w:tc>
          <w:tcPr>
            <w:tcW w:w="1384" w:type="dxa"/>
            <w:shd w:val="clear" w:color="auto" w:fill="auto"/>
          </w:tcPr>
          <w:p w14:paraId="650CB4CF"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840684">
              <w:rPr>
                <w:rFonts w:ascii="Times New Roman" w:hAnsi="Times New Roman"/>
                <w:sz w:val="24"/>
              </w:rPr>
              <w:t>b</w:t>
            </w:r>
          </w:p>
        </w:tc>
        <w:tc>
          <w:tcPr>
            <w:tcW w:w="7655" w:type="dxa"/>
            <w:shd w:val="clear" w:color="auto" w:fill="auto"/>
          </w:tcPr>
          <w:p w14:paraId="338167FB" w14:textId="77777777" w:rsidR="007B082B" w:rsidRPr="00B24EA4" w:rsidRDefault="007B082B" w:rsidP="00803BB4">
            <w:pPr>
              <w:keepNext/>
              <w:spacing w:before="60" w:after="120"/>
              <w:jc w:val="both"/>
              <w:rPr>
                <w:rFonts w:ascii="Times New Roman" w:eastAsia="Times New Roman" w:hAnsi="Times New Roman" w:cs="Times New Roman"/>
                <w:b/>
                <w:sz w:val="24"/>
              </w:rPr>
            </w:pPr>
            <w:r w:rsidRPr="00B24EA4">
              <w:rPr>
                <w:rFonts w:ascii="Times New Roman" w:hAnsi="Times New Roman"/>
                <w:b/>
                <w:sz w:val="24"/>
              </w:rPr>
              <w:t>Metoda de consolidare contabilă</w:t>
            </w:r>
          </w:p>
          <w:p w14:paraId="067EC88D" w14:textId="77777777" w:rsidR="007B082B" w:rsidRPr="00B24EA4" w:rsidRDefault="007B082B" w:rsidP="00803BB4">
            <w:pPr>
              <w:keepNext/>
              <w:spacing w:before="60" w:after="120"/>
              <w:jc w:val="both"/>
              <w:rPr>
                <w:rFonts w:ascii="Times New Roman" w:hAnsi="Times New Roman" w:cs="Times New Roman"/>
                <w:b/>
                <w:sz w:val="24"/>
              </w:rPr>
            </w:pPr>
            <w:r w:rsidRPr="00840684">
              <w:rPr>
                <w:rFonts w:ascii="Times New Roman" w:hAnsi="Times New Roman"/>
                <w:sz w:val="24"/>
              </w:rPr>
              <w:t>Metoda de consolidare utilizată în conformitate cu cadrul contabil aplicabil</w:t>
            </w:r>
          </w:p>
        </w:tc>
      </w:tr>
      <w:tr w:rsidR="007B082B" w:rsidRPr="00840684" w14:paraId="5246F38B" w14:textId="77777777" w:rsidTr="00803BB4">
        <w:trPr>
          <w:trHeight w:val="238"/>
        </w:trPr>
        <w:tc>
          <w:tcPr>
            <w:tcW w:w="1384" w:type="dxa"/>
            <w:shd w:val="clear" w:color="auto" w:fill="auto"/>
          </w:tcPr>
          <w:p w14:paraId="6747CEC2" w14:textId="77777777" w:rsidR="007B082B" w:rsidRPr="00840684" w:rsidRDefault="007B082B" w:rsidP="00803BB4">
            <w:pPr>
              <w:autoSpaceDE w:val="0"/>
              <w:autoSpaceDN w:val="0"/>
              <w:adjustRightInd w:val="0"/>
              <w:spacing w:before="60" w:after="120"/>
              <w:jc w:val="center"/>
              <w:rPr>
                <w:rFonts w:ascii="Times New Roman" w:hAnsi="Times New Roman" w:cs="Times New Roman"/>
                <w:sz w:val="24"/>
              </w:rPr>
            </w:pPr>
            <w:r w:rsidRPr="00840684">
              <w:rPr>
                <w:rFonts w:ascii="Times New Roman" w:hAnsi="Times New Roman"/>
                <w:sz w:val="24"/>
              </w:rPr>
              <w:t>c-g</w:t>
            </w:r>
          </w:p>
        </w:tc>
        <w:tc>
          <w:tcPr>
            <w:tcW w:w="7655" w:type="dxa"/>
            <w:shd w:val="clear" w:color="auto" w:fill="auto"/>
          </w:tcPr>
          <w:p w14:paraId="48D3D0C7" w14:textId="77777777" w:rsidR="007B082B" w:rsidRPr="00B24EA4" w:rsidRDefault="007B082B" w:rsidP="00803BB4">
            <w:pPr>
              <w:keepNext/>
              <w:spacing w:before="60" w:after="120"/>
              <w:jc w:val="both"/>
              <w:rPr>
                <w:rFonts w:ascii="Times New Roman" w:eastAsia="Times New Roman" w:hAnsi="Times New Roman" w:cs="Times New Roman"/>
                <w:b/>
                <w:sz w:val="24"/>
              </w:rPr>
            </w:pPr>
            <w:r w:rsidRPr="00B24EA4">
              <w:rPr>
                <w:rFonts w:ascii="Times New Roman" w:hAnsi="Times New Roman"/>
                <w:b/>
                <w:sz w:val="24"/>
              </w:rPr>
              <w:t>Metoda de consolidare reglementată</w:t>
            </w:r>
          </w:p>
          <w:p w14:paraId="00FD3624" w14:textId="2BFD004D" w:rsidR="007B082B" w:rsidRPr="00840684" w:rsidRDefault="007B082B" w:rsidP="00803BB4">
            <w:pPr>
              <w:keepNext/>
              <w:spacing w:before="60" w:after="120"/>
              <w:jc w:val="both"/>
              <w:rPr>
                <w:rFonts w:ascii="Times New Roman" w:eastAsia="Times New Roman" w:hAnsi="Times New Roman" w:cs="Times New Roman"/>
                <w:sz w:val="24"/>
              </w:rPr>
            </w:pPr>
            <w:r w:rsidRPr="00840684">
              <w:rPr>
                <w:rFonts w:ascii="Times New Roman" w:hAnsi="Times New Roman"/>
                <w:sz w:val="24"/>
              </w:rPr>
              <w:t>Metoda de consolidare pusă în aplicare în sensul părții întâi titlul II capitolul</w:t>
            </w:r>
            <w:r w:rsidR="0080799D">
              <w:rPr>
                <w:rFonts w:ascii="Times New Roman" w:hAnsi="Times New Roman"/>
                <w:sz w:val="24"/>
              </w:rPr>
              <w:t> </w:t>
            </w:r>
            <w:r w:rsidRPr="00A82146">
              <w:rPr>
                <w:rFonts w:ascii="Times New Roman" w:hAnsi="Times New Roman"/>
                <w:sz w:val="24"/>
              </w:rPr>
              <w:t>2</w:t>
            </w:r>
            <w:r w:rsidRPr="00840684">
              <w:rPr>
                <w:rFonts w:ascii="Times New Roman" w:hAnsi="Times New Roman"/>
                <w:sz w:val="24"/>
              </w:rPr>
              <w:t xml:space="preserve"> din CRR</w:t>
            </w:r>
          </w:p>
          <w:p w14:paraId="0D12C05F" w14:textId="77777777" w:rsidR="007B082B" w:rsidRPr="00840684" w:rsidRDefault="007B082B" w:rsidP="00803BB4">
            <w:pPr>
              <w:keepNext/>
              <w:spacing w:before="60" w:after="120"/>
              <w:jc w:val="both"/>
              <w:rPr>
                <w:rFonts w:ascii="Times New Roman" w:eastAsia="Times New Roman" w:hAnsi="Times New Roman" w:cs="Times New Roman"/>
                <w:sz w:val="24"/>
              </w:rPr>
            </w:pPr>
            <w:r w:rsidRPr="00840684">
              <w:rPr>
                <w:rFonts w:ascii="Times New Roman" w:hAnsi="Times New Roman"/>
                <w:sz w:val="24"/>
              </w:rPr>
              <w:t xml:space="preserve">Se publică cel puțin metodele enumerate la articolul </w:t>
            </w:r>
            <w:r w:rsidRPr="00A82146">
              <w:rPr>
                <w:rFonts w:ascii="Times New Roman" w:hAnsi="Times New Roman"/>
                <w:sz w:val="24"/>
              </w:rPr>
              <w:t>436</w:t>
            </w:r>
            <w:r w:rsidRPr="00840684">
              <w:rPr>
                <w:rFonts w:ascii="Times New Roman" w:hAnsi="Times New Roman"/>
                <w:sz w:val="24"/>
              </w:rPr>
              <w:t xml:space="preserve"> litera (b) din CRR.</w:t>
            </w:r>
          </w:p>
          <w:p w14:paraId="236AC652" w14:textId="78DB2128" w:rsidR="007B082B" w:rsidRPr="00B24EA4" w:rsidRDefault="007B082B" w:rsidP="0080799D">
            <w:pPr>
              <w:keepNext/>
              <w:spacing w:before="60" w:after="120"/>
              <w:jc w:val="both"/>
              <w:rPr>
                <w:rFonts w:ascii="Times New Roman" w:hAnsi="Times New Roman" w:cs="Times New Roman"/>
                <w:b/>
                <w:sz w:val="24"/>
              </w:rPr>
            </w:pPr>
            <w:r w:rsidRPr="00840684">
              <w:rPr>
                <w:rFonts w:ascii="Times New Roman" w:hAnsi="Times New Roman"/>
                <w:sz w:val="24"/>
              </w:rPr>
              <w:t>Instituțiile bifează coloanele aplicabile pentru a identifica metoda de consolidare a fiecărei entități în conformitate cu cadrul contabil și a indica dacă, în domeniul de aplicare al consolidării prudențiale, fiecare entitate (i)</w:t>
            </w:r>
            <w:r w:rsidR="0080799D">
              <w:rPr>
                <w:rFonts w:ascii="Times New Roman" w:hAnsi="Times New Roman"/>
                <w:sz w:val="24"/>
              </w:rPr>
              <w:t> </w:t>
            </w:r>
            <w:r w:rsidRPr="00840684">
              <w:rPr>
                <w:rFonts w:ascii="Times New Roman" w:hAnsi="Times New Roman"/>
                <w:sz w:val="24"/>
              </w:rPr>
              <w:t>este consolidată prin metoda consolidării globale; (ii) este consolidată proporțional; (iii) este recunoscută prin metoda punerii în echivalență; (iv) nu este nici consolidată, nici dedusă; (v) este dedusă.</w:t>
            </w:r>
          </w:p>
        </w:tc>
      </w:tr>
      <w:tr w:rsidR="007B082B" w:rsidRPr="00840684" w14:paraId="52F2E86F" w14:textId="77777777" w:rsidTr="00803BB4">
        <w:trPr>
          <w:trHeight w:val="238"/>
        </w:trPr>
        <w:tc>
          <w:tcPr>
            <w:tcW w:w="1384" w:type="dxa"/>
            <w:shd w:val="clear" w:color="auto" w:fill="auto"/>
          </w:tcPr>
          <w:p w14:paraId="06FA0317" w14:textId="77777777" w:rsidR="007B082B" w:rsidRPr="00840684" w:rsidRDefault="007B082B" w:rsidP="00803BB4">
            <w:pPr>
              <w:autoSpaceDE w:val="0"/>
              <w:autoSpaceDN w:val="0"/>
              <w:adjustRightInd w:val="0"/>
              <w:spacing w:before="60" w:after="120"/>
              <w:jc w:val="center"/>
              <w:rPr>
                <w:rFonts w:ascii="Times New Roman" w:hAnsi="Times New Roman" w:cs="Times New Roman"/>
                <w:b/>
                <w:sz w:val="24"/>
              </w:rPr>
            </w:pPr>
            <w:r w:rsidRPr="00B24EA4">
              <w:rPr>
                <w:rFonts w:ascii="Times New Roman" w:hAnsi="Times New Roman"/>
                <w:b/>
                <w:sz w:val="24"/>
              </w:rPr>
              <w:t>h</w:t>
            </w:r>
          </w:p>
        </w:tc>
        <w:tc>
          <w:tcPr>
            <w:tcW w:w="7655" w:type="dxa"/>
            <w:shd w:val="clear" w:color="auto" w:fill="auto"/>
          </w:tcPr>
          <w:p w14:paraId="40552E38" w14:textId="77777777" w:rsidR="007B082B" w:rsidRPr="00B24EA4" w:rsidRDefault="007B082B" w:rsidP="00803BB4">
            <w:pPr>
              <w:spacing w:before="60" w:after="120"/>
              <w:jc w:val="both"/>
              <w:rPr>
                <w:rFonts w:ascii="Times New Roman" w:eastAsia="Times New Roman" w:hAnsi="Times New Roman" w:cs="Times New Roman"/>
                <w:b/>
                <w:sz w:val="24"/>
              </w:rPr>
            </w:pPr>
            <w:r w:rsidRPr="00B24EA4">
              <w:rPr>
                <w:rFonts w:ascii="Times New Roman" w:hAnsi="Times New Roman"/>
                <w:b/>
                <w:sz w:val="24"/>
              </w:rPr>
              <w:t>Descrierea entității</w:t>
            </w:r>
          </w:p>
          <w:p w14:paraId="1EDB0246" w14:textId="77777777" w:rsidR="007B082B" w:rsidRPr="00840684" w:rsidRDefault="007B082B" w:rsidP="00803BB4">
            <w:pPr>
              <w:spacing w:before="60" w:after="120"/>
              <w:jc w:val="both"/>
              <w:rPr>
                <w:rFonts w:ascii="Times New Roman" w:eastAsia="Times New Roman" w:hAnsi="Times New Roman" w:cs="Times New Roman"/>
                <w:sz w:val="24"/>
              </w:rPr>
            </w:pPr>
            <w:r w:rsidRPr="00840684">
              <w:rPr>
                <w:rFonts w:ascii="Times New Roman" w:hAnsi="Times New Roman"/>
                <w:sz w:val="24"/>
              </w:rPr>
              <w:t>Descrierea, pe scurt, a entității, cu publicarea (cel puțin) a sectorului de activitate a acesteia</w:t>
            </w:r>
          </w:p>
        </w:tc>
      </w:tr>
    </w:tbl>
    <w:p w14:paraId="4BCBBC38" w14:textId="77777777" w:rsidR="007B082B" w:rsidRPr="00840684" w:rsidRDefault="007B082B" w:rsidP="007B082B">
      <w:pPr>
        <w:rPr>
          <w:rFonts w:ascii="Times New Roman" w:hAnsi="Times New Roman" w:cs="Times New Roman"/>
          <w:sz w:val="24"/>
        </w:rPr>
      </w:pPr>
    </w:p>
    <w:p w14:paraId="62009EA3" w14:textId="77777777" w:rsidR="007B082B" w:rsidRPr="00840684" w:rsidRDefault="007B082B" w:rsidP="007B082B">
      <w:pPr>
        <w:jc w:val="both"/>
        <w:rPr>
          <w:rFonts w:ascii="Times New Roman" w:hAnsi="Times New Roman" w:cs="Times New Roman"/>
          <w:sz w:val="24"/>
        </w:rPr>
      </w:pPr>
      <w:r w:rsidRPr="00B24EA4">
        <w:rPr>
          <w:rFonts w:ascii="Times New Roman" w:hAnsi="Times New Roman"/>
          <w:b/>
          <w:sz w:val="24"/>
        </w:rPr>
        <w:t xml:space="preserve">Tabelul EU LIA – Explicații privind diferențele dintre cuantumurile contabile și reglementate ale expunerilor </w:t>
      </w:r>
      <w:r w:rsidRPr="00840684">
        <w:rPr>
          <w:rFonts w:ascii="Times New Roman" w:hAnsi="Times New Roman"/>
          <w:sz w:val="24"/>
        </w:rPr>
        <w:t>Rubrici în care se poate introduce text liber în scopul publicării de informații calitative</w:t>
      </w:r>
    </w:p>
    <w:p w14:paraId="4CD2BB71" w14:textId="77777777" w:rsidR="007B082B" w:rsidRPr="00840684" w:rsidRDefault="007B082B" w:rsidP="007B082B">
      <w:pPr>
        <w:jc w:val="both"/>
        <w:rPr>
          <w:rFonts w:ascii="Times New Roman" w:hAnsi="Times New Roman" w:cs="Times New Roman"/>
          <w:sz w:val="24"/>
        </w:rPr>
      </w:pPr>
    </w:p>
    <w:p w14:paraId="4B6DAAED" w14:textId="4E93B127" w:rsidR="007B082B" w:rsidRPr="00840684"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436</w:t>
      </w:r>
      <w:r w:rsidRPr="00840684">
        <w:rPr>
          <w:rFonts w:ascii="Times New Roman" w:hAnsi="Times New Roman"/>
          <w:sz w:val="24"/>
        </w:rPr>
        <w:t xml:space="preserve"> literele (b) și (d) din CRR urmând instrucțiunile furnizate mai jos în prezenta anexă pentru completarea modelului </w:t>
      </w:r>
      <w:r w:rsidR="006063B3">
        <w:rPr>
          <w:rFonts w:ascii="Times New Roman" w:hAnsi="Times New Roman"/>
          <w:sz w:val="24"/>
        </w:rPr>
        <w:t>EU L</w:t>
      </w:r>
      <w:r w:rsidRPr="00840684">
        <w:rPr>
          <w:rFonts w:ascii="Times New Roman" w:hAnsi="Times New Roman"/>
          <w:sz w:val="24"/>
        </w:rPr>
        <w:t>IA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40684"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B24EA4" w:rsidRDefault="007B082B" w:rsidP="00DB0483">
            <w:pPr>
              <w:keepNext/>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7B082B" w:rsidRPr="00840684"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840684" w:rsidRDefault="007B082B" w:rsidP="00803BB4">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tcBorders>
              <w:bottom w:val="single" w:sz="4" w:space="0" w:color="auto"/>
            </w:tcBorders>
            <w:shd w:val="clear" w:color="auto" w:fill="D9D9D9" w:themeFill="background1" w:themeFillShade="D9"/>
          </w:tcPr>
          <w:p w14:paraId="2DB2A101" w14:textId="77777777" w:rsidR="007B082B" w:rsidRPr="00840684" w:rsidRDefault="007B082B"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7B082B" w:rsidRPr="00840684"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840684" w:rsidRDefault="007B082B" w:rsidP="00803BB4">
            <w:pPr>
              <w:spacing w:before="60" w:after="120"/>
              <w:jc w:val="center"/>
              <w:rPr>
                <w:rFonts w:ascii="Times New Roman" w:hAnsi="Times New Roman" w:cs="Times New Roman"/>
                <w:sz w:val="24"/>
              </w:rPr>
            </w:pPr>
            <w:r w:rsidRPr="00840684">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7FECD828" w:rsidR="007B082B" w:rsidRPr="00840684" w:rsidRDefault="007B082B" w:rsidP="00803BB4">
            <w:pPr>
              <w:spacing w:after="120"/>
              <w:jc w:val="both"/>
              <w:rPr>
                <w:rFonts w:ascii="Times New Roman" w:eastAsia="Times New Roman" w:hAnsi="Times New Roman" w:cs="Times New Roman"/>
                <w:sz w:val="24"/>
              </w:rPr>
            </w:pPr>
            <w:r w:rsidRPr="00840684">
              <w:rPr>
                <w:rFonts w:ascii="Times New Roman" w:hAnsi="Times New Roman"/>
                <w:sz w:val="24"/>
              </w:rPr>
              <w:t xml:space="preserve">Instituțiile explică și cuantifică originile oricărei diferențe semnificative dintre cuantumurile din coloanele (a) și (b) din modelul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1</w:t>
            </w:r>
            <w:r w:rsidRPr="00840684">
              <w:rPr>
                <w:rFonts w:ascii="Times New Roman" w:hAnsi="Times New Roman"/>
                <w:sz w:val="24"/>
              </w:rPr>
              <w:t>, indiferent dacă diferențele provin din aplicarea unor norme de consolidare diferite sau din utilizarea unor standarde contabile diferite între consolidarea contabilă și cea reglementată.</w:t>
            </w:r>
          </w:p>
        </w:tc>
      </w:tr>
      <w:tr w:rsidR="007B082B" w:rsidRPr="00840684"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840684" w:rsidRDefault="007B082B" w:rsidP="00803BB4">
            <w:pPr>
              <w:spacing w:before="60" w:after="120"/>
              <w:jc w:val="center"/>
              <w:rPr>
                <w:rFonts w:ascii="Times New Roman" w:hAnsi="Times New Roman" w:cs="Times New Roman"/>
                <w:sz w:val="24"/>
              </w:rPr>
            </w:pPr>
            <w:r w:rsidRPr="00840684">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3695A307" w:rsidR="007B082B" w:rsidRPr="00840684" w:rsidRDefault="007B082B" w:rsidP="00803BB4">
            <w:pPr>
              <w:spacing w:after="120"/>
              <w:jc w:val="both"/>
              <w:rPr>
                <w:rFonts w:ascii="Times New Roman" w:eastAsia="Times New Roman" w:hAnsi="Times New Roman" w:cs="Times New Roman"/>
                <w:sz w:val="24"/>
              </w:rPr>
            </w:pPr>
            <w:r w:rsidRPr="00840684">
              <w:rPr>
                <w:rFonts w:ascii="Times New Roman" w:hAnsi="Times New Roman"/>
                <w:sz w:val="24"/>
              </w:rPr>
              <w:t xml:space="preserve">Instituțiile explică originile diferențelor dintre valorile contabile din domeniul de aplicare al consolidării prudențiale și cuantumurile luate în considerare în scopuri de reglementare prezentate în modelul </w:t>
            </w:r>
            <w:r w:rsidR="006063B3">
              <w:rPr>
                <w:rFonts w:ascii="Times New Roman" w:hAnsi="Times New Roman"/>
                <w:sz w:val="24"/>
              </w:rPr>
              <w:t>EU L</w:t>
            </w:r>
            <w:r w:rsidRPr="00840684">
              <w:rPr>
                <w:rFonts w:ascii="Times New Roman" w:hAnsi="Times New Roman"/>
                <w:sz w:val="24"/>
              </w:rPr>
              <w:t>I</w:t>
            </w:r>
            <w:r w:rsidRPr="00A82146">
              <w:rPr>
                <w:rFonts w:ascii="Times New Roman" w:hAnsi="Times New Roman"/>
                <w:sz w:val="24"/>
              </w:rPr>
              <w:t>2</w:t>
            </w:r>
            <w:r w:rsidRPr="00840684">
              <w:rPr>
                <w:rFonts w:ascii="Times New Roman" w:hAnsi="Times New Roman"/>
                <w:sz w:val="24"/>
              </w:rPr>
              <w:t>.</w:t>
            </w:r>
          </w:p>
        </w:tc>
      </w:tr>
    </w:tbl>
    <w:p w14:paraId="2D69ED0E" w14:textId="77777777" w:rsidR="007B082B" w:rsidRPr="00840684" w:rsidRDefault="007B082B" w:rsidP="007B082B">
      <w:pPr>
        <w:ind w:left="360"/>
        <w:jc w:val="both"/>
        <w:rPr>
          <w:rFonts w:ascii="Times New Roman" w:hAnsi="Times New Roman" w:cs="Times New Roman"/>
          <w:sz w:val="24"/>
        </w:rPr>
      </w:pPr>
      <w:r w:rsidRPr="00840684">
        <w:rPr>
          <w:rFonts w:ascii="Times New Roman" w:hAnsi="Times New Roman"/>
          <w:sz w:val="24"/>
        </w:rPr>
        <w:t xml:space="preserve"> </w:t>
      </w:r>
    </w:p>
    <w:p w14:paraId="53B7FC1D" w14:textId="70F4EC36" w:rsidR="007B082B" w:rsidRPr="00840684" w:rsidRDefault="007B082B" w:rsidP="007B082B">
      <w:pPr>
        <w:spacing w:after="120"/>
        <w:rPr>
          <w:rFonts w:ascii="Times New Roman" w:hAnsi="Times New Roman" w:cs="Times New Roman"/>
          <w:sz w:val="24"/>
        </w:rPr>
      </w:pPr>
      <w:r w:rsidRPr="00B24EA4">
        <w:rPr>
          <w:rFonts w:ascii="Times New Roman" w:hAnsi="Times New Roman"/>
          <w:b/>
          <w:sz w:val="24"/>
        </w:rPr>
        <w:t xml:space="preserve">Tabelul </w:t>
      </w:r>
      <w:r w:rsidR="006063B3">
        <w:rPr>
          <w:rFonts w:ascii="Times New Roman" w:hAnsi="Times New Roman"/>
          <w:b/>
          <w:sz w:val="24"/>
        </w:rPr>
        <w:t>EU L</w:t>
      </w:r>
      <w:r w:rsidRPr="00B24EA4">
        <w:rPr>
          <w:rFonts w:ascii="Times New Roman" w:hAnsi="Times New Roman"/>
          <w:b/>
          <w:sz w:val="24"/>
        </w:rPr>
        <w:t>IB – Alte informații calitative privind domeniul de aplicare.</w:t>
      </w:r>
      <w:r w:rsidRPr="00840684">
        <w:rPr>
          <w:rFonts w:ascii="Times New Roman" w:hAnsi="Times New Roman"/>
          <w:sz w:val="24"/>
        </w:rPr>
        <w:t xml:space="preserve"> Rubrici în care se poate introduce text liber în scopul publicării de informații calitative</w:t>
      </w:r>
    </w:p>
    <w:p w14:paraId="544FD00E" w14:textId="277BABA0" w:rsidR="007B082B" w:rsidRPr="00840684" w:rsidRDefault="007B082B" w:rsidP="00E70D84">
      <w:pPr>
        <w:pStyle w:val="ListParagraph"/>
        <w:numPr>
          <w:ilvl w:val="0"/>
          <w:numId w:val="18"/>
        </w:numPr>
        <w:spacing w:before="120" w:after="120"/>
        <w:ind w:left="425"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436</w:t>
      </w:r>
      <w:r w:rsidRPr="00840684">
        <w:rPr>
          <w:rFonts w:ascii="Times New Roman" w:hAnsi="Times New Roman"/>
          <w:sz w:val="24"/>
        </w:rPr>
        <w:t xml:space="preserve"> literele (f), (g) și (h) din CRR urmând instrucțiunile furnizate mai jos în prezenta anexă pentru completarea modelului </w:t>
      </w:r>
      <w:r w:rsidR="006063B3">
        <w:rPr>
          <w:rFonts w:ascii="Times New Roman" w:hAnsi="Times New Roman"/>
          <w:sz w:val="24"/>
        </w:rPr>
        <w:t>EU L</w:t>
      </w:r>
      <w:r w:rsidRPr="00840684">
        <w:rPr>
          <w:rFonts w:ascii="Times New Roman" w:hAnsi="Times New Roman"/>
          <w:sz w:val="24"/>
        </w:rPr>
        <w:t>IB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40684"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B24EA4" w:rsidRDefault="007B082B" w:rsidP="00803BB4">
            <w:pPr>
              <w:rPr>
                <w:rFonts w:ascii="Times New Roman" w:hAnsi="Times New Roman" w:cs="Times New Roman"/>
                <w:b/>
                <w:sz w:val="24"/>
              </w:rPr>
            </w:pPr>
            <w:r w:rsidRPr="00B24EA4">
              <w:rPr>
                <w:rFonts w:ascii="Times New Roman" w:hAnsi="Times New Roman"/>
                <w:b/>
                <w:sz w:val="24"/>
              </w:rPr>
              <w:t>Referințe juridice și instrucțiuni</w:t>
            </w:r>
          </w:p>
        </w:tc>
      </w:tr>
      <w:tr w:rsidR="007B082B" w:rsidRPr="00840684" w14:paraId="7E8361CC" w14:textId="77777777" w:rsidTr="00803BB4">
        <w:trPr>
          <w:trHeight w:val="238"/>
        </w:trPr>
        <w:tc>
          <w:tcPr>
            <w:tcW w:w="1384" w:type="dxa"/>
            <w:shd w:val="clear" w:color="auto" w:fill="D9D9D9" w:themeFill="background1" w:themeFillShade="D9"/>
          </w:tcPr>
          <w:p w14:paraId="3BF0E354" w14:textId="77777777" w:rsidR="007B082B" w:rsidRPr="00840684" w:rsidRDefault="007B082B" w:rsidP="00803BB4">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234DE628" w14:textId="77777777" w:rsidR="007B082B" w:rsidRPr="00840684" w:rsidRDefault="007B082B"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7B082B" w:rsidRPr="00840684" w14:paraId="01D936F6" w14:textId="77777777" w:rsidTr="00803BB4">
        <w:trPr>
          <w:trHeight w:val="238"/>
        </w:trPr>
        <w:tc>
          <w:tcPr>
            <w:tcW w:w="1384" w:type="dxa"/>
            <w:shd w:val="clear" w:color="auto" w:fill="auto"/>
          </w:tcPr>
          <w:p w14:paraId="114BC413" w14:textId="77777777" w:rsidR="007B082B" w:rsidRPr="00B24EA4" w:rsidRDefault="007B082B" w:rsidP="00803BB4">
            <w:pPr>
              <w:autoSpaceDE w:val="0"/>
              <w:autoSpaceDN w:val="0"/>
              <w:adjustRightInd w:val="0"/>
              <w:jc w:val="center"/>
              <w:rPr>
                <w:rFonts w:ascii="Times New Roman" w:hAnsi="Times New Roman" w:cs="Times New Roman"/>
                <w:b/>
                <w:sz w:val="24"/>
              </w:rPr>
            </w:pPr>
            <w:r w:rsidRPr="00840684">
              <w:rPr>
                <w:rFonts w:ascii="Times New Roman" w:hAnsi="Times New Roman"/>
                <w:sz w:val="24"/>
              </w:rPr>
              <w:t>(a)</w:t>
            </w:r>
          </w:p>
        </w:tc>
        <w:tc>
          <w:tcPr>
            <w:tcW w:w="7655" w:type="dxa"/>
            <w:shd w:val="clear" w:color="auto" w:fill="auto"/>
          </w:tcPr>
          <w:p w14:paraId="22ADD536" w14:textId="77777777" w:rsidR="007B082B" w:rsidRPr="00B24EA4" w:rsidRDefault="007B082B" w:rsidP="00803BB4">
            <w:pPr>
              <w:autoSpaceDE w:val="0"/>
              <w:autoSpaceDN w:val="0"/>
              <w:adjustRightInd w:val="0"/>
              <w:spacing w:before="60" w:after="60"/>
              <w:jc w:val="both"/>
              <w:rPr>
                <w:rFonts w:ascii="Times New Roman" w:hAnsi="Times New Roman" w:cs="Times New Roman"/>
                <w:b/>
                <w:sz w:val="24"/>
              </w:rPr>
            </w:pPr>
            <w:r w:rsidRPr="00840684">
              <w:rPr>
                <w:rFonts w:ascii="Times New Roman" w:hAnsi="Times New Roman"/>
                <w:sz w:val="24"/>
              </w:rPr>
              <w:t>Instituțiile publică orice obstacol semnificativ de ordin practic sau legal, actual sau preconizat, care împiedică transferul prompt al fondurilor proprii sau rambursarea datoriilor între întreprinderea-mamă și filialele acesteia.</w:t>
            </w:r>
          </w:p>
        </w:tc>
      </w:tr>
      <w:tr w:rsidR="007B082B" w:rsidRPr="00840684" w14:paraId="5FDF5C76" w14:textId="77777777" w:rsidTr="00803BB4">
        <w:trPr>
          <w:trHeight w:val="238"/>
        </w:trPr>
        <w:tc>
          <w:tcPr>
            <w:tcW w:w="1384" w:type="dxa"/>
            <w:shd w:val="clear" w:color="auto" w:fill="auto"/>
          </w:tcPr>
          <w:p w14:paraId="051E33A4" w14:textId="77777777" w:rsidR="007B082B" w:rsidRPr="00B24EA4" w:rsidRDefault="007B082B" w:rsidP="00803BB4">
            <w:pPr>
              <w:autoSpaceDE w:val="0"/>
              <w:autoSpaceDN w:val="0"/>
              <w:adjustRightInd w:val="0"/>
              <w:jc w:val="center"/>
              <w:rPr>
                <w:rFonts w:ascii="Times New Roman" w:hAnsi="Times New Roman" w:cs="Times New Roman"/>
                <w:b/>
                <w:sz w:val="24"/>
              </w:rPr>
            </w:pPr>
            <w:r w:rsidRPr="00840684">
              <w:rPr>
                <w:rFonts w:ascii="Times New Roman" w:hAnsi="Times New Roman"/>
                <w:sz w:val="24"/>
              </w:rPr>
              <w:t>(b)</w:t>
            </w:r>
          </w:p>
        </w:tc>
        <w:tc>
          <w:tcPr>
            <w:tcW w:w="7655" w:type="dxa"/>
            <w:shd w:val="clear" w:color="auto" w:fill="auto"/>
          </w:tcPr>
          <w:p w14:paraId="72AFDDDD" w14:textId="77777777" w:rsidR="007B082B" w:rsidRPr="00B24EA4" w:rsidRDefault="007B082B" w:rsidP="00803BB4">
            <w:pPr>
              <w:autoSpaceDE w:val="0"/>
              <w:autoSpaceDN w:val="0"/>
              <w:adjustRightInd w:val="0"/>
              <w:spacing w:before="60" w:after="60"/>
              <w:jc w:val="both"/>
              <w:rPr>
                <w:rFonts w:ascii="Times New Roman" w:hAnsi="Times New Roman" w:cs="Times New Roman"/>
                <w:b/>
                <w:sz w:val="24"/>
              </w:rPr>
            </w:pPr>
            <w:r w:rsidRPr="00840684">
              <w:rPr>
                <w:rFonts w:ascii="Times New Roman" w:hAnsi="Times New Roman"/>
                <w:sz w:val="24"/>
              </w:rPr>
              <w:t>Dacă este cazul, instituțiile publică denumirea sau denumirile filialelor care nu sunt incluse în consolidare.</w:t>
            </w:r>
          </w:p>
        </w:tc>
      </w:tr>
      <w:tr w:rsidR="007B082B" w:rsidRPr="00840684" w14:paraId="6461BD48" w14:textId="77777777" w:rsidTr="00803BB4">
        <w:trPr>
          <w:trHeight w:val="238"/>
        </w:trPr>
        <w:tc>
          <w:tcPr>
            <w:tcW w:w="1384" w:type="dxa"/>
            <w:shd w:val="clear" w:color="auto" w:fill="auto"/>
          </w:tcPr>
          <w:p w14:paraId="16EB0F3C" w14:textId="77777777" w:rsidR="007B082B" w:rsidRPr="00B24EA4" w:rsidRDefault="007B082B" w:rsidP="00803BB4">
            <w:pPr>
              <w:autoSpaceDE w:val="0"/>
              <w:autoSpaceDN w:val="0"/>
              <w:adjustRightInd w:val="0"/>
              <w:jc w:val="center"/>
              <w:rPr>
                <w:rFonts w:ascii="Times New Roman" w:hAnsi="Times New Roman" w:cs="Times New Roman"/>
                <w:b/>
                <w:sz w:val="24"/>
              </w:rPr>
            </w:pPr>
            <w:r w:rsidRPr="00840684">
              <w:rPr>
                <w:rFonts w:ascii="Times New Roman" w:hAnsi="Times New Roman"/>
                <w:sz w:val="24"/>
              </w:rPr>
              <w:t>(c)</w:t>
            </w:r>
          </w:p>
        </w:tc>
        <w:tc>
          <w:tcPr>
            <w:tcW w:w="7655" w:type="dxa"/>
            <w:shd w:val="clear" w:color="auto" w:fill="auto"/>
          </w:tcPr>
          <w:p w14:paraId="52B427A5" w14:textId="77777777" w:rsidR="007B082B" w:rsidRPr="00B24EA4" w:rsidRDefault="007B082B" w:rsidP="00803BB4">
            <w:pPr>
              <w:autoSpaceDE w:val="0"/>
              <w:autoSpaceDN w:val="0"/>
              <w:adjustRightInd w:val="0"/>
              <w:spacing w:before="60" w:after="60"/>
              <w:jc w:val="both"/>
              <w:rPr>
                <w:rFonts w:ascii="Times New Roman" w:hAnsi="Times New Roman" w:cs="Times New Roman"/>
                <w:b/>
                <w:sz w:val="24"/>
              </w:rPr>
            </w:pPr>
            <w:r w:rsidRPr="00840684">
              <w:rPr>
                <w:rFonts w:ascii="Times New Roman" w:hAnsi="Times New Roman"/>
                <w:sz w:val="24"/>
              </w:rPr>
              <w:t xml:space="preserve">Dacă este cazul, instituțiile publică circumstanțele în care se utilizează derogarea menționată la articolul </w:t>
            </w:r>
            <w:r w:rsidRPr="00A82146">
              <w:rPr>
                <w:rFonts w:ascii="Times New Roman" w:hAnsi="Times New Roman"/>
                <w:sz w:val="24"/>
              </w:rPr>
              <w:t>7</w:t>
            </w:r>
            <w:r w:rsidRPr="00840684">
              <w:rPr>
                <w:rFonts w:ascii="Times New Roman" w:hAnsi="Times New Roman"/>
                <w:sz w:val="24"/>
              </w:rPr>
              <w:t xml:space="preserve"> din CRR sau metoda individuală de consolidare prevăzută la articolul </w:t>
            </w:r>
            <w:r w:rsidRPr="00A82146">
              <w:rPr>
                <w:rFonts w:ascii="Times New Roman" w:hAnsi="Times New Roman"/>
                <w:sz w:val="24"/>
              </w:rPr>
              <w:t>9</w:t>
            </w:r>
            <w:r w:rsidRPr="00840684">
              <w:rPr>
                <w:rFonts w:ascii="Times New Roman" w:hAnsi="Times New Roman"/>
                <w:sz w:val="24"/>
              </w:rPr>
              <w:t xml:space="preserve"> din CRR.</w:t>
            </w:r>
          </w:p>
        </w:tc>
      </w:tr>
      <w:tr w:rsidR="007B082B" w:rsidRPr="00840684"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B24EA4" w:rsidRDefault="007B082B" w:rsidP="00803BB4">
            <w:pPr>
              <w:autoSpaceDE w:val="0"/>
              <w:autoSpaceDN w:val="0"/>
              <w:adjustRightInd w:val="0"/>
              <w:jc w:val="center"/>
              <w:rPr>
                <w:rFonts w:ascii="Times New Roman" w:hAnsi="Times New Roman" w:cs="Times New Roman"/>
                <w:b/>
                <w:sz w:val="24"/>
              </w:rPr>
            </w:pPr>
            <w:r w:rsidRPr="00840684">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B24EA4" w:rsidRDefault="007B082B" w:rsidP="00803BB4">
            <w:pPr>
              <w:autoSpaceDE w:val="0"/>
              <w:autoSpaceDN w:val="0"/>
              <w:adjustRightInd w:val="0"/>
              <w:spacing w:before="60" w:after="60"/>
              <w:jc w:val="both"/>
              <w:rPr>
                <w:rFonts w:ascii="Times New Roman" w:hAnsi="Times New Roman" w:cs="Times New Roman"/>
                <w:b/>
                <w:sz w:val="24"/>
              </w:rPr>
            </w:pPr>
            <w:r w:rsidRPr="00840684">
              <w:rPr>
                <w:rFonts w:ascii="Times New Roman" w:hAnsi="Times New Roman"/>
                <w:sz w:val="24"/>
              </w:rPr>
              <w:t>Dacă este cazul, instituțiile publică cuantumul agregat cu care fondurile proprii efective sunt mai mici decât minimul cerut pentru ansamblul filialelor care nu sunt incluse în consolidare, precum și denumirea sau denumirile filialelor respective.</w:t>
            </w:r>
          </w:p>
        </w:tc>
      </w:tr>
    </w:tbl>
    <w:p w14:paraId="6052B499" w14:textId="77777777" w:rsidR="007B082B" w:rsidRPr="00840684" w:rsidRDefault="007B082B" w:rsidP="007B082B">
      <w:pPr>
        <w:rPr>
          <w:rFonts w:ascii="Times New Roman" w:hAnsi="Times New Roman" w:cs="Times New Roman"/>
          <w:sz w:val="24"/>
        </w:rPr>
      </w:pPr>
    </w:p>
    <w:p w14:paraId="5FE73A08" w14:textId="795F6407" w:rsidR="007B082B" w:rsidRPr="00840684" w:rsidRDefault="005D0AF9" w:rsidP="007B082B">
      <w:pPr>
        <w:spacing w:after="120"/>
        <w:jc w:val="both"/>
        <w:rPr>
          <w:rFonts w:ascii="Times New Roman" w:hAnsi="Times New Roman" w:cs="Times New Roman"/>
          <w:sz w:val="24"/>
        </w:rPr>
      </w:pPr>
      <w:r>
        <w:rPr>
          <w:rFonts w:ascii="Times New Roman" w:hAnsi="Times New Roman"/>
          <w:b/>
          <w:sz w:val="24"/>
        </w:rPr>
        <w:t xml:space="preserve">Modelul EU </w:t>
      </w:r>
      <w:r w:rsidR="007B082B" w:rsidRPr="00B24EA4">
        <w:rPr>
          <w:rFonts w:ascii="Times New Roman" w:hAnsi="Times New Roman"/>
          <w:b/>
          <w:sz w:val="24"/>
        </w:rPr>
        <w:t>PV</w:t>
      </w:r>
      <w:r w:rsidR="007B082B" w:rsidRPr="00A82146">
        <w:rPr>
          <w:rFonts w:ascii="Times New Roman" w:hAnsi="Times New Roman"/>
          <w:b/>
          <w:sz w:val="24"/>
        </w:rPr>
        <w:t>1</w:t>
      </w:r>
      <w:r w:rsidR="007B082B" w:rsidRPr="00B24EA4">
        <w:rPr>
          <w:rFonts w:ascii="Times New Roman" w:hAnsi="Times New Roman"/>
          <w:b/>
          <w:sz w:val="24"/>
        </w:rPr>
        <w:t xml:space="preserve">: Ajustările prudente ale evaluării (PVA): </w:t>
      </w:r>
      <w:r w:rsidR="007B082B" w:rsidRPr="00840684">
        <w:rPr>
          <w:rFonts w:ascii="Times New Roman" w:hAnsi="Times New Roman"/>
          <w:sz w:val="24"/>
        </w:rPr>
        <w:t>Format fix</w:t>
      </w:r>
    </w:p>
    <w:p w14:paraId="44AA26B0" w14:textId="3BB83456" w:rsidR="007B082B" w:rsidRPr="00840684" w:rsidRDefault="007B082B" w:rsidP="00E70D84">
      <w:pPr>
        <w:pStyle w:val="ListParagraph"/>
        <w:numPr>
          <w:ilvl w:val="0"/>
          <w:numId w:val="18"/>
        </w:numPr>
        <w:spacing w:before="60" w:after="120"/>
        <w:jc w:val="both"/>
        <w:rPr>
          <w:rFonts w:ascii="Times New Roman" w:hAnsi="Times New Roman"/>
          <w:sz w:val="24"/>
        </w:rPr>
      </w:pPr>
      <w:r w:rsidRPr="00840684">
        <w:rPr>
          <w:rFonts w:ascii="Times New Roman" w:hAnsi="Times New Roman"/>
          <w:sz w:val="24"/>
        </w:rPr>
        <w:t xml:space="preserve">Instituțiile care aplică abordarea de bază pentru determinarea ajustării suplimentare de evaluare pentru evaluarea prudentă în conformitate cu capitolul III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r w:rsidRPr="00840684">
        <w:rPr>
          <w:rStyle w:val="FootnoteReference"/>
          <w:rFonts w:ascii="Times New Roman" w:hAnsi="Times New Roman"/>
          <w:bCs/>
          <w:sz w:val="24"/>
          <w:szCs w:val="24"/>
        </w:rPr>
        <w:footnoteReference w:id="13"/>
      </w:r>
      <w:r w:rsidRPr="00840684">
        <w:rPr>
          <w:rFonts w:ascii="Times New Roman" w:hAnsi="Times New Roman"/>
          <w:sz w:val="24"/>
        </w:rPr>
        <w:t xml:space="preserve"> publică informațiile menționate la articolul </w:t>
      </w:r>
      <w:r w:rsidRPr="00A82146">
        <w:rPr>
          <w:rFonts w:ascii="Times New Roman" w:hAnsi="Times New Roman"/>
          <w:sz w:val="24"/>
        </w:rPr>
        <w:t>436</w:t>
      </w:r>
      <w:r w:rsidRPr="00840684">
        <w:rPr>
          <w:rFonts w:ascii="Times New Roman" w:hAnsi="Times New Roman"/>
          <w:sz w:val="24"/>
        </w:rPr>
        <w:t xml:space="preserve"> litera (e) din CRR, urmând instrucțiunile prevăzute mai jos în prezenta anexă pentru a completa modelul </w:t>
      </w:r>
      <w:r w:rsidR="00B70A61">
        <w:rPr>
          <w:rFonts w:ascii="Times New Roman" w:hAnsi="Times New Roman"/>
          <w:sz w:val="24"/>
        </w:rPr>
        <w:t>EU P</w:t>
      </w:r>
      <w:r w:rsidRPr="00840684">
        <w:rPr>
          <w:rFonts w:ascii="Times New Roman" w:hAnsi="Times New Roman"/>
          <w:sz w:val="24"/>
        </w:rPr>
        <w:t>V</w:t>
      </w:r>
      <w:r w:rsidRPr="00A82146">
        <w:rPr>
          <w:rFonts w:ascii="Times New Roman" w:hAnsi="Times New Roman"/>
          <w:sz w:val="24"/>
        </w:rPr>
        <w:t>1</w:t>
      </w:r>
      <w:r w:rsidRPr="00840684">
        <w:rPr>
          <w:rFonts w:ascii="Times New Roman" w:hAnsi="Times New Roman"/>
          <w:sz w:val="24"/>
        </w:rPr>
        <w:t xml:space="preserve"> care figurează în anexa 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840684"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B24EA4" w:rsidRDefault="007B082B" w:rsidP="00803BB4">
            <w:pPr>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7B082B" w:rsidRPr="00840684" w14:paraId="3C9863E9" w14:textId="77777777" w:rsidTr="00803BB4">
        <w:trPr>
          <w:trHeight w:val="238"/>
        </w:trPr>
        <w:tc>
          <w:tcPr>
            <w:tcW w:w="1384" w:type="dxa"/>
            <w:shd w:val="clear" w:color="auto" w:fill="D9D9D9" w:themeFill="background1" w:themeFillShade="D9"/>
          </w:tcPr>
          <w:p w14:paraId="3E8B42D3" w14:textId="77777777" w:rsidR="007B082B" w:rsidRPr="00840684" w:rsidRDefault="007B082B" w:rsidP="00803BB4">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7F8F6EBE" w14:textId="77777777" w:rsidR="007B082B" w:rsidRPr="00840684" w:rsidRDefault="007B082B" w:rsidP="00803BB4">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7B082B" w:rsidRPr="00840684"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840684" w:rsidRDefault="007B082B" w:rsidP="00803BB4">
            <w:pPr>
              <w:autoSpaceDE w:val="0"/>
              <w:autoSpaceDN w:val="0"/>
              <w:adjustRightInd w:val="0"/>
              <w:jc w:val="center"/>
              <w:rPr>
                <w:rFonts w:ascii="Times New Roman" w:hAnsi="Times New Roman" w:cs="Times New Roman"/>
                <w:sz w:val="24"/>
              </w:rPr>
            </w:pPr>
            <w:r w:rsidRPr="00840684">
              <w:rPr>
                <w:rFonts w:ascii="Times New Roman" w:hAnsi="Times New Roman"/>
                <w:sz w:val="24"/>
              </w:rPr>
              <w:t xml:space="preserve">Rândurile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DB0483" w:rsidRDefault="007B082B" w:rsidP="00803BB4">
            <w:pPr>
              <w:spacing w:beforeLines="60" w:before="144" w:afterLines="60" w:after="144"/>
              <w:rPr>
                <w:rStyle w:val="InstructionsTabelleberschrift"/>
                <w:rFonts w:ascii="Times New Roman" w:hAnsi="Times New Roman"/>
                <w:sz w:val="24"/>
              </w:rPr>
            </w:pPr>
            <w:r w:rsidRPr="00DB0483">
              <w:rPr>
                <w:rStyle w:val="InstructionsTabelleberschrift"/>
                <w:rFonts w:ascii="Times New Roman" w:hAnsi="Times New Roman"/>
                <w:sz w:val="24"/>
              </w:rPr>
              <w:t>AVA la nivel de categorie</w:t>
            </w:r>
          </w:p>
          <w:p w14:paraId="0ED7691E" w14:textId="77777777" w:rsidR="007B082B" w:rsidRPr="00840684" w:rsidRDefault="007B082B" w:rsidP="00803BB4">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AVA la nivel de categorie pentru incertitudinea prețului de piață, costurile cu lichidarea, riscul de model, pozițiile concentrate, costurile administrative viitoare, încetarea anticipată și riscul operațional se determină în conformitate cu articolele </w:t>
            </w:r>
            <w:r w:rsidRPr="00A82146">
              <w:rPr>
                <w:rFonts w:ascii="Times New Roman" w:hAnsi="Times New Roman"/>
                <w:sz w:val="24"/>
              </w:rPr>
              <w:t>9</w:t>
            </w:r>
            <w:r w:rsidRPr="00840684">
              <w:rPr>
                <w:rFonts w:ascii="Times New Roman" w:hAnsi="Times New Roman"/>
                <w:sz w:val="24"/>
              </w:rPr>
              <w:t>-</w:t>
            </w:r>
            <w:r w:rsidRPr="00A82146">
              <w:rPr>
                <w:rFonts w:ascii="Times New Roman" w:hAnsi="Times New Roman"/>
                <w:sz w:val="24"/>
              </w:rPr>
              <w:t>11</w:t>
            </w:r>
            <w:r w:rsidRPr="00840684">
              <w:rPr>
                <w:rFonts w:ascii="Times New Roman" w:hAnsi="Times New Roman"/>
                <w:sz w:val="24"/>
              </w:rPr>
              <w:t xml:space="preserve"> și, respectiv, </w:t>
            </w:r>
            <w:r w:rsidRPr="00A82146">
              <w:rPr>
                <w:rFonts w:ascii="Times New Roman" w:hAnsi="Times New Roman"/>
                <w:sz w:val="24"/>
              </w:rPr>
              <w:t>14</w:t>
            </w:r>
            <w:r w:rsidRPr="00840684">
              <w:rPr>
                <w:rFonts w:ascii="Times New Roman" w:hAnsi="Times New Roman"/>
                <w:sz w:val="24"/>
              </w:rPr>
              <w:t>-</w:t>
            </w:r>
            <w:r w:rsidRPr="00A82146">
              <w:rPr>
                <w:rFonts w:ascii="Times New Roman" w:hAnsi="Times New Roman"/>
                <w:sz w:val="24"/>
              </w:rPr>
              <w:t>17</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p>
          <w:p w14:paraId="78E86A54" w14:textId="35730126" w:rsidR="007B082B" w:rsidRPr="00840684" w:rsidRDefault="007B082B" w:rsidP="0080799D">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În ceea ce privește categoria incertitudinii prețului de piață, a costurilor cu lichidarea și a riscului de model, care fac obiectul beneficiului din diversificare, astfel cum este descris la articolul </w:t>
            </w:r>
            <w:r w:rsidRPr="00A82146">
              <w:rPr>
                <w:rFonts w:ascii="Times New Roman" w:hAnsi="Times New Roman"/>
                <w:sz w:val="24"/>
              </w:rPr>
              <w:t>9</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xml:space="preserve">), articolul </w:t>
            </w:r>
            <w:r w:rsidRPr="00A82146">
              <w:rPr>
                <w:rFonts w:ascii="Times New Roman" w:hAnsi="Times New Roman"/>
                <w:sz w:val="24"/>
              </w:rPr>
              <w:t>10</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xml:space="preserve">) și, respectiv, articolul </w:t>
            </w:r>
            <w:r w:rsidRPr="00A82146">
              <w:rPr>
                <w:rFonts w:ascii="Times New Roman" w:hAnsi="Times New Roman"/>
                <w:sz w:val="24"/>
              </w:rPr>
              <w:t>11</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AVA la nivel de categorie se publică în coloanele de la a la EU-e</w:t>
            </w:r>
            <w:r w:rsidRPr="00A82146">
              <w:rPr>
                <w:rFonts w:ascii="Times New Roman" w:hAnsi="Times New Roman"/>
                <w:sz w:val="24"/>
              </w:rPr>
              <w:t>2</w:t>
            </w:r>
            <w:r w:rsidRPr="00840684">
              <w:rPr>
                <w:rFonts w:ascii="Times New Roman" w:hAnsi="Times New Roman"/>
                <w:sz w:val="24"/>
              </w:rPr>
              <w:t xml:space="preserve"> din prezentul model ca suma simplă a AVA individuale înainte de aplicarea beneficiului din diversificare. Beneficiile din diversificare în conformitate cu articolul </w:t>
            </w:r>
            <w:r w:rsidRPr="00A82146">
              <w:rPr>
                <w:rFonts w:ascii="Times New Roman" w:hAnsi="Times New Roman"/>
                <w:sz w:val="24"/>
              </w:rPr>
              <w:t>9</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xml:space="preserve">), articolul </w:t>
            </w:r>
            <w:r w:rsidRPr="00A82146">
              <w:rPr>
                <w:rFonts w:ascii="Times New Roman" w:hAnsi="Times New Roman"/>
                <w:sz w:val="24"/>
              </w:rPr>
              <w:t>10</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și articolul</w:t>
            </w:r>
            <w:r w:rsidR="0080799D">
              <w:rPr>
                <w:rFonts w:ascii="Times New Roman" w:hAnsi="Times New Roman"/>
                <w:sz w:val="24"/>
              </w:rPr>
              <w:t> </w:t>
            </w:r>
            <w:r w:rsidRPr="00A82146">
              <w:rPr>
                <w:rFonts w:ascii="Times New Roman" w:hAnsi="Times New Roman"/>
                <w:sz w:val="24"/>
              </w:rPr>
              <w:t>11</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 se includ în coloana (f) din prezentul model.</w:t>
            </w:r>
          </w:p>
        </w:tc>
      </w:tr>
      <w:tr w:rsidR="007B082B" w:rsidRPr="00840684"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DB0483" w:rsidRDefault="007B082B" w:rsidP="00803BB4">
            <w:pPr>
              <w:spacing w:beforeLines="60" w:before="144" w:afterLines="60" w:after="144"/>
              <w:jc w:val="both"/>
              <w:rPr>
                <w:rStyle w:val="InstructionsTabelleberschrift"/>
                <w:rFonts w:ascii="Times New Roman" w:hAnsi="Times New Roman"/>
                <w:sz w:val="24"/>
              </w:rPr>
            </w:pPr>
            <w:r w:rsidRPr="00DB0483">
              <w:rPr>
                <w:rStyle w:val="InstructionsTabelleberschrift"/>
                <w:rFonts w:ascii="Times New Roman" w:hAnsi="Times New Roman"/>
                <w:sz w:val="24"/>
              </w:rPr>
              <w:t>Incertitudinea prețului de piață</w:t>
            </w:r>
          </w:p>
          <w:p w14:paraId="68668651" w14:textId="77777777" w:rsidR="007B082B" w:rsidRPr="00840684" w:rsidRDefault="007B082B" w:rsidP="00803BB4">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Articolul </w:t>
            </w:r>
            <w:r w:rsidRPr="00A82146">
              <w:rPr>
                <w:rFonts w:ascii="Times New Roman" w:hAnsi="Times New Roman"/>
                <w:sz w:val="24"/>
              </w:rPr>
              <w:t>105</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din CRR</w:t>
            </w:r>
          </w:p>
          <w:p w14:paraId="403BC87D" w14:textId="77777777" w:rsidR="007B082B" w:rsidRPr="00840684" w:rsidRDefault="007B082B" w:rsidP="00803BB4">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AVA pentru incertitudinea prețului de piață se calculează în conformitate cu articolul </w:t>
            </w:r>
            <w:r w:rsidRPr="00A82146">
              <w:rPr>
                <w:rFonts w:ascii="Times New Roman" w:hAnsi="Times New Roman"/>
                <w:sz w:val="24"/>
              </w:rPr>
              <w:t>9</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p>
        </w:tc>
      </w:tr>
      <w:tr w:rsidR="007B082B" w:rsidRPr="00840684"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B24EA4" w:rsidRDefault="007B082B" w:rsidP="00803BB4">
            <w:pPr>
              <w:autoSpaceDE w:val="0"/>
              <w:autoSpaceDN w:val="0"/>
              <w:adjustRightInd w:val="0"/>
              <w:spacing w:before="60" w:after="120"/>
              <w:jc w:val="both"/>
              <w:rPr>
                <w:rFonts w:ascii="Times New Roman" w:hAnsi="Times New Roman" w:cs="Times New Roman"/>
                <w:b/>
                <w:sz w:val="24"/>
              </w:rPr>
            </w:pPr>
            <w:r w:rsidRPr="00DB0483">
              <w:rPr>
                <w:rStyle w:val="InstructionsTabelleberschrift"/>
                <w:rFonts w:ascii="Times New Roman" w:hAnsi="Times New Roman"/>
                <w:sz w:val="24"/>
              </w:rPr>
              <w:t>Nu se aplică</w:t>
            </w:r>
          </w:p>
        </w:tc>
      </w:tr>
      <w:tr w:rsidR="007B082B" w:rsidRPr="00840684"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DB0483" w:rsidRDefault="007B082B" w:rsidP="00803BB4">
            <w:pPr>
              <w:spacing w:beforeLines="60" w:before="144" w:afterLines="60" w:after="144"/>
              <w:jc w:val="both"/>
              <w:rPr>
                <w:rStyle w:val="InstructionsTabelleberschrift"/>
                <w:rFonts w:ascii="Times New Roman" w:hAnsi="Times New Roman"/>
                <w:sz w:val="24"/>
              </w:rPr>
            </w:pPr>
            <w:r w:rsidRPr="00DB0483">
              <w:rPr>
                <w:rStyle w:val="InstructionsTabelleberschrift"/>
                <w:rFonts w:ascii="Times New Roman" w:hAnsi="Times New Roman"/>
                <w:sz w:val="24"/>
              </w:rPr>
              <w:t>Costurile cu lichidarea</w:t>
            </w:r>
          </w:p>
          <w:p w14:paraId="6F294666" w14:textId="77777777" w:rsidR="007B082B" w:rsidRPr="00840684" w:rsidRDefault="007B082B" w:rsidP="00803BB4">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Articolul </w:t>
            </w:r>
            <w:r w:rsidRPr="00A82146">
              <w:rPr>
                <w:rFonts w:ascii="Times New Roman" w:hAnsi="Times New Roman"/>
                <w:sz w:val="24"/>
              </w:rPr>
              <w:t>105</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din CRR</w:t>
            </w:r>
          </w:p>
          <w:p w14:paraId="1D7E9E15" w14:textId="7E1132E0" w:rsidR="007B082B" w:rsidRPr="00840684" w:rsidRDefault="007B082B" w:rsidP="0080799D">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AVA pentru costurile cu lichidarea se calculează în conformitate cu articolul</w:t>
            </w:r>
            <w:r w:rsidR="0080799D">
              <w:rPr>
                <w:rFonts w:ascii="Times New Roman" w:hAnsi="Times New Roman"/>
                <w:sz w:val="24"/>
              </w:rPr>
              <w:t> </w:t>
            </w:r>
            <w:r w:rsidRPr="00A82146">
              <w:rPr>
                <w:rFonts w:ascii="Times New Roman" w:hAnsi="Times New Roman"/>
                <w:sz w:val="24"/>
              </w:rPr>
              <w:t>10</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p>
        </w:tc>
      </w:tr>
      <w:tr w:rsidR="007B082B" w:rsidRPr="00840684"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DB0483" w:rsidRDefault="007B082B" w:rsidP="00803BB4">
            <w:pPr>
              <w:spacing w:beforeLines="60" w:before="144" w:afterLines="60" w:after="144"/>
              <w:jc w:val="both"/>
              <w:rPr>
                <w:rStyle w:val="InstructionsTabelleberschrift"/>
                <w:rFonts w:ascii="Times New Roman" w:hAnsi="Times New Roman"/>
                <w:sz w:val="24"/>
              </w:rPr>
            </w:pPr>
            <w:r w:rsidRPr="00DB0483">
              <w:rPr>
                <w:rStyle w:val="InstructionsTabelleberschrift"/>
                <w:rFonts w:ascii="Times New Roman" w:hAnsi="Times New Roman"/>
                <w:sz w:val="24"/>
              </w:rPr>
              <w:t>Pozițiile concentrate</w:t>
            </w:r>
          </w:p>
          <w:p w14:paraId="39F51DCD" w14:textId="77777777" w:rsidR="007B082B" w:rsidRPr="00840684" w:rsidRDefault="007B082B" w:rsidP="00803BB4">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Articolul </w:t>
            </w:r>
            <w:r w:rsidRPr="00A82146">
              <w:rPr>
                <w:rFonts w:ascii="Times New Roman" w:hAnsi="Times New Roman"/>
                <w:sz w:val="24"/>
              </w:rPr>
              <w:t>105</w:t>
            </w:r>
            <w:r w:rsidRPr="00840684">
              <w:rPr>
                <w:rFonts w:ascii="Times New Roman" w:hAnsi="Times New Roman"/>
                <w:sz w:val="24"/>
              </w:rPr>
              <w:t xml:space="preserve"> alineatul (</w:t>
            </w:r>
            <w:r w:rsidRPr="00A82146">
              <w:rPr>
                <w:rFonts w:ascii="Times New Roman" w:hAnsi="Times New Roman"/>
                <w:sz w:val="24"/>
              </w:rPr>
              <w:t>11</w:t>
            </w:r>
            <w:r w:rsidRPr="00840684">
              <w:rPr>
                <w:rFonts w:ascii="Times New Roman" w:hAnsi="Times New Roman"/>
                <w:sz w:val="24"/>
              </w:rPr>
              <w:t>) din CRR</w:t>
            </w:r>
          </w:p>
          <w:p w14:paraId="0B851BEA" w14:textId="77777777" w:rsidR="007B082B" w:rsidRPr="00840684" w:rsidRDefault="007B082B" w:rsidP="00803BB4">
            <w:pPr>
              <w:pStyle w:val="Default"/>
              <w:spacing w:after="120"/>
              <w:jc w:val="both"/>
              <w:rPr>
                <w:rFonts w:ascii="Times New Roman" w:hAnsi="Times New Roman" w:cs="Times New Roman"/>
              </w:rPr>
            </w:pPr>
            <w:r w:rsidRPr="00840684">
              <w:rPr>
                <w:rFonts w:ascii="Times New Roman" w:hAnsi="Times New Roman"/>
              </w:rPr>
              <w:t xml:space="preserve">AVA pentru pozițiile concentrate se calculează în conformitate cu articolul </w:t>
            </w:r>
            <w:r w:rsidRPr="00A82146">
              <w:rPr>
                <w:rFonts w:ascii="Times New Roman" w:hAnsi="Times New Roman"/>
              </w:rPr>
              <w:t>14</w:t>
            </w:r>
            <w:r w:rsidRPr="00840684">
              <w:rPr>
                <w:rFonts w:ascii="Times New Roman" w:hAnsi="Times New Roman"/>
              </w:rPr>
              <w:t xml:space="preserve"> din Regulamentul delegat (UE) </w:t>
            </w:r>
            <w:r w:rsidRPr="00A82146">
              <w:rPr>
                <w:rFonts w:ascii="Times New Roman" w:hAnsi="Times New Roman"/>
              </w:rPr>
              <w:t>2016</w:t>
            </w:r>
            <w:r w:rsidRPr="00840684">
              <w:rPr>
                <w:rFonts w:ascii="Times New Roman" w:hAnsi="Times New Roman"/>
              </w:rPr>
              <w:t>/</w:t>
            </w:r>
            <w:r w:rsidRPr="00A82146">
              <w:rPr>
                <w:rFonts w:ascii="Times New Roman" w:hAnsi="Times New Roman"/>
              </w:rPr>
              <w:t>101</w:t>
            </w:r>
            <w:r w:rsidRPr="00840684">
              <w:rPr>
                <w:rFonts w:ascii="Times New Roman" w:hAnsi="Times New Roman"/>
              </w:rPr>
              <w:t xml:space="preserve"> al Comisiei.</w:t>
            </w:r>
          </w:p>
        </w:tc>
      </w:tr>
      <w:tr w:rsidR="007B082B" w:rsidRPr="00840684"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DB0483" w:rsidRDefault="007B082B" w:rsidP="00803BB4">
            <w:pPr>
              <w:spacing w:beforeLines="60" w:before="144" w:afterLines="60" w:after="144"/>
              <w:jc w:val="both"/>
              <w:rPr>
                <w:rStyle w:val="InstructionsTabelleberschrift"/>
                <w:rFonts w:ascii="Times New Roman" w:hAnsi="Times New Roman"/>
                <w:sz w:val="24"/>
              </w:rPr>
            </w:pPr>
            <w:r w:rsidRPr="00DB0483">
              <w:rPr>
                <w:rStyle w:val="InstructionsTabelleberschrift"/>
                <w:rFonts w:ascii="Times New Roman" w:hAnsi="Times New Roman"/>
                <w:sz w:val="24"/>
              </w:rPr>
              <w:t>Încetarea anticipată</w:t>
            </w:r>
          </w:p>
          <w:p w14:paraId="5D0385F6" w14:textId="77777777" w:rsidR="007B082B" w:rsidRPr="00840684" w:rsidRDefault="007B082B" w:rsidP="00803BB4">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Articolul </w:t>
            </w:r>
            <w:r w:rsidRPr="00A82146">
              <w:rPr>
                <w:rFonts w:ascii="Times New Roman" w:hAnsi="Times New Roman"/>
                <w:sz w:val="24"/>
              </w:rPr>
              <w:t>105</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din CRR</w:t>
            </w:r>
          </w:p>
          <w:p w14:paraId="6B371551" w14:textId="77777777" w:rsidR="007B082B" w:rsidRPr="00840684" w:rsidRDefault="007B082B" w:rsidP="00803BB4">
            <w:pPr>
              <w:pStyle w:val="Default"/>
              <w:spacing w:before="60" w:after="120"/>
              <w:jc w:val="both"/>
              <w:rPr>
                <w:rFonts w:ascii="Times New Roman" w:hAnsi="Times New Roman" w:cs="Times New Roman"/>
              </w:rPr>
            </w:pPr>
            <w:r w:rsidRPr="00840684">
              <w:rPr>
                <w:rFonts w:ascii="Times New Roman" w:hAnsi="Times New Roman"/>
              </w:rPr>
              <w:t xml:space="preserve">AVA pentru încetarea anticipată se calculează în conformitate cu articolul </w:t>
            </w:r>
            <w:r w:rsidRPr="00A82146">
              <w:rPr>
                <w:rFonts w:ascii="Times New Roman" w:hAnsi="Times New Roman"/>
              </w:rPr>
              <w:t>16</w:t>
            </w:r>
            <w:r w:rsidRPr="00840684">
              <w:rPr>
                <w:rFonts w:ascii="Times New Roman" w:hAnsi="Times New Roman"/>
              </w:rPr>
              <w:t xml:space="preserve"> din Regulamentul delegat (UE) </w:t>
            </w:r>
            <w:r w:rsidRPr="00A82146">
              <w:rPr>
                <w:rFonts w:ascii="Times New Roman" w:hAnsi="Times New Roman"/>
              </w:rPr>
              <w:t>2016</w:t>
            </w:r>
            <w:r w:rsidRPr="00840684">
              <w:rPr>
                <w:rFonts w:ascii="Times New Roman" w:hAnsi="Times New Roman"/>
              </w:rPr>
              <w:t>/</w:t>
            </w:r>
            <w:r w:rsidRPr="00A82146">
              <w:rPr>
                <w:rFonts w:ascii="Times New Roman" w:hAnsi="Times New Roman"/>
              </w:rPr>
              <w:t>101</w:t>
            </w:r>
            <w:r w:rsidRPr="00840684">
              <w:rPr>
                <w:rFonts w:ascii="Times New Roman" w:hAnsi="Times New Roman"/>
              </w:rPr>
              <w:t xml:space="preserve"> al Comisiei.</w:t>
            </w:r>
          </w:p>
        </w:tc>
      </w:tr>
      <w:tr w:rsidR="007B082B" w:rsidRPr="00840684"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DB0483" w:rsidRDefault="007B082B" w:rsidP="00803BB4">
            <w:pPr>
              <w:spacing w:beforeLines="60" w:before="144" w:afterLines="60" w:after="144"/>
              <w:jc w:val="both"/>
              <w:rPr>
                <w:rStyle w:val="InstructionsTabelleberschrift"/>
                <w:rFonts w:ascii="Times New Roman" w:hAnsi="Times New Roman"/>
                <w:sz w:val="24"/>
              </w:rPr>
            </w:pPr>
            <w:r w:rsidRPr="00DB0483">
              <w:rPr>
                <w:rStyle w:val="InstructionsTabelleberschrift"/>
                <w:rFonts w:ascii="Times New Roman" w:hAnsi="Times New Roman"/>
                <w:sz w:val="24"/>
              </w:rPr>
              <w:t>Riscul de model</w:t>
            </w:r>
          </w:p>
          <w:p w14:paraId="5BE8F86E" w14:textId="77777777" w:rsidR="007B082B" w:rsidRPr="00840684" w:rsidRDefault="007B082B" w:rsidP="00803BB4">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Articolul </w:t>
            </w:r>
            <w:r w:rsidRPr="00A82146">
              <w:rPr>
                <w:rFonts w:ascii="Times New Roman" w:hAnsi="Times New Roman"/>
                <w:sz w:val="24"/>
              </w:rPr>
              <w:t>105</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din CRR</w:t>
            </w:r>
          </w:p>
          <w:p w14:paraId="138F86FB" w14:textId="77777777" w:rsidR="007B082B" w:rsidRPr="00840684" w:rsidRDefault="007B082B" w:rsidP="00803BB4">
            <w:pPr>
              <w:pStyle w:val="Default"/>
              <w:spacing w:before="60" w:after="120"/>
              <w:jc w:val="both"/>
              <w:rPr>
                <w:rFonts w:ascii="Times New Roman" w:hAnsi="Times New Roman" w:cs="Times New Roman"/>
              </w:rPr>
            </w:pPr>
            <w:r w:rsidRPr="00840684">
              <w:rPr>
                <w:rFonts w:ascii="Times New Roman" w:hAnsi="Times New Roman"/>
              </w:rPr>
              <w:t xml:space="preserve">AVA pentru riscul de model se calculează în conformitate cu articolul </w:t>
            </w:r>
            <w:r w:rsidRPr="00A82146">
              <w:rPr>
                <w:rFonts w:ascii="Times New Roman" w:hAnsi="Times New Roman"/>
              </w:rPr>
              <w:t>11</w:t>
            </w:r>
            <w:r w:rsidRPr="00840684">
              <w:rPr>
                <w:rFonts w:ascii="Times New Roman" w:hAnsi="Times New Roman"/>
              </w:rPr>
              <w:t xml:space="preserve"> din Regulamentul delegat (UE) </w:t>
            </w:r>
            <w:r w:rsidRPr="00A82146">
              <w:rPr>
                <w:rFonts w:ascii="Times New Roman" w:hAnsi="Times New Roman"/>
              </w:rPr>
              <w:t>2016</w:t>
            </w:r>
            <w:r w:rsidRPr="00840684">
              <w:rPr>
                <w:rFonts w:ascii="Times New Roman" w:hAnsi="Times New Roman"/>
              </w:rPr>
              <w:t>/</w:t>
            </w:r>
            <w:r w:rsidRPr="00A82146">
              <w:rPr>
                <w:rFonts w:ascii="Times New Roman" w:hAnsi="Times New Roman"/>
              </w:rPr>
              <w:t>101</w:t>
            </w:r>
            <w:r w:rsidRPr="00840684">
              <w:rPr>
                <w:rFonts w:ascii="Times New Roman" w:hAnsi="Times New Roman"/>
              </w:rPr>
              <w:t xml:space="preserve"> al Comisiei. </w:t>
            </w:r>
          </w:p>
        </w:tc>
      </w:tr>
      <w:tr w:rsidR="007B082B" w:rsidRPr="00840684"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DB0483" w:rsidRDefault="007B082B" w:rsidP="00803BB4">
            <w:pPr>
              <w:spacing w:beforeLines="60" w:before="144" w:afterLines="60" w:after="144"/>
              <w:jc w:val="both"/>
              <w:rPr>
                <w:rStyle w:val="InstructionsTabelleberschrift"/>
                <w:rFonts w:ascii="Times New Roman" w:hAnsi="Times New Roman"/>
                <w:sz w:val="24"/>
              </w:rPr>
            </w:pPr>
            <w:r w:rsidRPr="00DB0483">
              <w:rPr>
                <w:rStyle w:val="InstructionsTabelleberschrift"/>
                <w:rFonts w:ascii="Times New Roman" w:hAnsi="Times New Roman"/>
                <w:sz w:val="24"/>
              </w:rPr>
              <w:t>Riscul operațional</w:t>
            </w:r>
          </w:p>
          <w:p w14:paraId="58D51A0B" w14:textId="77777777" w:rsidR="007B082B" w:rsidRPr="00840684" w:rsidRDefault="007B082B" w:rsidP="00803BB4">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Articolul </w:t>
            </w:r>
            <w:r w:rsidRPr="00A82146">
              <w:rPr>
                <w:rFonts w:ascii="Times New Roman" w:hAnsi="Times New Roman"/>
                <w:sz w:val="24"/>
              </w:rPr>
              <w:t>105</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din CRR</w:t>
            </w:r>
          </w:p>
          <w:p w14:paraId="0254F85C" w14:textId="77777777" w:rsidR="007B082B" w:rsidRPr="00B24EA4" w:rsidRDefault="007B082B" w:rsidP="00803BB4">
            <w:pPr>
              <w:pStyle w:val="Default"/>
              <w:spacing w:before="60" w:after="120"/>
              <w:jc w:val="both"/>
              <w:rPr>
                <w:rFonts w:ascii="Times New Roman" w:hAnsi="Times New Roman" w:cs="Times New Roman"/>
                <w:i/>
              </w:rPr>
            </w:pPr>
            <w:r w:rsidRPr="00840684">
              <w:rPr>
                <w:rFonts w:ascii="Times New Roman" w:hAnsi="Times New Roman"/>
              </w:rPr>
              <w:t xml:space="preserve">AVA pentru riscul operațional se calculează în conformitate cu articolul </w:t>
            </w:r>
            <w:r w:rsidRPr="00A82146">
              <w:rPr>
                <w:rFonts w:ascii="Times New Roman" w:hAnsi="Times New Roman"/>
              </w:rPr>
              <w:t>17</w:t>
            </w:r>
            <w:r w:rsidRPr="00840684">
              <w:rPr>
                <w:rFonts w:ascii="Times New Roman" w:hAnsi="Times New Roman"/>
              </w:rPr>
              <w:t xml:space="preserve"> din Regulamentul delegat (UE) </w:t>
            </w:r>
            <w:r w:rsidRPr="00A82146">
              <w:rPr>
                <w:rFonts w:ascii="Times New Roman" w:hAnsi="Times New Roman"/>
              </w:rPr>
              <w:t>2016</w:t>
            </w:r>
            <w:r w:rsidRPr="00840684">
              <w:rPr>
                <w:rFonts w:ascii="Times New Roman" w:hAnsi="Times New Roman"/>
              </w:rPr>
              <w:t>/</w:t>
            </w:r>
            <w:r w:rsidRPr="00A82146">
              <w:rPr>
                <w:rFonts w:ascii="Times New Roman" w:hAnsi="Times New Roman"/>
              </w:rPr>
              <w:t>101</w:t>
            </w:r>
            <w:r w:rsidRPr="00840684">
              <w:rPr>
                <w:rFonts w:ascii="Times New Roman" w:hAnsi="Times New Roman"/>
              </w:rPr>
              <w:t xml:space="preserve"> al Comisiei.</w:t>
            </w:r>
          </w:p>
        </w:tc>
      </w:tr>
      <w:tr w:rsidR="007B082B" w:rsidRPr="00840684"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840684" w:rsidRDefault="007B082B" w:rsidP="00803BB4">
            <w:pPr>
              <w:pStyle w:val="Default"/>
              <w:spacing w:after="120"/>
              <w:jc w:val="both"/>
              <w:rPr>
                <w:rFonts w:ascii="Times New Roman" w:hAnsi="Times New Roman" w:cs="Times New Roman"/>
              </w:rPr>
            </w:pPr>
            <w:r w:rsidRPr="00DB0483">
              <w:rPr>
                <w:rStyle w:val="InstructionsTabelleberschrift"/>
                <w:rFonts w:ascii="Times New Roman" w:hAnsi="Times New Roman"/>
              </w:rPr>
              <w:t>Nu se aplică</w:t>
            </w:r>
          </w:p>
        </w:tc>
      </w:tr>
      <w:tr w:rsidR="007B082B" w:rsidRPr="00840684"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840684" w:rsidRDefault="007B082B" w:rsidP="00803BB4">
            <w:pPr>
              <w:pStyle w:val="Default"/>
              <w:spacing w:after="120"/>
              <w:jc w:val="both"/>
              <w:rPr>
                <w:rFonts w:ascii="Times New Roman" w:hAnsi="Times New Roman" w:cs="Times New Roman"/>
              </w:rPr>
            </w:pPr>
            <w:r w:rsidRPr="00DB0483">
              <w:rPr>
                <w:rStyle w:val="InstructionsTabelleberschrift"/>
                <w:rFonts w:ascii="Times New Roman" w:hAnsi="Times New Roman"/>
              </w:rPr>
              <w:t>Nu se aplică</w:t>
            </w:r>
          </w:p>
        </w:tc>
      </w:tr>
      <w:tr w:rsidR="007B082B" w:rsidRPr="00840684"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DB0483" w:rsidRDefault="007B082B" w:rsidP="00803BB4">
            <w:pPr>
              <w:spacing w:beforeLines="60" w:before="144" w:afterLines="60" w:after="144"/>
              <w:jc w:val="both"/>
              <w:rPr>
                <w:rStyle w:val="InstructionsTabelleberschrift"/>
                <w:rFonts w:ascii="Times New Roman" w:hAnsi="Times New Roman"/>
                <w:sz w:val="24"/>
              </w:rPr>
            </w:pPr>
            <w:r w:rsidRPr="00DB0483">
              <w:rPr>
                <w:rStyle w:val="InstructionsTabelleberschrift"/>
                <w:rFonts w:ascii="Times New Roman" w:hAnsi="Times New Roman"/>
                <w:sz w:val="24"/>
              </w:rPr>
              <w:t>Costurile administrative viitoare</w:t>
            </w:r>
          </w:p>
          <w:p w14:paraId="53CE0D0C" w14:textId="77777777" w:rsidR="007B082B" w:rsidRPr="00840684" w:rsidRDefault="007B082B" w:rsidP="00803BB4">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Articolul </w:t>
            </w:r>
            <w:r w:rsidRPr="00A82146">
              <w:rPr>
                <w:rFonts w:ascii="Times New Roman" w:hAnsi="Times New Roman"/>
                <w:sz w:val="24"/>
              </w:rPr>
              <w:t>105</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din CRR</w:t>
            </w:r>
          </w:p>
          <w:p w14:paraId="22D7712F" w14:textId="77777777" w:rsidR="007B082B" w:rsidRPr="00840684" w:rsidRDefault="007B082B" w:rsidP="00803BB4">
            <w:pPr>
              <w:pStyle w:val="Default"/>
              <w:spacing w:after="120"/>
              <w:jc w:val="both"/>
              <w:rPr>
                <w:rFonts w:ascii="Times New Roman" w:hAnsi="Times New Roman" w:cs="Times New Roman"/>
              </w:rPr>
            </w:pPr>
            <w:r w:rsidRPr="00840684">
              <w:rPr>
                <w:rFonts w:ascii="Times New Roman" w:hAnsi="Times New Roman"/>
              </w:rPr>
              <w:t xml:space="preserve">AVA pentru costurile administrative viitoare se calculează în conformitate cu articolul </w:t>
            </w:r>
            <w:r w:rsidRPr="00A82146">
              <w:rPr>
                <w:rFonts w:ascii="Times New Roman" w:hAnsi="Times New Roman"/>
              </w:rPr>
              <w:t>15</w:t>
            </w:r>
            <w:r w:rsidRPr="00840684">
              <w:rPr>
                <w:rFonts w:ascii="Times New Roman" w:hAnsi="Times New Roman"/>
              </w:rPr>
              <w:t xml:space="preserve"> din Regulamentul delegat (UE) </w:t>
            </w:r>
            <w:r w:rsidRPr="00A82146">
              <w:rPr>
                <w:rFonts w:ascii="Times New Roman" w:hAnsi="Times New Roman"/>
              </w:rPr>
              <w:t>2016</w:t>
            </w:r>
            <w:r w:rsidRPr="00840684">
              <w:rPr>
                <w:rFonts w:ascii="Times New Roman" w:hAnsi="Times New Roman"/>
              </w:rPr>
              <w:t>/</w:t>
            </w:r>
            <w:r w:rsidRPr="00A82146">
              <w:rPr>
                <w:rFonts w:ascii="Times New Roman" w:hAnsi="Times New Roman"/>
              </w:rPr>
              <w:t>101</w:t>
            </w:r>
            <w:r w:rsidRPr="00840684">
              <w:rPr>
                <w:rFonts w:ascii="Times New Roman" w:hAnsi="Times New Roman"/>
              </w:rPr>
              <w:t xml:space="preserve"> al Comisiei.</w:t>
            </w:r>
          </w:p>
        </w:tc>
      </w:tr>
      <w:tr w:rsidR="007B082B" w:rsidRPr="00840684"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840684" w:rsidRDefault="007B082B" w:rsidP="00803BB4">
            <w:pPr>
              <w:pStyle w:val="Default"/>
              <w:spacing w:after="120"/>
              <w:jc w:val="both"/>
              <w:rPr>
                <w:rFonts w:ascii="Times New Roman" w:hAnsi="Times New Roman" w:cs="Times New Roman"/>
              </w:rPr>
            </w:pPr>
            <w:r w:rsidRPr="00840684">
              <w:rPr>
                <w:rFonts w:ascii="Times New Roman" w:hAnsi="Times New Roman"/>
              </w:rPr>
              <w:t>Nu se aplică</w:t>
            </w:r>
          </w:p>
        </w:tc>
      </w:tr>
      <w:tr w:rsidR="007B082B" w:rsidRPr="00840684"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840684" w:rsidRDefault="007B082B" w:rsidP="00803BB4">
            <w:pPr>
              <w:autoSpaceDE w:val="0"/>
              <w:autoSpaceDN w:val="0"/>
              <w:adjustRightInd w:val="0"/>
              <w:jc w:val="both"/>
              <w:rPr>
                <w:rFonts w:ascii="Times New Roman" w:hAnsi="Times New Roman" w:cs="Times New Roman"/>
                <w:sz w:val="24"/>
              </w:rPr>
            </w:pPr>
            <w:r w:rsidRPr="00A82146">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DB0483" w:rsidRDefault="007B082B" w:rsidP="00803BB4">
            <w:pPr>
              <w:spacing w:beforeLines="60" w:before="144" w:afterLines="60" w:after="144"/>
              <w:jc w:val="both"/>
              <w:rPr>
                <w:rStyle w:val="InstructionsTabelleberschrift"/>
                <w:rFonts w:ascii="Times New Roman" w:hAnsi="Times New Roman"/>
                <w:sz w:val="24"/>
              </w:rPr>
            </w:pPr>
            <w:r w:rsidRPr="00DB0483">
              <w:rPr>
                <w:rStyle w:val="InstructionsTabelleberschrift"/>
                <w:rFonts w:ascii="Times New Roman" w:hAnsi="Times New Roman"/>
                <w:sz w:val="24"/>
              </w:rPr>
              <w:t>Totalul ajustărilor suplimentare de evaluare</w:t>
            </w:r>
          </w:p>
          <w:p w14:paraId="4F2DD722" w14:textId="62759050" w:rsidR="007B082B" w:rsidRPr="00840684" w:rsidRDefault="007B082B" w:rsidP="00803BB4">
            <w:pPr>
              <w:pStyle w:val="Default"/>
              <w:spacing w:after="120"/>
              <w:jc w:val="both"/>
              <w:rPr>
                <w:rFonts w:ascii="Times New Roman" w:hAnsi="Times New Roman" w:cs="Times New Roman"/>
                <w:color w:val="auto"/>
              </w:rPr>
            </w:pPr>
            <w:r w:rsidRPr="00840684">
              <w:rPr>
                <w:rFonts w:ascii="Times New Roman" w:hAnsi="Times New Roman"/>
              </w:rPr>
              <w:t xml:space="preserve">Totalul AVA care trebuie dedus din fondurile proprii în temeiul articolelor </w:t>
            </w:r>
            <w:r w:rsidRPr="00A82146">
              <w:rPr>
                <w:rFonts w:ascii="Times New Roman" w:hAnsi="Times New Roman"/>
              </w:rPr>
              <w:t>34</w:t>
            </w:r>
            <w:r w:rsidRPr="00840684">
              <w:rPr>
                <w:rFonts w:ascii="Times New Roman" w:hAnsi="Times New Roman"/>
              </w:rPr>
              <w:t xml:space="preserve"> și </w:t>
            </w:r>
            <w:r w:rsidRPr="00A82146">
              <w:rPr>
                <w:rFonts w:ascii="Times New Roman" w:hAnsi="Times New Roman"/>
              </w:rPr>
              <w:t>105</w:t>
            </w:r>
            <w:r w:rsidRPr="00840684">
              <w:rPr>
                <w:rFonts w:ascii="Times New Roman" w:hAnsi="Times New Roman"/>
              </w:rPr>
              <w:t xml:space="preserve"> din CRR se publică pe rândul </w:t>
            </w:r>
            <w:r w:rsidRPr="00A82146">
              <w:rPr>
                <w:rFonts w:ascii="Times New Roman" w:hAnsi="Times New Roman"/>
              </w:rPr>
              <w:t>12</w:t>
            </w:r>
            <w:r w:rsidRPr="00840684">
              <w:rPr>
                <w:rFonts w:ascii="Times New Roman" w:hAnsi="Times New Roman"/>
              </w:rPr>
              <w:t>, coloana (f) din prezentul model.</w:t>
            </w:r>
            <w:r w:rsidRPr="00840684">
              <w:rPr>
                <w:rFonts w:ascii="Times New Roman" w:hAnsi="Times New Roman"/>
                <w:color w:val="auto"/>
              </w:rPr>
              <w:t xml:space="preserve"> Acest cuantum trebuie să fie în concordanță cu cuantumul de pe rândul </w:t>
            </w:r>
            <w:r w:rsidRPr="00A82146">
              <w:rPr>
                <w:rFonts w:ascii="Times New Roman" w:hAnsi="Times New Roman"/>
                <w:color w:val="auto"/>
              </w:rPr>
              <w:t>7</w:t>
            </w:r>
            <w:r w:rsidRPr="00840684">
              <w:rPr>
                <w:rFonts w:ascii="Times New Roman" w:hAnsi="Times New Roman"/>
                <w:color w:val="auto"/>
              </w:rPr>
              <w:t xml:space="preserve"> din modelul </w:t>
            </w:r>
            <w:r w:rsidR="006063B3">
              <w:rPr>
                <w:rFonts w:ascii="Times New Roman" w:hAnsi="Times New Roman"/>
                <w:color w:val="auto"/>
              </w:rPr>
              <w:t>EU C</w:t>
            </w:r>
            <w:r w:rsidRPr="00840684">
              <w:rPr>
                <w:rFonts w:ascii="Times New Roman" w:hAnsi="Times New Roman"/>
                <w:color w:val="auto"/>
              </w:rPr>
              <w:t>C</w:t>
            </w:r>
            <w:r w:rsidRPr="00A82146">
              <w:rPr>
                <w:rFonts w:ascii="Times New Roman" w:hAnsi="Times New Roman"/>
                <w:color w:val="auto"/>
              </w:rPr>
              <w:t>1</w:t>
            </w:r>
            <w:r w:rsidRPr="00840684">
              <w:rPr>
                <w:rFonts w:ascii="Times New Roman" w:hAnsi="Times New Roman"/>
                <w:color w:val="auto"/>
              </w:rPr>
              <w:t xml:space="preserve">, precum și cu cuantumul de pe rândul </w:t>
            </w:r>
            <w:r w:rsidRPr="00A82146">
              <w:rPr>
                <w:rFonts w:ascii="Times New Roman" w:hAnsi="Times New Roman"/>
                <w:color w:val="auto"/>
              </w:rPr>
              <w:t>5</w:t>
            </w:r>
            <w:r w:rsidRPr="00840684">
              <w:rPr>
                <w:rFonts w:ascii="Times New Roman" w:hAnsi="Times New Roman"/>
                <w:color w:val="auto"/>
              </w:rPr>
              <w:t xml:space="preserve"> coloana (a) din modelul EU</w:t>
            </w:r>
            <w:r w:rsidR="0080799D">
              <w:rPr>
                <w:rFonts w:ascii="Times New Roman" w:hAnsi="Times New Roman" w:cs="Times New Roman"/>
                <w:color w:val="auto"/>
              </w:rPr>
              <w:t>­</w:t>
            </w:r>
            <w:r w:rsidRPr="00840684">
              <w:rPr>
                <w:rFonts w:ascii="Times New Roman" w:hAnsi="Times New Roman"/>
                <w:color w:val="auto"/>
              </w:rPr>
              <w:t>LI</w:t>
            </w:r>
            <w:r w:rsidRPr="00A82146">
              <w:rPr>
                <w:rFonts w:ascii="Times New Roman" w:hAnsi="Times New Roman"/>
                <w:color w:val="auto"/>
              </w:rPr>
              <w:t>2</w:t>
            </w:r>
            <w:r w:rsidRPr="00840684">
              <w:rPr>
                <w:rFonts w:ascii="Times New Roman" w:hAnsi="Times New Roman"/>
                <w:color w:val="auto"/>
              </w:rPr>
              <w:t xml:space="preserve">. </w:t>
            </w:r>
          </w:p>
          <w:p w14:paraId="2CA31AFB" w14:textId="3A021CB7" w:rsidR="007B082B" w:rsidRPr="00840684" w:rsidRDefault="007B082B" w:rsidP="00803BB4">
            <w:pPr>
              <w:pStyle w:val="Default"/>
              <w:spacing w:after="120"/>
              <w:jc w:val="both"/>
              <w:rPr>
                <w:rFonts w:ascii="Times New Roman" w:hAnsi="Times New Roman" w:cs="Times New Roman"/>
                <w:color w:val="auto"/>
              </w:rPr>
            </w:pPr>
            <w:r w:rsidRPr="00840684">
              <w:rPr>
                <w:rFonts w:ascii="Times New Roman" w:hAnsi="Times New Roman"/>
                <w:color w:val="auto"/>
              </w:rPr>
              <w:t xml:space="preserve">Pentru portofoliile cărora li se aplică abordarea de bază prevăzută în capitolul III din Regulamentul delegat (UE) </w:t>
            </w:r>
            <w:r w:rsidRPr="00A82146">
              <w:rPr>
                <w:rFonts w:ascii="Times New Roman" w:hAnsi="Times New Roman"/>
                <w:color w:val="auto"/>
              </w:rPr>
              <w:t>2016</w:t>
            </w:r>
            <w:r w:rsidRPr="00840684">
              <w:rPr>
                <w:rFonts w:ascii="Times New Roman" w:hAnsi="Times New Roman"/>
                <w:color w:val="auto"/>
              </w:rPr>
              <w:t>/</w:t>
            </w:r>
            <w:r w:rsidRPr="00A82146">
              <w:rPr>
                <w:rFonts w:ascii="Times New Roman" w:hAnsi="Times New Roman"/>
                <w:color w:val="auto"/>
              </w:rPr>
              <w:t>101</w:t>
            </w:r>
            <w:r w:rsidRPr="00840684">
              <w:rPr>
                <w:rFonts w:ascii="Times New Roman" w:hAnsi="Times New Roman"/>
                <w:color w:val="auto"/>
              </w:rPr>
              <w:t xml:space="preserve"> privind evaluarea prudentă, totalul AVA este suma cuantumurilor de pe rândurile </w:t>
            </w:r>
            <w:r w:rsidRPr="00A82146">
              <w:rPr>
                <w:rFonts w:ascii="Times New Roman" w:hAnsi="Times New Roman"/>
                <w:color w:val="auto"/>
              </w:rPr>
              <w:t>1</w:t>
            </w:r>
            <w:r w:rsidRPr="00840684">
              <w:rPr>
                <w:rFonts w:ascii="Times New Roman" w:hAnsi="Times New Roman"/>
                <w:color w:val="auto"/>
              </w:rPr>
              <w:t>-</w:t>
            </w:r>
            <w:r w:rsidRPr="00A82146">
              <w:rPr>
                <w:rFonts w:ascii="Times New Roman" w:hAnsi="Times New Roman"/>
                <w:color w:val="auto"/>
              </w:rPr>
              <w:t>10</w:t>
            </w:r>
            <w:r w:rsidRPr="00840684">
              <w:rPr>
                <w:rFonts w:ascii="Times New Roman" w:hAnsi="Times New Roman"/>
                <w:color w:val="auto"/>
              </w:rPr>
              <w:t xml:space="preserve"> din prezentul model și a cuantumurilor calculate în conformitate cu articolul </w:t>
            </w:r>
            <w:r w:rsidRPr="00A82146">
              <w:rPr>
                <w:rFonts w:ascii="Times New Roman" w:hAnsi="Times New Roman"/>
                <w:color w:val="auto"/>
              </w:rPr>
              <w:t>7</w:t>
            </w:r>
            <w:r w:rsidRPr="00840684">
              <w:rPr>
                <w:rFonts w:ascii="Times New Roman" w:hAnsi="Times New Roman"/>
                <w:color w:val="auto"/>
              </w:rPr>
              <w:t xml:space="preserve"> alineatul (</w:t>
            </w:r>
            <w:r w:rsidRPr="00A82146">
              <w:rPr>
                <w:rFonts w:ascii="Times New Roman" w:hAnsi="Times New Roman"/>
                <w:color w:val="auto"/>
              </w:rPr>
              <w:t>2</w:t>
            </w:r>
            <w:r w:rsidRPr="00840684">
              <w:rPr>
                <w:rFonts w:ascii="Times New Roman" w:hAnsi="Times New Roman"/>
                <w:color w:val="auto"/>
              </w:rPr>
              <w:t>) litera</w:t>
            </w:r>
            <w:r w:rsidR="0080799D">
              <w:rPr>
                <w:rFonts w:ascii="Times New Roman" w:hAnsi="Times New Roman"/>
                <w:color w:val="auto"/>
              </w:rPr>
              <w:t> </w:t>
            </w:r>
            <w:r w:rsidRPr="00840684">
              <w:rPr>
                <w:rFonts w:ascii="Times New Roman" w:hAnsi="Times New Roman"/>
                <w:color w:val="auto"/>
              </w:rPr>
              <w:t xml:space="preserve">(b) punctele (i)-(iii) din Regulamentul delegat (UE) </w:t>
            </w:r>
            <w:r w:rsidRPr="00A82146">
              <w:rPr>
                <w:rFonts w:ascii="Times New Roman" w:hAnsi="Times New Roman"/>
                <w:color w:val="auto"/>
              </w:rPr>
              <w:t>2016</w:t>
            </w:r>
            <w:r w:rsidRPr="00840684">
              <w:rPr>
                <w:rFonts w:ascii="Times New Roman" w:hAnsi="Times New Roman"/>
                <w:color w:val="auto"/>
              </w:rPr>
              <w:t>/</w:t>
            </w:r>
            <w:r w:rsidRPr="00A82146">
              <w:rPr>
                <w:rFonts w:ascii="Times New Roman" w:hAnsi="Times New Roman"/>
                <w:color w:val="auto"/>
              </w:rPr>
              <w:t>101</w:t>
            </w:r>
            <w:r w:rsidRPr="00840684">
              <w:rPr>
                <w:rFonts w:ascii="Times New Roman" w:hAnsi="Times New Roman"/>
                <w:color w:val="auto"/>
              </w:rPr>
              <w:t xml:space="preserve">, pentru portofoliile care fac obiectul abordării de rezervă (fall-back), dacă este cazul. </w:t>
            </w:r>
          </w:p>
          <w:p w14:paraId="084ECAAE" w14:textId="77777777" w:rsidR="007B082B" w:rsidRPr="00840684" w:rsidRDefault="007B082B" w:rsidP="00803BB4">
            <w:pPr>
              <w:pStyle w:val="Default"/>
              <w:spacing w:after="120"/>
              <w:jc w:val="both"/>
              <w:rPr>
                <w:rFonts w:ascii="Times New Roman" w:hAnsi="Times New Roman" w:cs="Times New Roman"/>
              </w:rPr>
            </w:pPr>
            <w:r w:rsidRPr="00840684">
              <w:rPr>
                <w:rFonts w:ascii="Times New Roman" w:hAnsi="Times New Roman"/>
                <w:color w:val="auto"/>
              </w:rPr>
              <w:t xml:space="preserve">Pentru portofoliile cărora li se aplică abordarea simplificată prevăzută în capitolul II din Regulamentul delegat (UE) </w:t>
            </w:r>
            <w:r w:rsidRPr="00A82146">
              <w:rPr>
                <w:rFonts w:ascii="Times New Roman" w:hAnsi="Times New Roman"/>
                <w:color w:val="auto"/>
              </w:rPr>
              <w:t>2016</w:t>
            </w:r>
            <w:r w:rsidRPr="00840684">
              <w:rPr>
                <w:rFonts w:ascii="Times New Roman" w:hAnsi="Times New Roman"/>
                <w:color w:val="auto"/>
              </w:rPr>
              <w:t>/</w:t>
            </w:r>
            <w:r w:rsidRPr="00A82146">
              <w:rPr>
                <w:rFonts w:ascii="Times New Roman" w:hAnsi="Times New Roman"/>
                <w:color w:val="auto"/>
              </w:rPr>
              <w:t>101</w:t>
            </w:r>
            <w:r w:rsidRPr="00840684">
              <w:rPr>
                <w:rFonts w:ascii="Times New Roman" w:hAnsi="Times New Roman"/>
                <w:color w:val="auto"/>
              </w:rPr>
              <w:t xml:space="preserve"> privind evaluarea prudentă, totalul AVA inclus în coloana (f) din prezentul model este cuantumul calculat în conformitate cu articolul </w:t>
            </w:r>
            <w:r w:rsidRPr="00A82146">
              <w:rPr>
                <w:rFonts w:ascii="Times New Roman" w:hAnsi="Times New Roman"/>
                <w:color w:val="auto"/>
              </w:rPr>
              <w:t>5</w:t>
            </w:r>
            <w:r w:rsidRPr="00840684">
              <w:rPr>
                <w:rFonts w:ascii="Times New Roman" w:hAnsi="Times New Roman"/>
                <w:color w:val="auto"/>
              </w:rPr>
              <w:t xml:space="preserve"> din prezentul capitol.</w:t>
            </w:r>
          </w:p>
        </w:tc>
      </w:tr>
      <w:tr w:rsidR="007B082B" w:rsidRPr="00840684"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840684" w:rsidRDefault="007B082B" w:rsidP="00803BB4">
            <w:pPr>
              <w:pStyle w:val="Applicationdirecte"/>
              <w:spacing w:before="0"/>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B24EA4" w:rsidRDefault="007B082B" w:rsidP="00803BB4">
            <w:pPr>
              <w:pStyle w:val="TableMainHeading"/>
              <w:spacing w:before="60"/>
              <w:jc w:val="both"/>
              <w:rPr>
                <w:rFonts w:ascii="Times New Roman" w:hAnsi="Times New Roman"/>
                <w:b/>
                <w:sz w:val="24"/>
                <w:szCs w:val="24"/>
              </w:rPr>
            </w:pPr>
            <w:r w:rsidRPr="00B24EA4">
              <w:rPr>
                <w:rFonts w:ascii="Times New Roman" w:hAnsi="Times New Roman"/>
                <w:b/>
                <w:sz w:val="24"/>
                <w:szCs w:val="24"/>
              </w:rPr>
              <w:t>Explicație</w:t>
            </w:r>
          </w:p>
        </w:tc>
      </w:tr>
      <w:tr w:rsidR="007B082B" w:rsidRPr="00840684"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840684" w:rsidRDefault="007B082B" w:rsidP="00803BB4">
            <w:pPr>
              <w:autoSpaceDE w:val="0"/>
              <w:autoSpaceDN w:val="0"/>
              <w:adjustRightInd w:val="0"/>
              <w:jc w:val="both"/>
              <w:rPr>
                <w:rFonts w:ascii="Times New Roman" w:hAnsi="Times New Roman" w:cs="Times New Roman"/>
                <w:sz w:val="24"/>
              </w:rPr>
            </w:pPr>
            <w:r w:rsidRPr="00840684">
              <w:rPr>
                <w:rFonts w:ascii="Times New Roman" w:hAnsi="Times New Roman"/>
                <w:sz w:val="24"/>
              </w:rPr>
              <w:t>a - 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DB0483" w:rsidRDefault="007B082B" w:rsidP="00803BB4">
            <w:pPr>
              <w:autoSpaceDE w:val="0"/>
              <w:autoSpaceDN w:val="0"/>
              <w:adjustRightInd w:val="0"/>
              <w:spacing w:before="60" w:after="120"/>
              <w:jc w:val="both"/>
              <w:rPr>
                <w:rFonts w:ascii="Times New Roman" w:hAnsi="Times New Roman" w:cs="Times New Roman"/>
                <w:b/>
                <w:sz w:val="24"/>
                <w:u w:val="single"/>
              </w:rPr>
            </w:pPr>
            <w:r w:rsidRPr="00DB0483">
              <w:rPr>
                <w:rFonts w:ascii="Times New Roman" w:hAnsi="Times New Roman"/>
                <w:b/>
                <w:sz w:val="24"/>
                <w:u w:val="single"/>
              </w:rPr>
              <w:t>Defalcarea în funcție de CATEGORIILE DE RISC</w:t>
            </w:r>
          </w:p>
          <w:p w14:paraId="1B85930B" w14:textId="338C6A5A" w:rsidR="007B082B" w:rsidRPr="00840684" w:rsidRDefault="007B082B" w:rsidP="00803BB4">
            <w:pPr>
              <w:spacing w:beforeLines="60" w:before="144" w:afterLines="60" w:after="144"/>
              <w:jc w:val="both"/>
              <w:rPr>
                <w:rFonts w:ascii="Times New Roman" w:hAnsi="Times New Roman" w:cs="Times New Roman"/>
                <w:sz w:val="24"/>
              </w:rPr>
            </w:pPr>
            <w:r w:rsidRPr="00840684">
              <w:rPr>
                <w:rFonts w:ascii="Times New Roman" w:hAnsi="Times New Roman"/>
                <w:sz w:val="24"/>
              </w:rPr>
              <w:t xml:space="preserve">Instituțiile alocă activele și datoriile evaluate la valoarea justă incluse în calculul pragului în conformitate cu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 (portofoliul de tranzacționare și în afara </w:t>
            </w:r>
            <w:r w:rsidRPr="00840684">
              <w:rPr>
                <w:rFonts w:ascii="Times New Roman" w:hAnsi="Times New Roman"/>
                <w:sz w:val="24"/>
              </w:rPr>
              <w:lastRenderedPageBreak/>
              <w:t xml:space="preserve">portofoliului de tranzacționare) în funcție de următoarele categorii de risc: riscul de rată a dobânzii, riscul valutar, riscul de credit, riscul de devalorizare a acțiunilor, riscul de marfă. </w:t>
            </w:r>
          </w:p>
          <w:p w14:paraId="6E66D513" w14:textId="32739460" w:rsidR="007B082B" w:rsidRPr="00DB0483" w:rsidRDefault="007B082B" w:rsidP="00803BB4">
            <w:pPr>
              <w:spacing w:beforeLines="60" w:before="144" w:afterLines="60" w:after="144"/>
              <w:jc w:val="both"/>
              <w:rPr>
                <w:rFonts w:ascii="Times New Roman" w:hAnsi="Times New Roman" w:cs="Times New Roman"/>
                <w:b/>
                <w:sz w:val="24"/>
                <w:u w:val="single"/>
              </w:rPr>
            </w:pPr>
            <w:r w:rsidRPr="00840684">
              <w:rPr>
                <w:rFonts w:ascii="Times New Roman" w:hAnsi="Times New Roman"/>
                <w:sz w:val="24"/>
              </w:rPr>
              <w:t xml:space="preserve">Defalcarea din aceste coloane exclude AVA calculate în conformitate cu articolele </w:t>
            </w:r>
            <w:r w:rsidRPr="00A82146">
              <w:rPr>
                <w:rFonts w:ascii="Times New Roman" w:hAnsi="Times New Roman"/>
                <w:sz w:val="24"/>
              </w:rPr>
              <w:t>12</w:t>
            </w:r>
            <w:r w:rsidRPr="00840684">
              <w:rPr>
                <w:rFonts w:ascii="Times New Roman" w:hAnsi="Times New Roman"/>
                <w:sz w:val="24"/>
              </w:rPr>
              <w:t xml:space="preserve"> și </w:t>
            </w:r>
            <w:r w:rsidRPr="00A82146">
              <w:rPr>
                <w:rFonts w:ascii="Times New Roman" w:hAnsi="Times New Roman"/>
                <w:sz w:val="24"/>
              </w:rPr>
              <w:t>13</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 care sunt publicate în coloanele EU-e</w:t>
            </w:r>
            <w:r w:rsidRPr="00A82146">
              <w:rPr>
                <w:rFonts w:ascii="Times New Roman" w:hAnsi="Times New Roman"/>
                <w:sz w:val="24"/>
              </w:rPr>
              <w:t>1</w:t>
            </w:r>
            <w:r w:rsidRPr="00840684">
              <w:rPr>
                <w:rFonts w:ascii="Times New Roman" w:hAnsi="Times New Roman"/>
                <w:sz w:val="24"/>
              </w:rPr>
              <w:t xml:space="preserve"> și EU-e</w:t>
            </w:r>
            <w:r w:rsidRPr="00A82146">
              <w:rPr>
                <w:rFonts w:ascii="Times New Roman" w:hAnsi="Times New Roman"/>
                <w:sz w:val="24"/>
              </w:rPr>
              <w:t>2</w:t>
            </w:r>
            <w:r w:rsidRPr="00840684">
              <w:rPr>
                <w:rFonts w:ascii="Times New Roman" w:hAnsi="Times New Roman"/>
                <w:sz w:val="24"/>
              </w:rPr>
              <w:t xml:space="preserve"> din prezentul model.</w:t>
            </w:r>
          </w:p>
        </w:tc>
      </w:tr>
      <w:tr w:rsidR="007B082B" w:rsidRPr="00840684"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840684"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840684" w:rsidRDefault="007B082B" w:rsidP="00803BB4">
            <w:pPr>
              <w:jc w:val="both"/>
              <w:rPr>
                <w:rFonts w:ascii="Times New Roman" w:hAnsi="Times New Roman" w:cs="Times New Roman"/>
                <w:color w:val="000000"/>
                <w:sz w:val="24"/>
              </w:rPr>
            </w:pPr>
            <w:r w:rsidRPr="00840684">
              <w:rPr>
                <w:rFonts w:ascii="Times New Roman" w:hAnsi="Times New Roman"/>
                <w:color w:val="000000"/>
                <w:sz w:val="24"/>
              </w:rPr>
              <w:t>EU e</w:t>
            </w:r>
            <w:r w:rsidRPr="00A82146">
              <w:rPr>
                <w:rFonts w:ascii="Times New Roman" w:hAnsi="Times New Roman"/>
                <w:color w:val="000000"/>
                <w:sz w:val="24"/>
              </w:rPr>
              <w:t>1</w:t>
            </w:r>
          </w:p>
          <w:p w14:paraId="4A58C4B8" w14:textId="77777777" w:rsidR="007B082B" w:rsidRPr="00840684"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DB0483" w:rsidRDefault="007B082B" w:rsidP="00803BB4">
            <w:pPr>
              <w:autoSpaceDE w:val="0"/>
              <w:autoSpaceDN w:val="0"/>
              <w:adjustRightInd w:val="0"/>
              <w:spacing w:before="60" w:after="120"/>
              <w:jc w:val="both"/>
              <w:rPr>
                <w:rFonts w:ascii="Times New Roman" w:hAnsi="Times New Roman" w:cs="Times New Roman"/>
                <w:b/>
                <w:sz w:val="24"/>
                <w:u w:val="single"/>
              </w:rPr>
            </w:pPr>
            <w:r w:rsidRPr="00DB0483">
              <w:rPr>
                <w:rFonts w:ascii="Times New Roman" w:hAnsi="Times New Roman"/>
                <w:b/>
                <w:sz w:val="24"/>
                <w:u w:val="single"/>
              </w:rPr>
              <w:t>AVA la nivel de categorie – incertitudinea evaluării AVA pentru marjele de credit constatate în avans</w:t>
            </w:r>
          </w:p>
          <w:p w14:paraId="1C52B61D" w14:textId="77777777" w:rsidR="007B082B" w:rsidRPr="00840684" w:rsidRDefault="007B082B" w:rsidP="00803BB4">
            <w:pPr>
              <w:spacing w:beforeLines="60" w:before="144" w:afterLines="60" w:after="144"/>
              <w:rPr>
                <w:rFonts w:ascii="Times New Roman" w:hAnsi="Times New Roman" w:cs="Times New Roman"/>
                <w:sz w:val="24"/>
              </w:rPr>
            </w:pPr>
            <w:r w:rsidRPr="00840684">
              <w:rPr>
                <w:rFonts w:ascii="Times New Roman" w:hAnsi="Times New Roman"/>
                <w:sz w:val="24"/>
              </w:rPr>
              <w:t xml:space="preserve">Articolul </w:t>
            </w:r>
            <w:r w:rsidRPr="00A82146">
              <w:rPr>
                <w:rFonts w:ascii="Times New Roman" w:hAnsi="Times New Roman"/>
                <w:sz w:val="24"/>
              </w:rPr>
              <w:t>105</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xml:space="preserve">) din CRR, articolul </w:t>
            </w:r>
            <w:r w:rsidRPr="00A82146">
              <w:rPr>
                <w:rFonts w:ascii="Times New Roman" w:hAnsi="Times New Roman"/>
                <w:sz w:val="24"/>
              </w:rPr>
              <w:t>12</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 </w:t>
            </w:r>
          </w:p>
          <w:p w14:paraId="0F66C5FD" w14:textId="66CC6E95" w:rsidR="007B082B" w:rsidRPr="00DB0483" w:rsidRDefault="007B082B" w:rsidP="00CA31E6">
            <w:pPr>
              <w:spacing w:beforeLines="60" w:before="144" w:afterLines="60" w:after="144"/>
              <w:jc w:val="both"/>
              <w:rPr>
                <w:rFonts w:ascii="Times New Roman" w:hAnsi="Times New Roman" w:cs="Times New Roman"/>
                <w:b/>
                <w:sz w:val="24"/>
                <w:u w:val="single"/>
              </w:rPr>
            </w:pPr>
            <w:r w:rsidRPr="00840684">
              <w:rPr>
                <w:rFonts w:ascii="Times New Roman" w:hAnsi="Times New Roman"/>
                <w:sz w:val="24"/>
              </w:rPr>
              <w:t xml:space="preserve">Totalul AVA pentru marjele de credit constatate în avans („AVA pentru CVA”) și alocarea sa între AVA pentru incertitudinea prețului de piață, AVA pentru costurile cu lichidarea sau AVA pentru riscul de model se determină în conformitate cu articolul </w:t>
            </w:r>
            <w:r w:rsidRPr="00A82146">
              <w:rPr>
                <w:rFonts w:ascii="Times New Roman" w:hAnsi="Times New Roman"/>
                <w:sz w:val="24"/>
              </w:rPr>
              <w:t>12</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p>
        </w:tc>
      </w:tr>
      <w:tr w:rsidR="007B082B" w:rsidRPr="00840684"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840684"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840684" w:rsidRDefault="007B082B" w:rsidP="00803BB4">
            <w:pPr>
              <w:jc w:val="both"/>
              <w:rPr>
                <w:rFonts w:ascii="Times New Roman" w:hAnsi="Times New Roman" w:cs="Times New Roman"/>
                <w:color w:val="000000"/>
                <w:sz w:val="24"/>
              </w:rPr>
            </w:pPr>
            <w:r w:rsidRPr="00840684">
              <w:rPr>
                <w:rFonts w:ascii="Times New Roman" w:hAnsi="Times New Roman"/>
                <w:color w:val="000000"/>
                <w:sz w:val="24"/>
              </w:rPr>
              <w:t>EU e</w:t>
            </w:r>
            <w:r w:rsidRPr="00A82146">
              <w:rPr>
                <w:rFonts w:ascii="Times New Roman" w:hAnsi="Times New Roman"/>
                <w:color w:val="000000"/>
                <w:sz w:val="24"/>
              </w:rPr>
              <w:t>2</w:t>
            </w:r>
          </w:p>
          <w:p w14:paraId="165F5F0A" w14:textId="77777777" w:rsidR="007B082B" w:rsidRPr="00840684"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DB0483" w:rsidRDefault="007B082B" w:rsidP="00803BB4">
            <w:pPr>
              <w:autoSpaceDE w:val="0"/>
              <w:autoSpaceDN w:val="0"/>
              <w:adjustRightInd w:val="0"/>
              <w:spacing w:before="60" w:after="120"/>
              <w:jc w:val="both"/>
              <w:rPr>
                <w:rFonts w:ascii="Times New Roman" w:hAnsi="Times New Roman" w:cs="Times New Roman"/>
                <w:b/>
                <w:sz w:val="24"/>
                <w:u w:val="single"/>
              </w:rPr>
            </w:pPr>
            <w:r w:rsidRPr="00DB0483">
              <w:rPr>
                <w:rFonts w:ascii="Times New Roman" w:hAnsi="Times New Roman"/>
                <w:b/>
                <w:sz w:val="24"/>
                <w:u w:val="single"/>
              </w:rPr>
              <w:t>AVA la nivel de categorie – AVA pentru costurile de investiții și de finanțare</w:t>
            </w:r>
          </w:p>
          <w:p w14:paraId="685CA47C" w14:textId="77777777" w:rsidR="007B082B" w:rsidRPr="00DB0483" w:rsidRDefault="007B082B" w:rsidP="00803BB4">
            <w:pPr>
              <w:spacing w:beforeLines="60" w:before="144" w:afterLines="60" w:after="144"/>
              <w:rPr>
                <w:rFonts w:ascii="Times New Roman" w:hAnsi="Times New Roman" w:cs="Times New Roman"/>
                <w:caps/>
                <w:sz w:val="24"/>
                <w:u w:val="single"/>
              </w:rPr>
            </w:pPr>
            <w:r w:rsidRPr="00840684">
              <w:rPr>
                <w:rFonts w:ascii="Times New Roman" w:hAnsi="Times New Roman"/>
                <w:sz w:val="24"/>
              </w:rPr>
              <w:t xml:space="preserve">Articolul </w:t>
            </w:r>
            <w:r w:rsidRPr="00A82146">
              <w:rPr>
                <w:rFonts w:ascii="Times New Roman" w:hAnsi="Times New Roman"/>
                <w:sz w:val="24"/>
              </w:rPr>
              <w:t>105</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xml:space="preserve">) din CRR, articolul </w:t>
            </w:r>
            <w:r w:rsidRPr="00A82146">
              <w:rPr>
                <w:rFonts w:ascii="Times New Roman" w:hAnsi="Times New Roman"/>
                <w:sz w:val="24"/>
              </w:rPr>
              <w:t>13</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p>
          <w:p w14:paraId="451F1A0A" w14:textId="77777777" w:rsidR="007B082B" w:rsidRPr="00DB0483" w:rsidRDefault="007B082B" w:rsidP="00803BB4">
            <w:pPr>
              <w:spacing w:beforeLines="60" w:before="144" w:afterLines="60" w:after="144"/>
              <w:jc w:val="both"/>
              <w:rPr>
                <w:rFonts w:ascii="Times New Roman" w:hAnsi="Times New Roman" w:cs="Times New Roman"/>
                <w:b/>
                <w:sz w:val="24"/>
                <w:u w:val="single"/>
              </w:rPr>
            </w:pPr>
            <w:r w:rsidRPr="00840684">
              <w:rPr>
                <w:rFonts w:ascii="Times New Roman" w:hAnsi="Times New Roman"/>
                <w:sz w:val="24"/>
              </w:rPr>
              <w:t xml:space="preserve">Totalul AVA pentru costurile de investiții și de finanțare și alocarea sa între AVA pentru incertitudinea prețului de piață, AVA pentru costurile cu lichidarea sau AVA pentru riscul de model se determină în conformitate cu articolul </w:t>
            </w:r>
            <w:r w:rsidRPr="00A82146">
              <w:rPr>
                <w:rFonts w:ascii="Times New Roman" w:hAnsi="Times New Roman"/>
                <w:sz w:val="24"/>
              </w:rPr>
              <w:t>13</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p>
        </w:tc>
      </w:tr>
      <w:tr w:rsidR="007B082B" w:rsidRPr="00840684"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840684" w:rsidRDefault="007B082B" w:rsidP="00803BB4">
            <w:pPr>
              <w:jc w:val="both"/>
              <w:rPr>
                <w:rFonts w:ascii="Times New Roman" w:hAnsi="Times New Roman" w:cs="Times New Roman"/>
                <w:color w:val="000000"/>
                <w:sz w:val="24"/>
              </w:rPr>
            </w:pPr>
            <w:r w:rsidRPr="00840684">
              <w:rPr>
                <w:rFonts w:ascii="Times New Roman" w:hAnsi="Times New Roman"/>
                <w:color w:val="000000"/>
                <w:sz w:val="24"/>
              </w:rPr>
              <w:t>f</w:t>
            </w:r>
          </w:p>
          <w:p w14:paraId="6A3F70B0" w14:textId="77777777" w:rsidR="007B082B" w:rsidRPr="00840684"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DB0483" w:rsidRDefault="007B082B" w:rsidP="00803BB4">
            <w:pPr>
              <w:autoSpaceDE w:val="0"/>
              <w:autoSpaceDN w:val="0"/>
              <w:adjustRightInd w:val="0"/>
              <w:spacing w:before="60" w:after="120"/>
              <w:jc w:val="both"/>
              <w:rPr>
                <w:rFonts w:ascii="Times New Roman" w:hAnsi="Times New Roman" w:cs="Times New Roman"/>
                <w:b/>
                <w:sz w:val="24"/>
                <w:u w:val="single"/>
              </w:rPr>
            </w:pPr>
            <w:r w:rsidRPr="00DB0483">
              <w:rPr>
                <w:rFonts w:ascii="Times New Roman" w:hAnsi="Times New Roman"/>
                <w:b/>
                <w:sz w:val="24"/>
                <w:u w:val="single"/>
              </w:rPr>
              <w:t>Total la nivel de categorie în urma diversificării</w:t>
            </w:r>
          </w:p>
          <w:p w14:paraId="1DE91740" w14:textId="216E2661" w:rsidR="007B082B" w:rsidRPr="00840684" w:rsidRDefault="007B082B" w:rsidP="00803BB4">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Pentru portofoliile cărora li se aplică abordarea de bază prevăzută în capitolul III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 totalul la nivel de categorie în urma diversificării trebuie să acopere totalul AVA calculat în conformitate cu abordarea de bază pentru activele și datoriile evaluate la valoarea justă incluse în calculul pragului în conformitate cu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 Intră aici și beneficiile din diversificare definite în conformitate cu articolul </w:t>
            </w:r>
            <w:r w:rsidRPr="00A82146">
              <w:rPr>
                <w:rFonts w:ascii="Times New Roman" w:hAnsi="Times New Roman"/>
                <w:sz w:val="24"/>
              </w:rPr>
              <w:t>9</w:t>
            </w:r>
            <w:r w:rsidRPr="00840684">
              <w:rPr>
                <w:rFonts w:ascii="Times New Roman" w:hAnsi="Times New Roman"/>
                <w:sz w:val="24"/>
              </w:rPr>
              <w:t xml:space="preserve"> alineatul</w:t>
            </w:r>
            <w:r w:rsidR="0080799D">
              <w:rPr>
                <w:rFonts w:ascii="Times New Roman" w:hAnsi="Times New Roman"/>
                <w:sz w:val="24"/>
              </w:rPr>
              <w:t> </w:t>
            </w:r>
            <w:r w:rsidRPr="00840684">
              <w:rPr>
                <w:rFonts w:ascii="Times New Roman" w:hAnsi="Times New Roman"/>
                <w:sz w:val="24"/>
              </w:rPr>
              <w:t>(</w:t>
            </w:r>
            <w:r w:rsidRPr="00A82146">
              <w:rPr>
                <w:rFonts w:ascii="Times New Roman" w:hAnsi="Times New Roman"/>
                <w:sz w:val="24"/>
              </w:rPr>
              <w:t>6</w:t>
            </w:r>
            <w:r w:rsidRPr="00840684">
              <w:rPr>
                <w:rFonts w:ascii="Times New Roman" w:hAnsi="Times New Roman"/>
                <w:sz w:val="24"/>
              </w:rPr>
              <w:t xml:space="preserve">), articolul </w:t>
            </w:r>
            <w:r w:rsidRPr="00A82146">
              <w:rPr>
                <w:rFonts w:ascii="Times New Roman" w:hAnsi="Times New Roman"/>
                <w:sz w:val="24"/>
              </w:rPr>
              <w:t>10</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xml:space="preserve">) și articolul </w:t>
            </w:r>
            <w:r w:rsidRPr="00A82146">
              <w:rPr>
                <w:rFonts w:ascii="Times New Roman" w:hAnsi="Times New Roman"/>
                <w:sz w:val="24"/>
              </w:rPr>
              <w:t>11</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p>
          <w:p w14:paraId="122DB025" w14:textId="77777777" w:rsidR="007B082B" w:rsidRPr="00840684" w:rsidRDefault="007B082B" w:rsidP="00803BB4">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Totalul AVA de pe rândul </w:t>
            </w:r>
            <w:r w:rsidRPr="00A82146">
              <w:rPr>
                <w:rFonts w:ascii="Times New Roman" w:hAnsi="Times New Roman"/>
                <w:sz w:val="24"/>
              </w:rPr>
              <w:t>12</w:t>
            </w:r>
            <w:r w:rsidRPr="00840684">
              <w:rPr>
                <w:rFonts w:ascii="Times New Roman" w:hAnsi="Times New Roman"/>
                <w:sz w:val="24"/>
              </w:rPr>
              <w:t>, coloana (f) din prezentul model trebuie să includă cuantumurile calculate în conformitate cu articolul </w:t>
            </w:r>
            <w:r w:rsidRPr="00A82146">
              <w:rPr>
                <w:rFonts w:ascii="Times New Roman" w:hAnsi="Times New Roman"/>
                <w:sz w:val="24"/>
              </w:rPr>
              <w:t>7</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litera (b) punctele (i)-(iii)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pentru portofoliile cărora li se aplică abordarea de rezervă (fall-back), dacă este cazul.</w:t>
            </w:r>
          </w:p>
          <w:p w14:paraId="7DCB3043" w14:textId="77777777" w:rsidR="007B082B" w:rsidRPr="00B24EA4" w:rsidRDefault="007B082B" w:rsidP="00803BB4">
            <w:pPr>
              <w:autoSpaceDE w:val="0"/>
              <w:autoSpaceDN w:val="0"/>
              <w:adjustRightInd w:val="0"/>
              <w:spacing w:before="60" w:after="120"/>
              <w:jc w:val="both"/>
              <w:rPr>
                <w:rFonts w:ascii="Times New Roman" w:hAnsi="Times New Roman" w:cs="Times New Roman"/>
                <w:i/>
                <w:sz w:val="24"/>
              </w:rPr>
            </w:pPr>
            <w:r w:rsidRPr="00840684">
              <w:rPr>
                <w:rFonts w:ascii="Times New Roman" w:hAnsi="Times New Roman"/>
                <w:sz w:val="24"/>
              </w:rPr>
              <w:t xml:space="preserve">Pentru portofoliile cărora li se aplică abordarea simplificată prevăzută în capitolul II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privind evaluarea prudentă, totalul AVA inclus pe rândul </w:t>
            </w:r>
            <w:r w:rsidRPr="00A82146">
              <w:rPr>
                <w:rFonts w:ascii="Times New Roman" w:hAnsi="Times New Roman"/>
                <w:sz w:val="24"/>
              </w:rPr>
              <w:t>12</w:t>
            </w:r>
            <w:r w:rsidRPr="00840684">
              <w:rPr>
                <w:rFonts w:ascii="Times New Roman" w:hAnsi="Times New Roman"/>
                <w:sz w:val="24"/>
              </w:rPr>
              <w:t xml:space="preserve"> din prezentul model este cuantumul calculat în conformitate cu articolul </w:t>
            </w:r>
            <w:r w:rsidRPr="00A82146">
              <w:rPr>
                <w:rFonts w:ascii="Times New Roman" w:hAnsi="Times New Roman"/>
                <w:sz w:val="24"/>
              </w:rPr>
              <w:t>5</w:t>
            </w:r>
            <w:r w:rsidRPr="00840684">
              <w:rPr>
                <w:rFonts w:ascii="Times New Roman" w:hAnsi="Times New Roman"/>
                <w:sz w:val="24"/>
              </w:rPr>
              <w:t xml:space="preserve"> din prezentul capitol.</w:t>
            </w:r>
          </w:p>
        </w:tc>
      </w:tr>
      <w:tr w:rsidR="007B082B" w:rsidRPr="00840684"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840684" w:rsidRDefault="007B082B" w:rsidP="00803BB4">
            <w:pPr>
              <w:autoSpaceDE w:val="0"/>
              <w:autoSpaceDN w:val="0"/>
              <w:adjustRightInd w:val="0"/>
              <w:jc w:val="both"/>
              <w:rPr>
                <w:rFonts w:ascii="Times New Roman" w:hAnsi="Times New Roman" w:cs="Times New Roman"/>
                <w:sz w:val="24"/>
              </w:rPr>
            </w:pPr>
            <w:r w:rsidRPr="00840684">
              <w:rPr>
                <w:rFonts w:ascii="Times New Roman" w:hAnsi="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DB0483" w:rsidRDefault="007B082B" w:rsidP="00803BB4">
            <w:pPr>
              <w:autoSpaceDE w:val="0"/>
              <w:autoSpaceDN w:val="0"/>
              <w:adjustRightInd w:val="0"/>
              <w:spacing w:before="60" w:after="120"/>
              <w:jc w:val="both"/>
              <w:rPr>
                <w:rFonts w:ascii="Times New Roman" w:hAnsi="Times New Roman" w:cs="Times New Roman"/>
                <w:b/>
                <w:sz w:val="24"/>
                <w:u w:val="single"/>
              </w:rPr>
            </w:pPr>
            <w:r w:rsidRPr="00DB0483">
              <w:rPr>
                <w:rFonts w:ascii="Times New Roman" w:hAnsi="Times New Roman"/>
                <w:b/>
                <w:sz w:val="24"/>
                <w:u w:val="single"/>
              </w:rPr>
              <w:t>Din care: total pentru abordarea de bază în portofoliul de tranzacționare</w:t>
            </w:r>
          </w:p>
          <w:p w14:paraId="65482E24" w14:textId="77777777" w:rsidR="007B082B" w:rsidRPr="00840684" w:rsidRDefault="007B082B" w:rsidP="00803BB4">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Pentru fiecare categorie relevantă de AVA, pentru portofoliile cărora li se aplică abordarea de bază prevăzută în capitolul III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 partea din AVA care rezultă din pozițiile deținute în „portofoliul de tranzacționare”: toate pozițiile pe instrumente financiare și pe mărfuri deținute de o instituție, fie cu intenția tranzacționării, fie cu scopul de a acoperi pozițiile deținute cu intenția tranzacționării în conformitate cu articolul </w:t>
            </w:r>
            <w:r w:rsidRPr="00A82146">
              <w:rPr>
                <w:rFonts w:ascii="Times New Roman" w:hAnsi="Times New Roman"/>
                <w:sz w:val="24"/>
              </w:rPr>
              <w:t>104</w:t>
            </w:r>
            <w:r w:rsidRPr="00840684">
              <w:rPr>
                <w:rFonts w:ascii="Times New Roman" w:hAnsi="Times New Roman"/>
                <w:sz w:val="24"/>
              </w:rPr>
              <w:t xml:space="preserve"> din CRR. </w:t>
            </w:r>
          </w:p>
          <w:p w14:paraId="1D1EF6B8" w14:textId="18630729" w:rsidR="007B082B" w:rsidRPr="00DB0483" w:rsidRDefault="007B082B" w:rsidP="0080799D">
            <w:pPr>
              <w:autoSpaceDE w:val="0"/>
              <w:autoSpaceDN w:val="0"/>
              <w:adjustRightInd w:val="0"/>
              <w:spacing w:before="60" w:after="120"/>
              <w:jc w:val="both"/>
              <w:rPr>
                <w:rFonts w:ascii="Times New Roman" w:hAnsi="Times New Roman" w:cs="Times New Roman"/>
                <w:b/>
                <w:sz w:val="24"/>
                <w:u w:val="single"/>
              </w:rPr>
            </w:pPr>
            <w:r w:rsidRPr="00840684">
              <w:rPr>
                <w:rFonts w:ascii="Times New Roman" w:hAnsi="Times New Roman"/>
                <w:sz w:val="24"/>
              </w:rPr>
              <w:t xml:space="preserve">Valoarea publicată trebuie să includă și beneficiile din diversificare definite în conformitate cu articolul </w:t>
            </w:r>
            <w:r w:rsidRPr="00A82146">
              <w:rPr>
                <w:rFonts w:ascii="Times New Roman" w:hAnsi="Times New Roman"/>
                <w:sz w:val="24"/>
              </w:rPr>
              <w:t>9</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xml:space="preserve">), articolul </w:t>
            </w:r>
            <w:r w:rsidRPr="00A82146">
              <w:rPr>
                <w:rFonts w:ascii="Times New Roman" w:hAnsi="Times New Roman"/>
                <w:sz w:val="24"/>
              </w:rPr>
              <w:t>10</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și articolul</w:t>
            </w:r>
            <w:r w:rsidR="0080799D">
              <w:rPr>
                <w:rFonts w:ascii="Times New Roman" w:hAnsi="Times New Roman"/>
                <w:sz w:val="24"/>
              </w:rPr>
              <w:t> </w:t>
            </w:r>
            <w:r w:rsidRPr="00A82146">
              <w:rPr>
                <w:rFonts w:ascii="Times New Roman" w:hAnsi="Times New Roman"/>
                <w:sz w:val="24"/>
              </w:rPr>
              <w:t>11</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p>
        </w:tc>
      </w:tr>
      <w:tr w:rsidR="007B082B" w:rsidRPr="00840684"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840684" w:rsidRDefault="007B082B" w:rsidP="00803BB4">
            <w:pPr>
              <w:autoSpaceDE w:val="0"/>
              <w:autoSpaceDN w:val="0"/>
              <w:adjustRightInd w:val="0"/>
              <w:jc w:val="both"/>
              <w:rPr>
                <w:rFonts w:ascii="Times New Roman" w:hAnsi="Times New Roman" w:cs="Times New Roman"/>
                <w:sz w:val="24"/>
              </w:rPr>
            </w:pPr>
            <w:r w:rsidRPr="00840684">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DB0483" w:rsidRDefault="007B082B" w:rsidP="00803BB4">
            <w:pPr>
              <w:autoSpaceDE w:val="0"/>
              <w:autoSpaceDN w:val="0"/>
              <w:adjustRightInd w:val="0"/>
              <w:spacing w:before="60" w:after="120"/>
              <w:jc w:val="both"/>
              <w:rPr>
                <w:rFonts w:ascii="Times New Roman" w:hAnsi="Times New Roman" w:cs="Times New Roman"/>
                <w:b/>
                <w:sz w:val="24"/>
                <w:u w:val="single"/>
              </w:rPr>
            </w:pPr>
            <w:r w:rsidRPr="00DB0483">
              <w:rPr>
                <w:rFonts w:ascii="Times New Roman" w:hAnsi="Times New Roman"/>
                <w:b/>
                <w:sz w:val="24"/>
                <w:u w:val="single"/>
              </w:rPr>
              <w:t>Din care: total pentru abordarea de bază în portofoliul bancar</w:t>
            </w:r>
          </w:p>
          <w:p w14:paraId="1519006A" w14:textId="6D830D75" w:rsidR="007B082B" w:rsidRPr="00840684" w:rsidRDefault="007B082B" w:rsidP="00803BB4">
            <w:pPr>
              <w:autoSpaceDE w:val="0"/>
              <w:autoSpaceDN w:val="0"/>
              <w:adjustRightInd w:val="0"/>
              <w:spacing w:before="60" w:after="120"/>
              <w:jc w:val="both"/>
              <w:rPr>
                <w:rFonts w:ascii="Times New Roman" w:hAnsi="Times New Roman" w:cs="Times New Roman"/>
                <w:color w:val="000000"/>
                <w:sz w:val="24"/>
              </w:rPr>
            </w:pPr>
            <w:r w:rsidRPr="00840684">
              <w:rPr>
                <w:rFonts w:ascii="Times New Roman" w:hAnsi="Times New Roman"/>
                <w:sz w:val="24"/>
              </w:rPr>
              <w:t xml:space="preserve">Pentru fiecare categorie relevantă de AVA, pentru portofoliile cărora li se aplică abordarea de bază prevăzută în capitolul III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 partea din AVA care rezultă din pozițiile evaluare la valoarea justă pe instrumente financiare și mărfuri care nu sunt deținute în portofoliul de tranzacționare</w:t>
            </w:r>
          </w:p>
          <w:p w14:paraId="7B318C51" w14:textId="3BE38020" w:rsidR="007B082B" w:rsidRPr="00840684" w:rsidRDefault="007B082B" w:rsidP="0080799D">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Valoarea publicată trebuie să includă și beneficiile din diversificare determinate în conformitate cu articolul </w:t>
            </w:r>
            <w:r w:rsidRPr="00A82146">
              <w:rPr>
                <w:rFonts w:ascii="Times New Roman" w:hAnsi="Times New Roman"/>
                <w:sz w:val="24"/>
              </w:rPr>
              <w:t>9</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xml:space="preserve">), articolul </w:t>
            </w:r>
            <w:r w:rsidRPr="00A82146">
              <w:rPr>
                <w:rFonts w:ascii="Times New Roman" w:hAnsi="Times New Roman"/>
                <w:sz w:val="24"/>
              </w:rPr>
              <w:t>10</w:t>
            </w:r>
            <w:r w:rsidRPr="00840684">
              <w:rPr>
                <w:rFonts w:ascii="Times New Roman" w:hAnsi="Times New Roman"/>
                <w:sz w:val="24"/>
              </w:rPr>
              <w:t xml:space="preserve"> alineatul</w:t>
            </w:r>
            <w:r w:rsidR="0080799D">
              <w:rPr>
                <w:rFonts w:ascii="Times New Roman" w:hAnsi="Times New Roman"/>
                <w:sz w:val="24"/>
              </w:rPr>
              <w:t> </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și articolul </w:t>
            </w:r>
            <w:r w:rsidRPr="00A82146">
              <w:rPr>
                <w:rFonts w:ascii="Times New Roman" w:hAnsi="Times New Roman"/>
                <w:sz w:val="24"/>
              </w:rPr>
              <w:t>11</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xml:space="preserve">) din Regulamentul delegat (UE) </w:t>
            </w:r>
            <w:r w:rsidRPr="00A82146">
              <w:rPr>
                <w:rFonts w:ascii="Times New Roman" w:hAnsi="Times New Roman"/>
                <w:sz w:val="24"/>
              </w:rPr>
              <w:t>2016</w:t>
            </w:r>
            <w:r w:rsidRPr="00840684">
              <w:rPr>
                <w:rFonts w:ascii="Times New Roman" w:hAnsi="Times New Roman"/>
                <w:sz w:val="24"/>
              </w:rPr>
              <w:t>/</w:t>
            </w:r>
            <w:r w:rsidRPr="00A82146">
              <w:rPr>
                <w:rFonts w:ascii="Times New Roman" w:hAnsi="Times New Roman"/>
                <w:sz w:val="24"/>
              </w:rPr>
              <w:t>101</w:t>
            </w:r>
            <w:r w:rsidRPr="00840684">
              <w:rPr>
                <w:rFonts w:ascii="Times New Roman" w:hAnsi="Times New Roman"/>
                <w:sz w:val="24"/>
              </w:rPr>
              <w:t xml:space="preserve"> al Comisiei.</w:t>
            </w:r>
          </w:p>
        </w:tc>
      </w:tr>
    </w:tbl>
    <w:p w14:paraId="6D06FFE9" w14:textId="77777777" w:rsidR="007B082B" w:rsidRPr="00840684" w:rsidRDefault="007B082B" w:rsidP="007B082B">
      <w:pPr>
        <w:rPr>
          <w:rFonts w:ascii="Times New Roman" w:hAnsi="Times New Roman" w:cs="Times New Roman"/>
          <w:sz w:val="24"/>
        </w:rPr>
      </w:pPr>
    </w:p>
    <w:p w14:paraId="23FA3133" w14:textId="77777777" w:rsidR="007A7DC0" w:rsidRPr="00840684" w:rsidRDefault="00CE019E" w:rsidP="007B082B">
      <w:pPr>
        <w:rPr>
          <w:rFonts w:ascii="Times New Roman" w:hAnsi="Times New Roman" w:cs="Times New Roman"/>
          <w:sz w:val="24"/>
        </w:rPr>
        <w:sectPr w:rsidR="007A7DC0" w:rsidRPr="00840684" w:rsidSect="00155C96">
          <w:pgSz w:w="11900" w:h="16840"/>
          <w:pgMar w:top="2268" w:right="1418" w:bottom="1134" w:left="1701" w:header="709" w:footer="709" w:gutter="0"/>
          <w:pgNumType w:start="1" w:chapStyle="1"/>
          <w:cols w:space="708"/>
          <w:docGrid w:linePitch="299"/>
        </w:sectPr>
      </w:pPr>
      <w:r w:rsidRPr="00840684">
        <w:br w:type="page"/>
      </w:r>
    </w:p>
    <w:p w14:paraId="78ED1D07" w14:textId="3B6B71D1" w:rsidR="007B082B" w:rsidRPr="00840684" w:rsidRDefault="007B082B" w:rsidP="007B082B">
      <w:pPr>
        <w:rPr>
          <w:rFonts w:ascii="Times New Roman" w:hAnsi="Times New Roman" w:cs="Times New Roman"/>
          <w:sz w:val="24"/>
        </w:rPr>
      </w:pPr>
    </w:p>
    <w:p w14:paraId="6289374B" w14:textId="77777777" w:rsidR="00CE019E" w:rsidRPr="00DB0483" w:rsidRDefault="00CE019E" w:rsidP="00CE019E">
      <w:pPr>
        <w:pStyle w:val="Annexetitre"/>
      </w:pPr>
      <w:r w:rsidRPr="00DB0483">
        <w:t>ANEXA VIII – Instrucțiuni pentru modelele de publicare a informațiilor privind fondurile proprii</w:t>
      </w:r>
    </w:p>
    <w:p w14:paraId="451B2A96" w14:textId="77777777" w:rsidR="00CE019E" w:rsidRPr="00840684" w:rsidRDefault="00CE019E" w:rsidP="00CE019E">
      <w:pPr>
        <w:rPr>
          <w:rFonts w:ascii="Times New Roman" w:hAnsi="Times New Roman" w:cs="Times New Roman"/>
          <w:sz w:val="24"/>
        </w:rPr>
      </w:pPr>
    </w:p>
    <w:p w14:paraId="3E3D9D60" w14:textId="3165863D" w:rsidR="00CE019E" w:rsidRPr="00B24EA4" w:rsidRDefault="00CE019E" w:rsidP="00CE019E">
      <w:pPr>
        <w:rPr>
          <w:rFonts w:ascii="Times New Roman" w:hAnsi="Times New Roman" w:cs="Times New Roman"/>
          <w:b/>
          <w:bCs/>
          <w:sz w:val="24"/>
        </w:rPr>
      </w:pPr>
      <w:r w:rsidRPr="00B24EA4">
        <w:rPr>
          <w:rFonts w:ascii="Times New Roman" w:hAnsi="Times New Roman"/>
          <w:b/>
          <w:bCs/>
          <w:sz w:val="24"/>
        </w:rPr>
        <w:t xml:space="preserve">Modelul </w:t>
      </w:r>
      <w:r w:rsidR="006063B3">
        <w:rPr>
          <w:rFonts w:ascii="Times New Roman" w:hAnsi="Times New Roman"/>
          <w:b/>
          <w:bCs/>
          <w:sz w:val="24"/>
        </w:rPr>
        <w:t>EU C</w:t>
      </w:r>
      <w:r w:rsidRPr="00B24EA4">
        <w:rPr>
          <w:rFonts w:ascii="Times New Roman" w:hAnsi="Times New Roman"/>
          <w:b/>
          <w:bCs/>
          <w:sz w:val="24"/>
        </w:rPr>
        <w:t>C</w:t>
      </w:r>
      <w:r w:rsidRPr="00A82146">
        <w:rPr>
          <w:rFonts w:ascii="Times New Roman" w:hAnsi="Times New Roman"/>
          <w:b/>
          <w:bCs/>
          <w:sz w:val="24"/>
        </w:rPr>
        <w:t>1</w:t>
      </w:r>
      <w:r w:rsidRPr="00B24EA4">
        <w:rPr>
          <w:rFonts w:ascii="Times New Roman" w:hAnsi="Times New Roman"/>
          <w:b/>
          <w:bCs/>
          <w:sz w:val="24"/>
        </w:rPr>
        <w:t xml:space="preserve"> – Compoziția fondurilor proprii reglementate</w:t>
      </w:r>
    </w:p>
    <w:p w14:paraId="5CCB4065" w14:textId="77777777" w:rsidR="00CE019E" w:rsidRPr="00840684" w:rsidRDefault="00CE019E" w:rsidP="00CE019E">
      <w:pPr>
        <w:rPr>
          <w:rFonts w:ascii="Times New Roman" w:hAnsi="Times New Roman" w:cs="Times New Roman"/>
          <w:sz w:val="24"/>
        </w:rPr>
      </w:pPr>
    </w:p>
    <w:p w14:paraId="7C723855" w14:textId="46CE78AB"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437</w:t>
      </w:r>
      <w:r w:rsidRPr="00840684">
        <w:rPr>
          <w:rFonts w:ascii="Times New Roman" w:hAnsi="Times New Roman"/>
          <w:bCs/>
          <w:sz w:val="24"/>
        </w:rPr>
        <w:t xml:space="preserve"> literele (a), (d), (e) și (f) din Regulamentul (UE) </w:t>
      </w:r>
      <w:r w:rsidRPr="00A82146">
        <w:rPr>
          <w:rFonts w:ascii="Times New Roman" w:hAnsi="Times New Roman"/>
          <w:bCs/>
          <w:sz w:val="24"/>
        </w:rPr>
        <w:t>575</w:t>
      </w:r>
      <w:r w:rsidRPr="00840684">
        <w:rPr>
          <w:rFonts w:ascii="Times New Roman" w:hAnsi="Times New Roman"/>
          <w:bCs/>
          <w:sz w:val="24"/>
        </w:rPr>
        <w:t>/</w:t>
      </w:r>
      <w:r w:rsidRPr="00A82146">
        <w:rPr>
          <w:rFonts w:ascii="Times New Roman" w:hAnsi="Times New Roman"/>
          <w:bCs/>
          <w:sz w:val="24"/>
        </w:rPr>
        <w:t>2013</w:t>
      </w:r>
      <w:r w:rsidRPr="00840684">
        <w:rPr>
          <w:rStyle w:val="FootnoteReference"/>
          <w:rFonts w:cs="Times New Roman"/>
          <w:color w:val="000000"/>
        </w:rPr>
        <w:footnoteReference w:id="14"/>
      </w:r>
      <w:r w:rsidRPr="00840684">
        <w:rPr>
          <w:rFonts w:ascii="Times New Roman" w:hAnsi="Times New Roman"/>
          <w:bCs/>
          <w:sz w:val="24"/>
        </w:rPr>
        <w:t xml:space="preserve"> („CRR”) urmând instrucțiunile furnizate mai jos în prezenta anexă pentru completarea modelului </w:t>
      </w:r>
      <w:r w:rsidR="006063B3">
        <w:rPr>
          <w:rFonts w:ascii="Times New Roman" w:hAnsi="Times New Roman"/>
          <w:bCs/>
          <w:sz w:val="24"/>
        </w:rPr>
        <w:t>EU C</w:t>
      </w:r>
      <w:r w:rsidRPr="00840684">
        <w:rPr>
          <w:rFonts w:ascii="Times New Roman" w:hAnsi="Times New Roman"/>
          <w:bCs/>
          <w:sz w:val="24"/>
        </w:rPr>
        <w:t>C</w:t>
      </w:r>
      <w:r w:rsidRPr="00A82146">
        <w:rPr>
          <w:rFonts w:ascii="Times New Roman" w:hAnsi="Times New Roman"/>
          <w:bCs/>
          <w:sz w:val="24"/>
        </w:rPr>
        <w:t>1</w:t>
      </w:r>
      <w:r w:rsidRPr="00840684">
        <w:rPr>
          <w:rFonts w:ascii="Times New Roman" w:hAnsi="Times New Roman"/>
          <w:bCs/>
          <w:sz w:val="24"/>
        </w:rPr>
        <w:t xml:space="preserve"> care figurează în anexa VII la prezentul regulament de punere în aplicare.</w:t>
      </w:r>
    </w:p>
    <w:p w14:paraId="44E80652" w14:textId="68622F3A"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bCs/>
          <w:sz w:val="24"/>
        </w:rPr>
        <w:t xml:space="preserve">În sensul modelului </w:t>
      </w:r>
      <w:r w:rsidR="006063B3">
        <w:rPr>
          <w:rFonts w:ascii="Times New Roman" w:hAnsi="Times New Roman"/>
          <w:bCs/>
          <w:sz w:val="24"/>
        </w:rPr>
        <w:t>EU C</w:t>
      </w:r>
      <w:r w:rsidRPr="00840684">
        <w:rPr>
          <w:rFonts w:ascii="Times New Roman" w:hAnsi="Times New Roman"/>
          <w:bCs/>
          <w:sz w:val="24"/>
        </w:rPr>
        <w:t>C</w:t>
      </w:r>
      <w:r w:rsidRPr="00A82146">
        <w:rPr>
          <w:rFonts w:ascii="Times New Roman" w:hAnsi="Times New Roman"/>
          <w:bCs/>
          <w:sz w:val="24"/>
        </w:rPr>
        <w:t>1</w:t>
      </w:r>
      <w:r w:rsidRPr="00840684">
        <w:rPr>
          <w:rFonts w:ascii="Times New Roman" w:hAnsi="Times New Roman"/>
          <w:bCs/>
          <w:sz w:val="24"/>
        </w:rPr>
        <w:t>, ajustările reglementate cuprind deducerile din fondurile proprii și filtrele prudențiale.</w:t>
      </w:r>
    </w:p>
    <w:p w14:paraId="144751EE" w14:textId="2C9E27E3"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sz w:val="24"/>
        </w:rPr>
        <w:t xml:space="preserve">Instituțiile trebuie să completeze coloana (b) din prezentul model pentru a indica sursa fiecărei intrări majore, care trebuie să conțină trimiteri la rândurile corespunzătoare din modelul </w:t>
      </w:r>
      <w:r w:rsidR="006063B3">
        <w:rPr>
          <w:rFonts w:ascii="Times New Roman" w:hAnsi="Times New Roman"/>
          <w:sz w:val="24"/>
        </w:rPr>
        <w:t>EU C</w:t>
      </w:r>
      <w:r w:rsidRPr="00840684">
        <w:rPr>
          <w:rFonts w:ascii="Times New Roman" w:hAnsi="Times New Roman"/>
          <w:sz w:val="24"/>
        </w:rPr>
        <w:t>C</w:t>
      </w:r>
      <w:r w:rsidRPr="00A82146">
        <w:rPr>
          <w:rFonts w:ascii="Times New Roman" w:hAnsi="Times New Roman"/>
          <w:sz w:val="24"/>
        </w:rPr>
        <w:t>2</w:t>
      </w:r>
      <w:r w:rsidRPr="00840684">
        <w:rPr>
          <w:rFonts w:ascii="Times New Roman" w:hAnsi="Times New Roman"/>
          <w:sz w:val="24"/>
        </w:rPr>
        <w:t>.</w:t>
      </w:r>
    </w:p>
    <w:p w14:paraId="0F1EDEA5" w14:textId="77777777" w:rsidR="00CE019E" w:rsidRPr="00840684" w:rsidRDefault="00CE019E" w:rsidP="00E70D84">
      <w:pPr>
        <w:numPr>
          <w:ilvl w:val="0"/>
          <w:numId w:val="19"/>
        </w:numPr>
        <w:spacing w:before="120" w:after="120"/>
        <w:jc w:val="both"/>
        <w:rPr>
          <w:rFonts w:ascii="Times New Roman" w:hAnsi="Times New Roman" w:cs="Times New Roman"/>
          <w:bCs/>
          <w:sz w:val="24"/>
        </w:rPr>
      </w:pPr>
      <w:r w:rsidRPr="00840684">
        <w:rPr>
          <w:rFonts w:ascii="Times New Roman" w:hAnsi="Times New Roman"/>
          <w:bCs/>
          <w:sz w:val="24"/>
        </w:rPr>
        <w:t>Instituțiile trebuie să includă în comentariul explicativ care însoțește modelul și o descriere a tuturor restricțiilor aplicate la calcularea fondurilor proprii în conformitate cu CRR, precum și a instrumentelor, filtrelor prudențiale și deducerilor cărora li se aplică restricțiile respective. Acestea trebuie să includă, de asemenea, o explicație detaliată a bazei pe care se calculează ratele capitalului în cazul în care respectivele rate ale capitalului sunt calculate utilizând elemente ale fondurilor proprii determinate pe o altă bază decât cea prevăzută în CRR.</w:t>
      </w:r>
    </w:p>
    <w:p w14:paraId="2E5028D9" w14:textId="77777777" w:rsidR="00CE019E" w:rsidRPr="00840684"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840684" w14:paraId="1789179E" w14:textId="77777777" w:rsidTr="001E06A3">
        <w:trPr>
          <w:trHeight w:val="395"/>
        </w:trPr>
        <w:tc>
          <w:tcPr>
            <w:tcW w:w="8414" w:type="dxa"/>
            <w:gridSpan w:val="2"/>
            <w:shd w:val="clear" w:color="auto" w:fill="D9D9D9" w:themeFill="background1" w:themeFillShade="D9"/>
          </w:tcPr>
          <w:p w14:paraId="543BDC8E" w14:textId="77777777" w:rsidR="00CE019E" w:rsidRPr="00B24EA4" w:rsidRDefault="00CE019E" w:rsidP="001E06A3">
            <w:pPr>
              <w:pStyle w:val="TableTitle"/>
              <w:spacing w:before="0" w:after="0"/>
              <w:jc w:val="left"/>
              <w:rPr>
                <w:rFonts w:ascii="Times New Roman" w:hAnsi="Times New Roman"/>
                <w:noProof w:val="0"/>
                <w:sz w:val="24"/>
                <w:szCs w:val="24"/>
              </w:rPr>
            </w:pPr>
            <w:r w:rsidRPr="00B24EA4">
              <w:rPr>
                <w:rFonts w:ascii="Times New Roman" w:hAnsi="Times New Roman"/>
                <w:sz w:val="24"/>
                <w:szCs w:val="24"/>
              </w:rPr>
              <w:t>Referințe juridice și instrucțiuni</w:t>
            </w:r>
          </w:p>
        </w:tc>
      </w:tr>
      <w:tr w:rsidR="00CE019E" w:rsidRPr="00840684" w14:paraId="4BB9424E" w14:textId="77777777" w:rsidTr="001E06A3">
        <w:tc>
          <w:tcPr>
            <w:tcW w:w="1172" w:type="dxa"/>
            <w:shd w:val="clear" w:color="auto" w:fill="D9D9D9" w:themeFill="background1" w:themeFillShade="D9"/>
          </w:tcPr>
          <w:p w14:paraId="015BCEAF" w14:textId="77777777" w:rsidR="00CE019E" w:rsidRPr="00840684" w:rsidRDefault="00CE019E" w:rsidP="001E06A3">
            <w:pPr>
              <w:rPr>
                <w:rFonts w:ascii="Times New Roman" w:hAnsi="Times New Roman" w:cs="Times New Roman"/>
                <w:b/>
                <w:sz w:val="24"/>
              </w:rPr>
            </w:pPr>
            <w:r w:rsidRPr="00B24EA4">
              <w:rPr>
                <w:rFonts w:ascii="Times New Roman" w:hAnsi="Times New Roman"/>
                <w:b/>
                <w:sz w:val="24"/>
              </w:rPr>
              <w:t>Numărul rândului</w:t>
            </w:r>
          </w:p>
        </w:tc>
        <w:tc>
          <w:tcPr>
            <w:tcW w:w="7242" w:type="dxa"/>
            <w:shd w:val="clear" w:color="auto" w:fill="D9D9D9" w:themeFill="background1" w:themeFillShade="D9"/>
          </w:tcPr>
          <w:p w14:paraId="3A14D196" w14:textId="77777777" w:rsidR="00CE019E" w:rsidRPr="00B24EA4" w:rsidRDefault="00CE019E" w:rsidP="001E06A3">
            <w:pPr>
              <w:rPr>
                <w:rFonts w:ascii="Times New Roman" w:hAnsi="Times New Roman" w:cs="Times New Roman"/>
                <w:b/>
                <w:sz w:val="24"/>
              </w:rPr>
            </w:pPr>
            <w:r w:rsidRPr="00B24EA4">
              <w:rPr>
                <w:rFonts w:ascii="Times New Roman" w:hAnsi="Times New Roman"/>
                <w:b/>
                <w:sz w:val="24"/>
              </w:rPr>
              <w:t>Explicație</w:t>
            </w:r>
          </w:p>
        </w:tc>
      </w:tr>
      <w:tr w:rsidR="00CE019E" w:rsidRPr="00840684" w14:paraId="17C2B6EA" w14:textId="77777777" w:rsidTr="001E06A3">
        <w:tc>
          <w:tcPr>
            <w:tcW w:w="1172" w:type="dxa"/>
            <w:vAlign w:val="center"/>
          </w:tcPr>
          <w:p w14:paraId="1D319556"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1</w:t>
            </w:r>
          </w:p>
        </w:tc>
        <w:tc>
          <w:tcPr>
            <w:tcW w:w="7242" w:type="dxa"/>
          </w:tcPr>
          <w:p w14:paraId="123AC668"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Instrumentele de capital și conturile de prime de emisiune aferente</w:t>
            </w:r>
          </w:p>
          <w:p w14:paraId="73DA462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Instrumentele de capital și conturile de prime de emisiune aferente în conformitate cu articolul </w:t>
            </w:r>
            <w:r w:rsidRPr="00A82146">
              <w:rPr>
                <w:rFonts w:ascii="Times New Roman" w:hAnsi="Times New Roman"/>
                <w:sz w:val="24"/>
              </w:rPr>
              <w:t>26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literele (a) și (b) și cu articolele </w:t>
            </w:r>
            <w:r w:rsidRPr="00A82146">
              <w:rPr>
                <w:rFonts w:ascii="Times New Roman" w:hAnsi="Times New Roman"/>
                <w:sz w:val="24"/>
              </w:rPr>
              <w:t>27</w:t>
            </w:r>
            <w:r w:rsidRPr="00840684">
              <w:rPr>
                <w:rFonts w:ascii="Times New Roman" w:hAnsi="Times New Roman"/>
                <w:sz w:val="24"/>
              </w:rPr>
              <w:t xml:space="preserve">, </w:t>
            </w:r>
            <w:r w:rsidRPr="00A82146">
              <w:rPr>
                <w:rFonts w:ascii="Times New Roman" w:hAnsi="Times New Roman"/>
                <w:sz w:val="24"/>
              </w:rPr>
              <w:t>28</w:t>
            </w:r>
            <w:r w:rsidRPr="00840684">
              <w:rPr>
                <w:rFonts w:ascii="Times New Roman" w:hAnsi="Times New Roman"/>
                <w:sz w:val="24"/>
              </w:rPr>
              <w:t xml:space="preserve"> și </w:t>
            </w:r>
            <w:r w:rsidRPr="00A82146">
              <w:rPr>
                <w:rFonts w:ascii="Times New Roman" w:hAnsi="Times New Roman"/>
                <w:sz w:val="24"/>
              </w:rPr>
              <w:t>29</w:t>
            </w:r>
            <w:r w:rsidRPr="00840684">
              <w:rPr>
                <w:rFonts w:ascii="Times New Roman" w:hAnsi="Times New Roman"/>
                <w:sz w:val="24"/>
              </w:rPr>
              <w:t xml:space="preserve"> din CRR și lista ABE menționată la articolul </w:t>
            </w:r>
            <w:r w:rsidRPr="00A82146">
              <w:rPr>
                <w:rFonts w:ascii="Times New Roman" w:hAnsi="Times New Roman"/>
                <w:sz w:val="24"/>
              </w:rPr>
              <w:t>26</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 și defalcarea lor în funcție de tipul de instrument.</w:t>
            </w:r>
          </w:p>
        </w:tc>
      </w:tr>
      <w:tr w:rsidR="00CE019E" w:rsidRPr="00840684" w14:paraId="7A9BE7B0" w14:textId="77777777" w:rsidTr="001E06A3">
        <w:tc>
          <w:tcPr>
            <w:tcW w:w="1172" w:type="dxa"/>
            <w:vAlign w:val="center"/>
          </w:tcPr>
          <w:p w14:paraId="23EFFA03"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2</w:t>
            </w:r>
          </w:p>
        </w:tc>
        <w:tc>
          <w:tcPr>
            <w:tcW w:w="7242" w:type="dxa"/>
            <w:vAlign w:val="center"/>
          </w:tcPr>
          <w:p w14:paraId="4857181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Rezultatul reportat</w:t>
            </w:r>
          </w:p>
          <w:p w14:paraId="5044CDE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Rezultatul reportat înainte de toate ajustările reglementate în conformitate cu articolul </w:t>
            </w:r>
            <w:r w:rsidRPr="00A82146">
              <w:rPr>
                <w:rFonts w:ascii="Times New Roman" w:hAnsi="Times New Roman"/>
                <w:sz w:val="24"/>
              </w:rPr>
              <w:t>26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(c) din CRR (înainte de includerea oricăror profituri sau pierderi interimare nete)</w:t>
            </w:r>
          </w:p>
        </w:tc>
      </w:tr>
      <w:tr w:rsidR="00CE019E" w:rsidRPr="00840684" w14:paraId="6D028952" w14:textId="77777777" w:rsidTr="001E06A3">
        <w:trPr>
          <w:trHeight w:val="980"/>
        </w:trPr>
        <w:tc>
          <w:tcPr>
            <w:tcW w:w="1172" w:type="dxa"/>
            <w:vAlign w:val="center"/>
          </w:tcPr>
          <w:p w14:paraId="4A1443CC"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3</w:t>
            </w:r>
          </w:p>
        </w:tc>
        <w:tc>
          <w:tcPr>
            <w:tcW w:w="7242" w:type="dxa"/>
            <w:vAlign w:val="center"/>
          </w:tcPr>
          <w:p w14:paraId="0679C28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Alte elemente ale rezultatului global acumulate (și alte rezerve)</w:t>
            </w:r>
          </w:p>
          <w:p w14:paraId="082776B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altor elemente ale rezultatului global acumulate și al altor rezerve în conformitate cu articolul </w:t>
            </w:r>
            <w:r w:rsidRPr="00A82146">
              <w:rPr>
                <w:rFonts w:ascii="Times New Roman" w:hAnsi="Times New Roman"/>
                <w:sz w:val="24"/>
              </w:rPr>
              <w:t>26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literele (d) și (e) din CRR</w:t>
            </w:r>
          </w:p>
        </w:tc>
      </w:tr>
      <w:tr w:rsidR="00CE019E" w:rsidRPr="00840684" w14:paraId="226BD4D5" w14:textId="77777777" w:rsidTr="001E06A3">
        <w:tc>
          <w:tcPr>
            <w:tcW w:w="1172" w:type="dxa"/>
            <w:vAlign w:val="center"/>
          </w:tcPr>
          <w:p w14:paraId="155B0122"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3</w:t>
            </w:r>
            <w:r w:rsidRPr="00840684">
              <w:rPr>
                <w:rFonts w:ascii="Times New Roman" w:hAnsi="Times New Roman"/>
                <w:sz w:val="24"/>
              </w:rPr>
              <w:t>a</w:t>
            </w:r>
          </w:p>
        </w:tc>
        <w:tc>
          <w:tcPr>
            <w:tcW w:w="7242" w:type="dxa"/>
            <w:vAlign w:val="center"/>
          </w:tcPr>
          <w:p w14:paraId="5F473005"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Fondurile pentru riscuri bancare generale</w:t>
            </w:r>
          </w:p>
          <w:p w14:paraId="490A124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Cuantumul fondurilor pentru riscuri bancare generale în conformitate cu articolul </w:t>
            </w:r>
            <w:r w:rsidRPr="00A82146">
              <w:rPr>
                <w:rFonts w:ascii="Times New Roman" w:hAnsi="Times New Roman"/>
                <w:sz w:val="24"/>
              </w:rPr>
              <w:t>26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(f) din CRR</w:t>
            </w:r>
          </w:p>
        </w:tc>
      </w:tr>
      <w:tr w:rsidR="00CE019E" w:rsidRPr="00840684" w14:paraId="18DE53EE" w14:textId="77777777" w:rsidTr="001E06A3">
        <w:tc>
          <w:tcPr>
            <w:tcW w:w="1172" w:type="dxa"/>
            <w:vAlign w:val="center"/>
          </w:tcPr>
          <w:p w14:paraId="1DD0BB35"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w:t>
            </w:r>
          </w:p>
        </w:tc>
        <w:tc>
          <w:tcPr>
            <w:tcW w:w="7242" w:type="dxa"/>
            <w:vAlign w:val="center"/>
          </w:tcPr>
          <w:p w14:paraId="6BAAB332"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elementelor eligibile menționate la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și conturile de prime de emisiune aferente care fac obiectul eliminării progresive din fondurile proprii de nivel </w:t>
            </w:r>
            <w:r w:rsidRPr="00A82146">
              <w:rPr>
                <w:rFonts w:ascii="Times New Roman" w:hAnsi="Times New Roman"/>
                <w:sz w:val="24"/>
              </w:rPr>
              <w:t>1</w:t>
            </w:r>
            <w:r w:rsidRPr="00840684">
              <w:rPr>
                <w:rFonts w:ascii="Times New Roman" w:hAnsi="Times New Roman"/>
                <w:sz w:val="24"/>
              </w:rPr>
              <w:t xml:space="preserve"> de bază</w:t>
            </w:r>
          </w:p>
          <w:p w14:paraId="0EA9884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elementelor eligibile menționate la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din CRR și conturile de prime de emisiune aferente care fac obiectul eliminării progresive din fondurile proprii de nivel </w:t>
            </w:r>
            <w:r w:rsidRPr="00A82146">
              <w:rPr>
                <w:rFonts w:ascii="Times New Roman" w:hAnsi="Times New Roman"/>
                <w:sz w:val="24"/>
              </w:rPr>
              <w:t>1</w:t>
            </w:r>
            <w:r w:rsidRPr="00840684">
              <w:rPr>
                <w:rFonts w:ascii="Times New Roman" w:hAnsi="Times New Roman"/>
                <w:sz w:val="24"/>
              </w:rPr>
              <w:t xml:space="preserve"> de bază, astfel cum se descrie la articolul </w:t>
            </w:r>
            <w:r w:rsidRPr="00A82146">
              <w:rPr>
                <w:rFonts w:ascii="Times New Roman" w:hAnsi="Times New Roman"/>
                <w:sz w:val="24"/>
              </w:rPr>
              <w:t>486</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w:t>
            </w:r>
          </w:p>
        </w:tc>
      </w:tr>
      <w:tr w:rsidR="00CE019E" w:rsidRPr="00840684" w14:paraId="06F7551F" w14:textId="77777777" w:rsidTr="001E06A3">
        <w:tc>
          <w:tcPr>
            <w:tcW w:w="1172" w:type="dxa"/>
            <w:vAlign w:val="center"/>
          </w:tcPr>
          <w:p w14:paraId="24468B28"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w:t>
            </w:r>
          </w:p>
        </w:tc>
        <w:tc>
          <w:tcPr>
            <w:tcW w:w="7242" w:type="dxa"/>
            <w:vAlign w:val="center"/>
          </w:tcPr>
          <w:p w14:paraId="4155522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Interesele minoritare (cuantumul care poate fi inclus în fondurile proprii de nivel </w:t>
            </w:r>
            <w:r w:rsidRPr="00A82146">
              <w:rPr>
                <w:rFonts w:ascii="Times New Roman" w:hAnsi="Times New Roman"/>
                <w:sz w:val="24"/>
              </w:rPr>
              <w:t>1</w:t>
            </w:r>
            <w:r w:rsidRPr="00840684">
              <w:rPr>
                <w:rFonts w:ascii="Times New Roman" w:hAnsi="Times New Roman"/>
                <w:sz w:val="24"/>
              </w:rPr>
              <w:t xml:space="preserve"> de bază consolidate)</w:t>
            </w:r>
          </w:p>
          <w:p w14:paraId="013C723E"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Interesele minoritare (cuantumul care poate fi inclus în fondurile proprii de nivel </w:t>
            </w:r>
            <w:r w:rsidRPr="00A82146">
              <w:rPr>
                <w:rFonts w:ascii="Times New Roman" w:hAnsi="Times New Roman"/>
                <w:sz w:val="24"/>
              </w:rPr>
              <w:t>1</w:t>
            </w:r>
            <w:r w:rsidRPr="00840684">
              <w:rPr>
                <w:rFonts w:ascii="Times New Roman" w:hAnsi="Times New Roman"/>
                <w:sz w:val="24"/>
              </w:rPr>
              <w:t xml:space="preserve"> de bază consolidate) în conformitate cu articolul </w:t>
            </w:r>
            <w:r w:rsidRPr="00A82146">
              <w:rPr>
                <w:rFonts w:ascii="Times New Roman" w:hAnsi="Times New Roman"/>
                <w:sz w:val="24"/>
              </w:rPr>
              <w:t>84</w:t>
            </w:r>
            <w:r w:rsidRPr="00840684">
              <w:rPr>
                <w:rFonts w:ascii="Times New Roman" w:hAnsi="Times New Roman"/>
                <w:sz w:val="24"/>
              </w:rPr>
              <w:t xml:space="preserve"> din CRR</w:t>
            </w:r>
          </w:p>
        </w:tc>
      </w:tr>
      <w:tr w:rsidR="00CE019E" w:rsidRPr="00840684" w14:paraId="740E23DD" w14:textId="77777777" w:rsidTr="001E06A3">
        <w:tc>
          <w:tcPr>
            <w:tcW w:w="1172" w:type="dxa"/>
            <w:vAlign w:val="center"/>
          </w:tcPr>
          <w:p w14:paraId="59893A43"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5</w:t>
            </w:r>
            <w:r w:rsidRPr="00840684">
              <w:rPr>
                <w:rFonts w:ascii="Times New Roman" w:hAnsi="Times New Roman"/>
                <w:sz w:val="24"/>
              </w:rPr>
              <w:t>a</w:t>
            </w:r>
          </w:p>
        </w:tc>
        <w:tc>
          <w:tcPr>
            <w:tcW w:w="7242" w:type="dxa"/>
            <w:vAlign w:val="center"/>
          </w:tcPr>
          <w:p w14:paraId="008D03EF"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Profiturile interimare verificate în mod independent, după deducerea oricăror obligații sau dividende previzibile</w:t>
            </w:r>
          </w:p>
          <w:p w14:paraId="3CDC8CB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Profiturile interimare verificate în mod independent, după deducerea oricăror obligații sau dividende previzibile în conformitate cu articolul </w:t>
            </w:r>
            <w:r w:rsidRPr="00A82146">
              <w:rPr>
                <w:rFonts w:ascii="Times New Roman" w:hAnsi="Times New Roman"/>
                <w:sz w:val="24"/>
              </w:rPr>
              <w:t>26</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w:t>
            </w:r>
          </w:p>
        </w:tc>
      </w:tr>
      <w:tr w:rsidR="00CE019E" w:rsidRPr="00840684" w14:paraId="13F7A99A" w14:textId="77777777" w:rsidTr="001E06A3">
        <w:tc>
          <w:tcPr>
            <w:tcW w:w="1172" w:type="dxa"/>
            <w:vAlign w:val="center"/>
          </w:tcPr>
          <w:p w14:paraId="5D82B81D"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6</w:t>
            </w:r>
          </w:p>
        </w:tc>
        <w:tc>
          <w:tcPr>
            <w:tcW w:w="7242" w:type="dxa"/>
            <w:vAlign w:val="center"/>
          </w:tcPr>
          <w:p w14:paraId="7ADE20D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de bază (CET</w:t>
            </w:r>
            <w:r w:rsidRPr="00A82146">
              <w:rPr>
                <w:rFonts w:ascii="Times New Roman" w:hAnsi="Times New Roman"/>
                <w:sz w:val="24"/>
              </w:rPr>
              <w:t>1</w:t>
            </w:r>
            <w:r w:rsidRPr="00840684">
              <w:rPr>
                <w:rFonts w:ascii="Times New Roman" w:hAnsi="Times New Roman"/>
                <w:sz w:val="24"/>
              </w:rPr>
              <w:t>) înainte de ajustările reglementate</w:t>
            </w:r>
          </w:p>
          <w:p w14:paraId="369F2FC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Suma cuantumurilor de pe rândurile de la </w:t>
            </w:r>
            <w:r w:rsidRPr="00A82146">
              <w:rPr>
                <w:rFonts w:ascii="Times New Roman" w:hAnsi="Times New Roman"/>
                <w:sz w:val="24"/>
              </w:rPr>
              <w:t>1</w:t>
            </w:r>
            <w:r w:rsidRPr="00840684">
              <w:rPr>
                <w:rFonts w:ascii="Times New Roman" w:hAnsi="Times New Roman"/>
                <w:sz w:val="24"/>
              </w:rPr>
              <w:t xml:space="preserve"> la EU-</w:t>
            </w:r>
            <w:r w:rsidRPr="00A82146">
              <w:rPr>
                <w:rFonts w:ascii="Times New Roman" w:hAnsi="Times New Roman"/>
                <w:sz w:val="24"/>
              </w:rPr>
              <w:t>5</w:t>
            </w:r>
            <w:r w:rsidRPr="00840684">
              <w:rPr>
                <w:rFonts w:ascii="Times New Roman" w:hAnsi="Times New Roman"/>
                <w:sz w:val="24"/>
              </w:rPr>
              <w:t>a din prezentul model</w:t>
            </w:r>
          </w:p>
        </w:tc>
      </w:tr>
      <w:tr w:rsidR="00CE019E" w:rsidRPr="00840684" w14:paraId="4162E8B2" w14:textId="77777777" w:rsidTr="001E06A3">
        <w:tc>
          <w:tcPr>
            <w:tcW w:w="1172" w:type="dxa"/>
            <w:vAlign w:val="center"/>
          </w:tcPr>
          <w:p w14:paraId="1F322C0C"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7</w:t>
            </w:r>
          </w:p>
        </w:tc>
        <w:tc>
          <w:tcPr>
            <w:tcW w:w="7242" w:type="dxa"/>
            <w:vAlign w:val="center"/>
          </w:tcPr>
          <w:p w14:paraId="62D09D8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Ajustările de valoare suplimentare (valoare negativă)</w:t>
            </w:r>
          </w:p>
          <w:p w14:paraId="7839183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Ajustările de valoare suplimentare în conformitate cu articolele </w:t>
            </w:r>
            <w:r w:rsidRPr="00A82146">
              <w:rPr>
                <w:rFonts w:ascii="Times New Roman" w:hAnsi="Times New Roman"/>
                <w:sz w:val="24"/>
              </w:rPr>
              <w:t>34</w:t>
            </w:r>
            <w:r w:rsidRPr="00840684">
              <w:rPr>
                <w:rFonts w:ascii="Times New Roman" w:hAnsi="Times New Roman"/>
                <w:sz w:val="24"/>
              </w:rPr>
              <w:t xml:space="preserve"> și </w:t>
            </w:r>
            <w:r w:rsidRPr="00A82146">
              <w:rPr>
                <w:rFonts w:ascii="Times New Roman" w:hAnsi="Times New Roman"/>
                <w:sz w:val="24"/>
              </w:rPr>
              <w:t>105</w:t>
            </w:r>
            <w:r w:rsidRPr="00840684">
              <w:rPr>
                <w:rFonts w:ascii="Times New Roman" w:hAnsi="Times New Roman"/>
                <w:sz w:val="24"/>
              </w:rPr>
              <w:t xml:space="preserve"> din CRR (valoare negativă)</w:t>
            </w:r>
          </w:p>
        </w:tc>
      </w:tr>
      <w:tr w:rsidR="00CE019E" w:rsidRPr="00840684" w14:paraId="72C115DA" w14:textId="77777777" w:rsidTr="001E06A3">
        <w:tc>
          <w:tcPr>
            <w:tcW w:w="1172" w:type="dxa"/>
            <w:vAlign w:val="center"/>
          </w:tcPr>
          <w:p w14:paraId="0A85D21A"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8</w:t>
            </w:r>
          </w:p>
        </w:tc>
        <w:tc>
          <w:tcPr>
            <w:tcW w:w="7242" w:type="dxa"/>
            <w:vAlign w:val="center"/>
          </w:tcPr>
          <w:p w14:paraId="4AD9F65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Imobilizările necorporale (excluzând obligațiile fiscale aferente) (valoare negativă)</w:t>
            </w:r>
          </w:p>
          <w:p w14:paraId="26CBC7E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Imobilizările necorporale (excluzând obligațiile fiscale aferente)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(b) și cu articolul </w:t>
            </w:r>
            <w:r w:rsidRPr="00A82146">
              <w:rPr>
                <w:rFonts w:ascii="Times New Roman" w:hAnsi="Times New Roman"/>
                <w:sz w:val="24"/>
              </w:rPr>
              <w:t>37</w:t>
            </w:r>
            <w:r w:rsidRPr="00840684">
              <w:rPr>
                <w:rFonts w:ascii="Times New Roman" w:hAnsi="Times New Roman"/>
                <w:sz w:val="24"/>
              </w:rPr>
              <w:t xml:space="preserve"> din CRR (valoare negativă)</w:t>
            </w:r>
          </w:p>
        </w:tc>
      </w:tr>
      <w:tr w:rsidR="00CE019E" w:rsidRPr="00840684" w14:paraId="1398EA35" w14:textId="77777777" w:rsidTr="001E06A3">
        <w:tc>
          <w:tcPr>
            <w:tcW w:w="1172" w:type="dxa"/>
            <w:vAlign w:val="center"/>
          </w:tcPr>
          <w:p w14:paraId="74702EB9"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9</w:t>
            </w:r>
            <w:r w:rsidRPr="00840684">
              <w:rPr>
                <w:rFonts w:ascii="Times New Roman" w:hAnsi="Times New Roman"/>
                <w:sz w:val="24"/>
              </w:rPr>
              <w:t xml:space="preserve"> </w:t>
            </w:r>
          </w:p>
        </w:tc>
        <w:tc>
          <w:tcPr>
            <w:tcW w:w="7242" w:type="dxa"/>
            <w:vAlign w:val="center"/>
          </w:tcPr>
          <w:p w14:paraId="0EBD6A05"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2CCC1B30" w14:textId="77777777" w:rsidTr="001E06A3">
        <w:tc>
          <w:tcPr>
            <w:tcW w:w="1172" w:type="dxa"/>
            <w:vAlign w:val="center"/>
          </w:tcPr>
          <w:p w14:paraId="6C5DA30E"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10</w:t>
            </w:r>
          </w:p>
        </w:tc>
        <w:tc>
          <w:tcPr>
            <w:tcW w:w="7242" w:type="dxa"/>
            <w:vAlign w:val="center"/>
          </w:tcPr>
          <w:p w14:paraId="5F454BF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Creanțele privind impozitul amânat care se bazează pe profitabilitatea viitoare, cu excluderea celor rezultate din diferențe temporare [fără obligațiile fiscale aferente atunci când sunt îndeplinite condițiile de la articolul </w:t>
            </w:r>
            <w:r w:rsidRPr="00A82146">
              <w:rPr>
                <w:rFonts w:ascii="Times New Roman" w:hAnsi="Times New Roman"/>
                <w:sz w:val="24"/>
              </w:rPr>
              <w:t>38</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 (valoare negativă)</w:t>
            </w:r>
          </w:p>
          <w:p w14:paraId="007F4022" w14:textId="1DB95252"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Creanțele privind impozitul amânat care se bazează pe profitabilitatea viitoare, cu excluderea celor rezultate din diferențe temporare [fără obligațiile fiscale aferente atunci când sunt îndeplinite condițiile de la articolul </w:t>
            </w:r>
            <w:r w:rsidRPr="00A82146">
              <w:rPr>
                <w:rFonts w:ascii="Times New Roman" w:hAnsi="Times New Roman"/>
                <w:sz w:val="24"/>
              </w:rPr>
              <w:t>38</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din CRR] în conformitate cu articolul </w:t>
            </w:r>
            <w:r w:rsidRPr="00A82146">
              <w:rPr>
                <w:rFonts w:ascii="Times New Roman" w:hAnsi="Times New Roman"/>
                <w:sz w:val="24"/>
              </w:rPr>
              <w:t>36</w:t>
            </w:r>
            <w:r w:rsidRPr="00840684">
              <w:rPr>
                <w:rFonts w:ascii="Times New Roman" w:hAnsi="Times New Roman"/>
                <w:sz w:val="24"/>
              </w:rPr>
              <w:t xml:space="preserve"> alineatul</w:t>
            </w:r>
            <w:r w:rsidR="0080799D">
              <w:rPr>
                <w:rFonts w:ascii="Times New Roman" w:hAnsi="Times New Roman"/>
                <w:sz w:val="24"/>
              </w:rPr>
              <w:t> </w:t>
            </w:r>
            <w:r w:rsidRPr="00840684">
              <w:rPr>
                <w:rFonts w:ascii="Times New Roman" w:hAnsi="Times New Roman"/>
                <w:sz w:val="24"/>
              </w:rPr>
              <w:t>(</w:t>
            </w:r>
            <w:r w:rsidRPr="00A82146">
              <w:rPr>
                <w:rFonts w:ascii="Times New Roman" w:hAnsi="Times New Roman"/>
                <w:sz w:val="24"/>
              </w:rPr>
              <w:t>1</w:t>
            </w:r>
            <w:r w:rsidRPr="00840684">
              <w:rPr>
                <w:rFonts w:ascii="Times New Roman" w:hAnsi="Times New Roman"/>
                <w:sz w:val="24"/>
              </w:rPr>
              <w:t xml:space="preserve">) litera (c) și cu articolul </w:t>
            </w:r>
            <w:r w:rsidRPr="00A82146">
              <w:rPr>
                <w:rFonts w:ascii="Times New Roman" w:hAnsi="Times New Roman"/>
                <w:sz w:val="24"/>
              </w:rPr>
              <w:t>38</w:t>
            </w:r>
            <w:r w:rsidRPr="00840684">
              <w:rPr>
                <w:rFonts w:ascii="Times New Roman" w:hAnsi="Times New Roman"/>
                <w:sz w:val="24"/>
              </w:rPr>
              <w:t xml:space="preserve"> din CRR (valoare negativă).</w:t>
            </w:r>
          </w:p>
        </w:tc>
      </w:tr>
      <w:tr w:rsidR="00CE019E" w:rsidRPr="00840684" w14:paraId="7E3137BF" w14:textId="77777777" w:rsidTr="001E06A3">
        <w:tc>
          <w:tcPr>
            <w:tcW w:w="1172" w:type="dxa"/>
            <w:vAlign w:val="center"/>
          </w:tcPr>
          <w:p w14:paraId="2D3BDB2E"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11</w:t>
            </w:r>
          </w:p>
        </w:tc>
        <w:tc>
          <w:tcPr>
            <w:tcW w:w="7242" w:type="dxa"/>
            <w:vAlign w:val="center"/>
          </w:tcPr>
          <w:p w14:paraId="6C54316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Rezervele rezultate din evaluarea la valoarea justă, reprezentând câștiguri sau pierderi generate de acoperirile fluxurilor de numerar ale instrumentelor financiare care nu sunt evaluate la valoarea justă</w:t>
            </w:r>
          </w:p>
          <w:p w14:paraId="74F88C7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Rezervele rezultate din evaluarea la valoarea justă, reprezentând câștiguri sau pierderi generate de acoperirile fluxurilor de numerar ale instrumentelor financiare care nu sunt evaluate la valoarea justă în conformitate cu articolul </w:t>
            </w:r>
            <w:r w:rsidRPr="00A82146">
              <w:rPr>
                <w:rFonts w:ascii="Times New Roman" w:hAnsi="Times New Roman"/>
                <w:sz w:val="24"/>
              </w:rPr>
              <w:t>33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(a) din CRR</w:t>
            </w:r>
          </w:p>
        </w:tc>
      </w:tr>
      <w:tr w:rsidR="00CE019E" w:rsidRPr="00840684" w14:paraId="57E64E2A" w14:textId="77777777" w:rsidTr="001E06A3">
        <w:tc>
          <w:tcPr>
            <w:tcW w:w="1172" w:type="dxa"/>
            <w:vAlign w:val="center"/>
          </w:tcPr>
          <w:p w14:paraId="41349319"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12</w:t>
            </w:r>
          </w:p>
        </w:tc>
        <w:tc>
          <w:tcPr>
            <w:tcW w:w="7242" w:type="dxa"/>
            <w:vAlign w:val="center"/>
          </w:tcPr>
          <w:p w14:paraId="18FBF18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Valorile negative care rezultă din calcularea cuantumurilor pierderilor așteptate</w:t>
            </w:r>
          </w:p>
          <w:p w14:paraId="146DEB3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Valorile negative care rezultă din calcularea cuantumurilor pierderilor așteptate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(d) și cu articolul </w:t>
            </w:r>
            <w:r w:rsidRPr="00A82146">
              <w:rPr>
                <w:rFonts w:ascii="Times New Roman" w:hAnsi="Times New Roman"/>
                <w:sz w:val="24"/>
              </w:rPr>
              <w:t>40</w:t>
            </w:r>
            <w:r w:rsidRPr="00840684">
              <w:rPr>
                <w:rFonts w:ascii="Times New Roman" w:hAnsi="Times New Roman"/>
                <w:sz w:val="24"/>
              </w:rPr>
              <w:t xml:space="preserve"> din CRR</w:t>
            </w:r>
          </w:p>
        </w:tc>
      </w:tr>
      <w:tr w:rsidR="00CE019E" w:rsidRPr="00840684" w14:paraId="126AA8A4" w14:textId="77777777" w:rsidTr="001E06A3">
        <w:tc>
          <w:tcPr>
            <w:tcW w:w="1172" w:type="dxa"/>
            <w:vAlign w:val="center"/>
          </w:tcPr>
          <w:p w14:paraId="39517447"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13</w:t>
            </w:r>
          </w:p>
        </w:tc>
        <w:tc>
          <w:tcPr>
            <w:tcW w:w="7242" w:type="dxa"/>
            <w:vAlign w:val="center"/>
          </w:tcPr>
          <w:p w14:paraId="04E6AB8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Orice creștere a capitalurilor proprii care rezultă din activele securitizate (valoare negativă)</w:t>
            </w:r>
          </w:p>
          <w:p w14:paraId="204F047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Orice creștere a capitalurilor proprii care rezultă din activele securitizate în conformitate cu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din CRR (valoare negativă).</w:t>
            </w:r>
          </w:p>
        </w:tc>
      </w:tr>
      <w:tr w:rsidR="00CE019E" w:rsidRPr="00840684" w14:paraId="11898575" w14:textId="77777777" w:rsidTr="001E06A3">
        <w:tc>
          <w:tcPr>
            <w:tcW w:w="1172" w:type="dxa"/>
            <w:vAlign w:val="center"/>
          </w:tcPr>
          <w:p w14:paraId="20D44E88"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14</w:t>
            </w:r>
          </w:p>
        </w:tc>
        <w:tc>
          <w:tcPr>
            <w:tcW w:w="7242" w:type="dxa"/>
            <w:vAlign w:val="center"/>
          </w:tcPr>
          <w:p w14:paraId="0BD57EA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Câștigurile sau pierderile din evaluarea la valoarea justă a datoriilor, care rezultă din modificarea propriei calități a creditului</w:t>
            </w:r>
          </w:p>
          <w:p w14:paraId="18690FA2"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Câștigurile sau pierderile din evaluarea la valoarea justă a datoriilor, care rezultă din modificarea propriei calități a creditului în conformitate cu articolul </w:t>
            </w:r>
            <w:r w:rsidRPr="00A82146">
              <w:rPr>
                <w:rFonts w:ascii="Times New Roman" w:hAnsi="Times New Roman"/>
                <w:sz w:val="24"/>
              </w:rPr>
              <w:t>33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(b) din CRR</w:t>
            </w:r>
          </w:p>
        </w:tc>
      </w:tr>
      <w:tr w:rsidR="00CE019E" w:rsidRPr="00840684" w14:paraId="4752413E" w14:textId="77777777" w:rsidTr="001E06A3">
        <w:tc>
          <w:tcPr>
            <w:tcW w:w="1172" w:type="dxa"/>
            <w:vAlign w:val="center"/>
          </w:tcPr>
          <w:p w14:paraId="63D1978B"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15</w:t>
            </w:r>
          </w:p>
        </w:tc>
        <w:tc>
          <w:tcPr>
            <w:tcW w:w="7242" w:type="dxa"/>
            <w:vAlign w:val="center"/>
          </w:tcPr>
          <w:p w14:paraId="7AAF989E"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Activele fondului de pensii cu beneficii determinate (valoare negativă)</w:t>
            </w:r>
          </w:p>
          <w:p w14:paraId="3D7EDF88"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Activele fondului de pensii cu beneficii determinate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(e) și cu articolul </w:t>
            </w:r>
            <w:r w:rsidRPr="00A82146">
              <w:rPr>
                <w:rFonts w:ascii="Times New Roman" w:hAnsi="Times New Roman"/>
                <w:sz w:val="24"/>
              </w:rPr>
              <w:t>41</w:t>
            </w:r>
            <w:r w:rsidRPr="00840684">
              <w:rPr>
                <w:rFonts w:ascii="Times New Roman" w:hAnsi="Times New Roman"/>
                <w:sz w:val="24"/>
              </w:rPr>
              <w:t xml:space="preserve"> din CRR (valoare negativă)</w:t>
            </w:r>
          </w:p>
        </w:tc>
      </w:tr>
      <w:tr w:rsidR="00CE019E" w:rsidRPr="00840684" w14:paraId="4A061FE4" w14:textId="77777777" w:rsidTr="001E06A3">
        <w:tc>
          <w:tcPr>
            <w:tcW w:w="1172" w:type="dxa"/>
            <w:vAlign w:val="center"/>
          </w:tcPr>
          <w:p w14:paraId="399DC363"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16</w:t>
            </w:r>
          </w:p>
        </w:tc>
        <w:tc>
          <w:tcPr>
            <w:tcW w:w="7242" w:type="dxa"/>
            <w:vAlign w:val="center"/>
          </w:tcPr>
          <w:p w14:paraId="745D7AF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unei instituții de instrumente proprii de fonduri proprii de nivel </w:t>
            </w:r>
            <w:r w:rsidRPr="00A82146">
              <w:rPr>
                <w:rFonts w:ascii="Times New Roman" w:hAnsi="Times New Roman"/>
                <w:sz w:val="24"/>
              </w:rPr>
              <w:t>1</w:t>
            </w:r>
            <w:r w:rsidRPr="00840684">
              <w:rPr>
                <w:rFonts w:ascii="Times New Roman" w:hAnsi="Times New Roman"/>
                <w:sz w:val="24"/>
              </w:rPr>
              <w:t xml:space="preserve"> de bază (valoare negativă)</w:t>
            </w:r>
          </w:p>
          <w:p w14:paraId="414332F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unei instituții de instrumente proprii de fonduri proprii de nivel </w:t>
            </w:r>
            <w:r w:rsidRPr="00A82146">
              <w:rPr>
                <w:rFonts w:ascii="Times New Roman" w:hAnsi="Times New Roman"/>
                <w:sz w:val="24"/>
              </w:rPr>
              <w:t>1</w:t>
            </w:r>
            <w:r w:rsidRPr="00840684">
              <w:rPr>
                <w:rFonts w:ascii="Times New Roman" w:hAnsi="Times New Roman"/>
                <w:sz w:val="24"/>
              </w:rPr>
              <w:t xml:space="preserve"> de bază, astfel cum sunt descrise la </w:t>
            </w:r>
            <w:r w:rsidRPr="00840684">
              <w:rPr>
                <w:rFonts w:ascii="Times New Roman" w:hAnsi="Times New Roman"/>
                <w:sz w:val="24"/>
              </w:rPr>
              <w:lastRenderedPageBreak/>
              <w:t>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(f) și la articolul </w:t>
            </w:r>
            <w:r w:rsidRPr="00A82146">
              <w:rPr>
                <w:rFonts w:ascii="Times New Roman" w:hAnsi="Times New Roman"/>
                <w:sz w:val="24"/>
              </w:rPr>
              <w:t>42</w:t>
            </w:r>
            <w:r w:rsidRPr="00840684">
              <w:rPr>
                <w:rFonts w:ascii="Times New Roman" w:hAnsi="Times New Roman"/>
                <w:sz w:val="24"/>
              </w:rPr>
              <w:t xml:space="preserve"> din CRR (valoare negativă)</w:t>
            </w:r>
          </w:p>
        </w:tc>
      </w:tr>
      <w:tr w:rsidR="00CE019E" w:rsidRPr="00840684" w14:paraId="40B3F9F5" w14:textId="77777777" w:rsidTr="001E06A3">
        <w:tc>
          <w:tcPr>
            <w:tcW w:w="1172" w:type="dxa"/>
            <w:vAlign w:val="center"/>
          </w:tcPr>
          <w:p w14:paraId="68024D96"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17</w:t>
            </w:r>
          </w:p>
        </w:tc>
        <w:tc>
          <w:tcPr>
            <w:tcW w:w="7242" w:type="dxa"/>
            <w:vAlign w:val="center"/>
          </w:tcPr>
          <w:p w14:paraId="3B67529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dacă aceste entități și instituția dețin participații reciproce menite să crească în mod artificial fondurile proprii ale instituției (valoare negativă)</w:t>
            </w:r>
          </w:p>
          <w:p w14:paraId="05D7BE80" w14:textId="0A51D53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dacă aceste entități și instituția dețin participații reciproce menite să crească în mod artificial fondurile proprii ale instituției, astfel cum se descrie la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(g) și la articolul </w:t>
            </w:r>
            <w:r w:rsidRPr="00A82146">
              <w:rPr>
                <w:rFonts w:ascii="Times New Roman" w:hAnsi="Times New Roman"/>
                <w:sz w:val="24"/>
              </w:rPr>
              <w:t>44</w:t>
            </w:r>
            <w:r w:rsidRPr="00840684">
              <w:rPr>
                <w:rFonts w:ascii="Times New Roman" w:hAnsi="Times New Roman"/>
                <w:sz w:val="24"/>
              </w:rPr>
              <w:t xml:space="preserve"> din CRR (valoare negativă)</w:t>
            </w:r>
          </w:p>
        </w:tc>
      </w:tr>
      <w:tr w:rsidR="00CE019E" w:rsidRPr="00840684" w14:paraId="7894305B" w14:textId="77777777" w:rsidTr="001E06A3">
        <w:tc>
          <w:tcPr>
            <w:tcW w:w="1172" w:type="dxa"/>
            <w:vAlign w:val="center"/>
          </w:tcPr>
          <w:p w14:paraId="53891474"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18</w:t>
            </w:r>
          </w:p>
        </w:tc>
        <w:tc>
          <w:tcPr>
            <w:tcW w:w="7242" w:type="dxa"/>
            <w:vAlign w:val="center"/>
          </w:tcPr>
          <w:p w14:paraId="4CE287E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instituției de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în care instituția nu deține o investiție semnificativă (cuantum peste pragul de </w:t>
            </w:r>
            <w:r w:rsidRPr="00A82146">
              <w:rPr>
                <w:rFonts w:ascii="Times New Roman" w:hAnsi="Times New Roman"/>
                <w:sz w:val="24"/>
              </w:rPr>
              <w:t>10</w:t>
            </w:r>
            <w:r w:rsidRPr="00840684">
              <w:rPr>
                <w:rFonts w:ascii="Times New Roman" w:hAnsi="Times New Roman"/>
                <w:sz w:val="24"/>
              </w:rPr>
              <w:t> % și excluzând pozițiile scurte eligibile) (valoare negativă)</w:t>
            </w:r>
          </w:p>
          <w:p w14:paraId="29854426" w14:textId="2F219D5E"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în care instituția nu deține o investiție semnificativă (cuantum peste pragul de </w:t>
            </w:r>
            <w:r w:rsidRPr="00A82146">
              <w:rPr>
                <w:rFonts w:ascii="Times New Roman" w:hAnsi="Times New Roman"/>
                <w:sz w:val="24"/>
              </w:rPr>
              <w:t>10</w:t>
            </w:r>
            <w:r w:rsidRPr="00840684">
              <w:rPr>
                <w:rFonts w:ascii="Times New Roman" w:hAnsi="Times New Roman"/>
                <w:sz w:val="24"/>
              </w:rPr>
              <w:t xml:space="preserve"> % și excluzând pozițiile scurte eligibile), astfel cum se descrie la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(h), la articolele </w:t>
            </w:r>
            <w:r w:rsidRPr="00A82146">
              <w:rPr>
                <w:rFonts w:ascii="Times New Roman" w:hAnsi="Times New Roman"/>
                <w:sz w:val="24"/>
              </w:rPr>
              <w:t>43</w:t>
            </w:r>
            <w:r w:rsidRPr="00840684">
              <w:rPr>
                <w:rFonts w:ascii="Times New Roman" w:hAnsi="Times New Roman"/>
                <w:sz w:val="24"/>
              </w:rPr>
              <w:t xml:space="preserve">, </w:t>
            </w:r>
            <w:r w:rsidRPr="00A82146">
              <w:rPr>
                <w:rFonts w:ascii="Times New Roman" w:hAnsi="Times New Roman"/>
                <w:sz w:val="24"/>
              </w:rPr>
              <w:t>45</w:t>
            </w:r>
            <w:r w:rsidRPr="00840684">
              <w:rPr>
                <w:rFonts w:ascii="Times New Roman" w:hAnsi="Times New Roman"/>
                <w:sz w:val="24"/>
              </w:rPr>
              <w:t xml:space="preserve"> și </w:t>
            </w:r>
            <w:r w:rsidRPr="00A82146">
              <w:rPr>
                <w:rFonts w:ascii="Times New Roman" w:hAnsi="Times New Roman"/>
                <w:sz w:val="24"/>
              </w:rPr>
              <w:t>46</w:t>
            </w:r>
            <w:r w:rsidRPr="00840684">
              <w:rPr>
                <w:rFonts w:ascii="Times New Roman" w:hAnsi="Times New Roman"/>
                <w:sz w:val="24"/>
              </w:rPr>
              <w:t xml:space="preserve">, la articolul </w:t>
            </w:r>
            <w:r w:rsidRPr="00A82146">
              <w:rPr>
                <w:rFonts w:ascii="Times New Roman" w:hAnsi="Times New Roman"/>
                <w:sz w:val="24"/>
              </w:rPr>
              <w:t>49</w:t>
            </w:r>
            <w:r w:rsidRPr="00840684">
              <w:rPr>
                <w:rFonts w:ascii="Times New Roman" w:hAnsi="Times New Roman"/>
                <w:sz w:val="24"/>
              </w:rPr>
              <w:t xml:space="preserve"> alineatele</w:t>
            </w:r>
            <w:r w:rsidR="0080799D">
              <w:rPr>
                <w:rFonts w:ascii="Times New Roman" w:hAnsi="Times New Roman"/>
                <w:sz w:val="24"/>
              </w:rPr>
              <w:t> </w:t>
            </w:r>
            <w:r w:rsidRPr="00840684">
              <w:rPr>
                <w:rFonts w:ascii="Times New Roman" w:hAnsi="Times New Roman"/>
                <w:sz w:val="24"/>
              </w:rPr>
              <w:t>(</w:t>
            </w:r>
            <w:r w:rsidRPr="00A82146">
              <w:rPr>
                <w:rFonts w:ascii="Times New Roman" w:hAnsi="Times New Roman"/>
                <w:sz w:val="24"/>
              </w:rPr>
              <w:t>2</w:t>
            </w:r>
            <w:r w:rsidRPr="00840684">
              <w:rPr>
                <w:rFonts w:ascii="Times New Roman" w:hAnsi="Times New Roman"/>
                <w:sz w:val="24"/>
              </w:rPr>
              <w:t>) și (</w:t>
            </w:r>
            <w:r w:rsidRPr="00A82146">
              <w:rPr>
                <w:rFonts w:ascii="Times New Roman" w:hAnsi="Times New Roman"/>
                <w:sz w:val="24"/>
              </w:rPr>
              <w:t>3</w:t>
            </w:r>
            <w:r w:rsidRPr="00840684">
              <w:rPr>
                <w:rFonts w:ascii="Times New Roman" w:hAnsi="Times New Roman"/>
                <w:sz w:val="24"/>
              </w:rPr>
              <w:t xml:space="preserve">) și la articolul </w:t>
            </w:r>
            <w:r w:rsidRPr="00A82146">
              <w:rPr>
                <w:rFonts w:ascii="Times New Roman" w:hAnsi="Times New Roman"/>
                <w:sz w:val="24"/>
              </w:rPr>
              <w:t>79</w:t>
            </w:r>
            <w:r w:rsidRPr="00840684">
              <w:rPr>
                <w:rFonts w:ascii="Times New Roman" w:hAnsi="Times New Roman"/>
                <w:sz w:val="24"/>
              </w:rPr>
              <w:t xml:space="preserve"> din CRR (valoare negativă)</w:t>
            </w:r>
          </w:p>
        </w:tc>
      </w:tr>
      <w:tr w:rsidR="00CE019E" w:rsidRPr="00840684" w14:paraId="0A78DBEA" w14:textId="77777777" w:rsidTr="001E06A3">
        <w:tc>
          <w:tcPr>
            <w:tcW w:w="1172" w:type="dxa"/>
            <w:vAlign w:val="center"/>
          </w:tcPr>
          <w:p w14:paraId="681008FE"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19</w:t>
            </w:r>
          </w:p>
        </w:tc>
        <w:tc>
          <w:tcPr>
            <w:tcW w:w="7242" w:type="dxa"/>
            <w:vAlign w:val="center"/>
          </w:tcPr>
          <w:p w14:paraId="4A35F4E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instituției de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în care instituția deține o investiție semnificativă (cuantum peste pragul de </w:t>
            </w:r>
            <w:r w:rsidRPr="00A82146">
              <w:rPr>
                <w:rFonts w:ascii="Times New Roman" w:hAnsi="Times New Roman"/>
                <w:sz w:val="24"/>
              </w:rPr>
              <w:t>10</w:t>
            </w:r>
            <w:r w:rsidRPr="00840684">
              <w:rPr>
                <w:rFonts w:ascii="Times New Roman" w:hAnsi="Times New Roman"/>
                <w:sz w:val="24"/>
              </w:rPr>
              <w:t> % și excluzând pozițiile scurte eligibile) (valoare negativă)</w:t>
            </w:r>
          </w:p>
          <w:p w14:paraId="1300383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instituției de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în care instituția deține o investiție semnificativă (cuantum peste pragul de </w:t>
            </w:r>
            <w:r w:rsidRPr="00A82146">
              <w:rPr>
                <w:rFonts w:ascii="Times New Roman" w:hAnsi="Times New Roman"/>
                <w:sz w:val="24"/>
              </w:rPr>
              <w:t>10</w:t>
            </w:r>
            <w:r w:rsidRPr="00840684">
              <w:rPr>
                <w:rFonts w:ascii="Times New Roman" w:hAnsi="Times New Roman"/>
                <w:sz w:val="24"/>
              </w:rPr>
              <w:t xml:space="preserve"> % și excluzând pozițiile scurte eligibile), astfel cum se descrie la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(i), la articolele </w:t>
            </w:r>
            <w:r w:rsidRPr="00A82146">
              <w:rPr>
                <w:rFonts w:ascii="Times New Roman" w:hAnsi="Times New Roman"/>
                <w:sz w:val="24"/>
              </w:rPr>
              <w:t>43</w:t>
            </w:r>
            <w:r w:rsidRPr="00840684">
              <w:rPr>
                <w:rFonts w:ascii="Times New Roman" w:hAnsi="Times New Roman"/>
                <w:sz w:val="24"/>
              </w:rPr>
              <w:t xml:space="preserve">, </w:t>
            </w:r>
            <w:r w:rsidRPr="00A82146">
              <w:rPr>
                <w:rFonts w:ascii="Times New Roman" w:hAnsi="Times New Roman"/>
                <w:sz w:val="24"/>
              </w:rPr>
              <w:t>45</w:t>
            </w:r>
            <w:r w:rsidRPr="00840684">
              <w:rPr>
                <w:rFonts w:ascii="Times New Roman" w:hAnsi="Times New Roman"/>
                <w:sz w:val="24"/>
              </w:rPr>
              <w:t xml:space="preserve"> și </w:t>
            </w:r>
            <w:r w:rsidRPr="00A82146">
              <w:rPr>
                <w:rFonts w:ascii="Times New Roman" w:hAnsi="Times New Roman"/>
                <w:sz w:val="24"/>
              </w:rPr>
              <w:t>47</w:t>
            </w:r>
            <w:r w:rsidRPr="00840684">
              <w:rPr>
                <w:rFonts w:ascii="Times New Roman" w:hAnsi="Times New Roman"/>
                <w:sz w:val="24"/>
              </w:rPr>
              <w:t xml:space="preserve">, la articolul </w:t>
            </w:r>
            <w:r w:rsidRPr="00A82146">
              <w:rPr>
                <w:rFonts w:ascii="Times New Roman" w:hAnsi="Times New Roman"/>
                <w:sz w:val="24"/>
              </w:rPr>
              <w:t>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(b) și la articolul </w:t>
            </w:r>
            <w:r w:rsidRPr="00A82146">
              <w:rPr>
                <w:rFonts w:ascii="Times New Roman" w:hAnsi="Times New Roman"/>
                <w:sz w:val="24"/>
              </w:rPr>
              <w:t>49</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3</w:t>
            </w:r>
            <w:r w:rsidRPr="00840684">
              <w:rPr>
                <w:rFonts w:ascii="Times New Roman" w:hAnsi="Times New Roman"/>
                <w:sz w:val="24"/>
              </w:rPr>
              <w:t>) din CRR (valoare negativă).</w:t>
            </w:r>
          </w:p>
        </w:tc>
      </w:tr>
      <w:tr w:rsidR="00CE019E" w:rsidRPr="00840684" w14:paraId="7D8C0A70" w14:textId="77777777" w:rsidTr="001E06A3">
        <w:tc>
          <w:tcPr>
            <w:tcW w:w="1172" w:type="dxa"/>
            <w:vAlign w:val="center"/>
          </w:tcPr>
          <w:p w14:paraId="59995C40"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20</w:t>
            </w:r>
          </w:p>
        </w:tc>
        <w:tc>
          <w:tcPr>
            <w:tcW w:w="7242" w:type="dxa"/>
            <w:vAlign w:val="center"/>
          </w:tcPr>
          <w:p w14:paraId="6B74DE9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6467D72F" w14:textId="77777777" w:rsidTr="001E06A3">
        <w:tc>
          <w:tcPr>
            <w:tcW w:w="1172" w:type="dxa"/>
            <w:vAlign w:val="center"/>
          </w:tcPr>
          <w:p w14:paraId="007964E6"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20</w:t>
            </w:r>
            <w:r w:rsidRPr="00840684">
              <w:rPr>
                <w:rFonts w:ascii="Times New Roman" w:hAnsi="Times New Roman"/>
                <w:sz w:val="24"/>
              </w:rPr>
              <w:t>a</w:t>
            </w:r>
          </w:p>
        </w:tc>
        <w:tc>
          <w:tcPr>
            <w:tcW w:w="7242" w:type="dxa"/>
            <w:vAlign w:val="center"/>
          </w:tcPr>
          <w:p w14:paraId="4C2088E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expunerii aferent următoarelor elemente care se califică pentru o pondere de risc de </w:t>
            </w:r>
            <w:r w:rsidRPr="00A82146">
              <w:rPr>
                <w:rFonts w:ascii="Times New Roman" w:hAnsi="Times New Roman"/>
                <w:sz w:val="24"/>
              </w:rPr>
              <w:t>1</w:t>
            </w:r>
            <w:r w:rsidRPr="00840684">
              <w:rPr>
                <w:rFonts w:ascii="Times New Roman" w:hAnsi="Times New Roman"/>
                <w:sz w:val="24"/>
              </w:rPr>
              <w:t> </w:t>
            </w:r>
            <w:r w:rsidRPr="00A82146">
              <w:rPr>
                <w:rFonts w:ascii="Times New Roman" w:hAnsi="Times New Roman"/>
                <w:sz w:val="24"/>
              </w:rPr>
              <w:t>250</w:t>
            </w:r>
            <w:r w:rsidRPr="00840684">
              <w:rPr>
                <w:rFonts w:ascii="Times New Roman" w:hAnsi="Times New Roman"/>
                <w:sz w:val="24"/>
              </w:rPr>
              <w:t xml:space="preserve"> %, atunci când instituția optează pentru alternativa deducerii</w:t>
            </w:r>
          </w:p>
          <w:p w14:paraId="17319683"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expunerii care se califică pentru o pondere de risc de </w:t>
            </w:r>
            <w:r w:rsidRPr="00A82146">
              <w:rPr>
                <w:rFonts w:ascii="Times New Roman" w:hAnsi="Times New Roman"/>
                <w:sz w:val="24"/>
              </w:rPr>
              <w:t>1</w:t>
            </w:r>
            <w:r w:rsidRPr="00840684">
              <w:rPr>
                <w:rFonts w:ascii="Times New Roman" w:hAnsi="Times New Roman"/>
                <w:sz w:val="24"/>
              </w:rPr>
              <w:t> </w:t>
            </w:r>
            <w:r w:rsidRPr="00A82146">
              <w:rPr>
                <w:rFonts w:ascii="Times New Roman" w:hAnsi="Times New Roman"/>
                <w:sz w:val="24"/>
              </w:rPr>
              <w:t>250</w:t>
            </w:r>
            <w:r w:rsidRPr="00840684">
              <w:rPr>
                <w:rFonts w:ascii="Times New Roman" w:hAnsi="Times New Roman"/>
                <w:sz w:val="24"/>
              </w:rPr>
              <w:t xml:space="preserve"> %, atunci când instituția optează pentru alternativa deducerii, descrisă la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(k) din CRR</w:t>
            </w:r>
          </w:p>
        </w:tc>
      </w:tr>
      <w:tr w:rsidR="00CE019E" w:rsidRPr="00840684" w14:paraId="4E31BBDF" w14:textId="77777777" w:rsidTr="001E06A3">
        <w:tc>
          <w:tcPr>
            <w:tcW w:w="1172" w:type="dxa"/>
            <w:vAlign w:val="center"/>
          </w:tcPr>
          <w:p w14:paraId="7EB71DBB"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lastRenderedPageBreak/>
              <w:t>EU-</w:t>
            </w:r>
            <w:r w:rsidRPr="00A82146">
              <w:rPr>
                <w:rFonts w:ascii="Times New Roman" w:hAnsi="Times New Roman"/>
                <w:sz w:val="24"/>
              </w:rPr>
              <w:t>20</w:t>
            </w:r>
            <w:r w:rsidRPr="00840684">
              <w:rPr>
                <w:rFonts w:ascii="Times New Roman" w:hAnsi="Times New Roman"/>
                <w:sz w:val="24"/>
              </w:rPr>
              <w:t>b</w:t>
            </w:r>
          </w:p>
        </w:tc>
        <w:tc>
          <w:tcPr>
            <w:tcW w:w="7242" w:type="dxa"/>
            <w:vAlign w:val="center"/>
          </w:tcPr>
          <w:p w14:paraId="51FC9235"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dețineri calificate din afara sectorului financiar (valoare negativă)</w:t>
            </w:r>
          </w:p>
          <w:p w14:paraId="6181DE15"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cuantumul din coloana EU-</w:t>
            </w:r>
            <w:r w:rsidRPr="00A82146">
              <w:rPr>
                <w:rFonts w:ascii="Times New Roman" w:hAnsi="Times New Roman"/>
                <w:sz w:val="24"/>
              </w:rPr>
              <w:t>20</w:t>
            </w:r>
            <w:r w:rsidRPr="00840684">
              <w:rPr>
                <w:rFonts w:ascii="Times New Roman" w:hAnsi="Times New Roman"/>
                <w:sz w:val="24"/>
              </w:rPr>
              <w:t>a, cuantumul corespunzător deținerilor calificate din afara sectorului financiar,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(k) punctul (i) și cu articolele </w:t>
            </w:r>
            <w:r w:rsidRPr="00A82146">
              <w:rPr>
                <w:rFonts w:ascii="Times New Roman" w:hAnsi="Times New Roman"/>
                <w:sz w:val="24"/>
              </w:rPr>
              <w:t>89</w:t>
            </w:r>
            <w:r w:rsidRPr="00840684">
              <w:rPr>
                <w:rFonts w:ascii="Times New Roman" w:hAnsi="Times New Roman"/>
                <w:sz w:val="24"/>
              </w:rPr>
              <w:t>-</w:t>
            </w:r>
            <w:r w:rsidRPr="00A82146">
              <w:rPr>
                <w:rFonts w:ascii="Times New Roman" w:hAnsi="Times New Roman"/>
                <w:sz w:val="24"/>
              </w:rPr>
              <w:t>91</w:t>
            </w:r>
            <w:r w:rsidRPr="00840684">
              <w:rPr>
                <w:rFonts w:ascii="Times New Roman" w:hAnsi="Times New Roman"/>
                <w:sz w:val="24"/>
              </w:rPr>
              <w:t xml:space="preserve"> din CRR (valoare negativă)</w:t>
            </w:r>
          </w:p>
        </w:tc>
      </w:tr>
      <w:tr w:rsidR="00CE019E" w:rsidRPr="00840684" w14:paraId="594B3912" w14:textId="77777777" w:rsidTr="001E06A3">
        <w:tc>
          <w:tcPr>
            <w:tcW w:w="1172" w:type="dxa"/>
            <w:vAlign w:val="center"/>
          </w:tcPr>
          <w:p w14:paraId="65013798"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20</w:t>
            </w:r>
            <w:r w:rsidRPr="00840684">
              <w:rPr>
                <w:rFonts w:ascii="Times New Roman" w:hAnsi="Times New Roman"/>
                <w:sz w:val="24"/>
              </w:rPr>
              <w:t>c</w:t>
            </w:r>
          </w:p>
        </w:tc>
        <w:tc>
          <w:tcPr>
            <w:tcW w:w="7242" w:type="dxa"/>
            <w:vAlign w:val="center"/>
          </w:tcPr>
          <w:p w14:paraId="7ABEBD6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poziții din securitizare (valoare negativă)</w:t>
            </w:r>
          </w:p>
          <w:p w14:paraId="0274E393"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cuantumul din coloana EU-</w:t>
            </w:r>
            <w:r w:rsidRPr="00A82146">
              <w:rPr>
                <w:rFonts w:ascii="Times New Roman" w:hAnsi="Times New Roman"/>
                <w:sz w:val="24"/>
              </w:rPr>
              <w:t>20</w:t>
            </w:r>
            <w:r w:rsidRPr="00840684">
              <w:rPr>
                <w:rFonts w:ascii="Times New Roman" w:hAnsi="Times New Roman"/>
                <w:sz w:val="24"/>
              </w:rPr>
              <w:t>a din prezentul model, cuantumul corespunzător pozițiilor din securitizare,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(k) punctul (ii), cu articolul </w:t>
            </w:r>
            <w:r w:rsidRPr="00A82146">
              <w:rPr>
                <w:rFonts w:ascii="Times New Roman" w:hAnsi="Times New Roman"/>
                <w:sz w:val="24"/>
              </w:rPr>
              <w:t>243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(b), cu articolul </w:t>
            </w:r>
            <w:r w:rsidRPr="00A82146">
              <w:rPr>
                <w:rFonts w:ascii="Times New Roman" w:hAnsi="Times New Roman"/>
                <w:sz w:val="24"/>
              </w:rPr>
              <w:t>244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(b) și cu articolul </w:t>
            </w:r>
            <w:r w:rsidRPr="00A82146">
              <w:rPr>
                <w:rFonts w:ascii="Times New Roman" w:hAnsi="Times New Roman"/>
                <w:sz w:val="24"/>
              </w:rPr>
              <w:t>258</w:t>
            </w:r>
            <w:r w:rsidRPr="00840684">
              <w:rPr>
                <w:rFonts w:ascii="Times New Roman" w:hAnsi="Times New Roman"/>
                <w:sz w:val="24"/>
              </w:rPr>
              <w:t xml:space="preserve"> din CRR (valoare negativă)</w:t>
            </w:r>
          </w:p>
        </w:tc>
      </w:tr>
      <w:tr w:rsidR="00CE019E" w:rsidRPr="00840684" w14:paraId="472B4E52" w14:textId="77777777" w:rsidTr="001E06A3">
        <w:tc>
          <w:tcPr>
            <w:tcW w:w="1172" w:type="dxa"/>
            <w:vAlign w:val="center"/>
          </w:tcPr>
          <w:p w14:paraId="35D94A00"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20</w:t>
            </w:r>
            <w:r w:rsidRPr="00840684">
              <w:rPr>
                <w:rFonts w:ascii="Times New Roman" w:hAnsi="Times New Roman"/>
                <w:sz w:val="24"/>
              </w:rPr>
              <w:t>d</w:t>
            </w:r>
          </w:p>
        </w:tc>
        <w:tc>
          <w:tcPr>
            <w:tcW w:w="7242" w:type="dxa"/>
            <w:vAlign w:val="center"/>
          </w:tcPr>
          <w:p w14:paraId="6BF8A00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tranzacții incomplete (valoare negativă)</w:t>
            </w:r>
          </w:p>
          <w:p w14:paraId="3C2088C2"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cuantumul din coloana EU-</w:t>
            </w:r>
            <w:r w:rsidRPr="00A82146">
              <w:rPr>
                <w:rFonts w:ascii="Times New Roman" w:hAnsi="Times New Roman"/>
                <w:sz w:val="24"/>
              </w:rPr>
              <w:t>20</w:t>
            </w:r>
            <w:r w:rsidRPr="00840684">
              <w:rPr>
                <w:rFonts w:ascii="Times New Roman" w:hAnsi="Times New Roman"/>
                <w:sz w:val="24"/>
              </w:rPr>
              <w:t>a, cuantumul corespunzător tranzacțiilor incomplete,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(k) punctul (iii) și cu articolul </w:t>
            </w:r>
            <w:r w:rsidRPr="00A82146">
              <w:rPr>
                <w:rFonts w:ascii="Times New Roman" w:hAnsi="Times New Roman"/>
                <w:sz w:val="24"/>
              </w:rPr>
              <w:t>379</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 (valoare negativă)</w:t>
            </w:r>
          </w:p>
        </w:tc>
      </w:tr>
      <w:tr w:rsidR="00CE019E" w:rsidRPr="00840684" w14:paraId="61FD6E4E" w14:textId="77777777" w:rsidTr="001E06A3">
        <w:tc>
          <w:tcPr>
            <w:tcW w:w="1172" w:type="dxa"/>
            <w:vAlign w:val="center"/>
          </w:tcPr>
          <w:p w14:paraId="63688371"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21</w:t>
            </w:r>
          </w:p>
        </w:tc>
        <w:tc>
          <w:tcPr>
            <w:tcW w:w="7242" w:type="dxa"/>
            <w:vAlign w:val="center"/>
          </w:tcPr>
          <w:p w14:paraId="3B877638"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Creanțele privind impozitul amânat rezultate din diferențe temporare [cuantum peste pragul de </w:t>
            </w:r>
            <w:r w:rsidRPr="00A82146">
              <w:rPr>
                <w:rFonts w:ascii="Times New Roman" w:hAnsi="Times New Roman"/>
                <w:sz w:val="24"/>
              </w:rPr>
              <w:t>10</w:t>
            </w:r>
            <w:r w:rsidRPr="00840684">
              <w:rPr>
                <w:rFonts w:ascii="Times New Roman" w:hAnsi="Times New Roman"/>
                <w:sz w:val="24"/>
              </w:rPr>
              <w:t xml:space="preserve"> %, cu deducerea obligațiilor fiscale aferente atunci când sunt îndeplinite condițiile de la articolul </w:t>
            </w:r>
            <w:r w:rsidRPr="00A82146">
              <w:rPr>
                <w:rFonts w:ascii="Times New Roman" w:hAnsi="Times New Roman"/>
                <w:sz w:val="24"/>
              </w:rPr>
              <w:t>38</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 (valoare negativă)</w:t>
            </w:r>
          </w:p>
          <w:p w14:paraId="56CF18F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Creanțele privind impozitul amânat rezultate din diferențe temporare [cuantum peste pragul de </w:t>
            </w:r>
            <w:r w:rsidRPr="00A82146">
              <w:rPr>
                <w:rFonts w:ascii="Times New Roman" w:hAnsi="Times New Roman"/>
                <w:sz w:val="24"/>
              </w:rPr>
              <w:t>10</w:t>
            </w:r>
            <w:r w:rsidRPr="00840684">
              <w:rPr>
                <w:rFonts w:ascii="Times New Roman" w:hAnsi="Times New Roman"/>
                <w:sz w:val="24"/>
              </w:rPr>
              <w:t xml:space="preserve"> %, cu deducerea obligațiilor fiscale aferente atunci când sunt îndeplinite condițiile de la articolul </w:t>
            </w:r>
            <w:r w:rsidRPr="00A82146">
              <w:rPr>
                <w:rFonts w:ascii="Times New Roman" w:hAnsi="Times New Roman"/>
                <w:sz w:val="24"/>
              </w:rPr>
              <w:t>38</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din CRR], astfel cum se descrie la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(c), la articolul </w:t>
            </w:r>
            <w:r w:rsidRPr="00A82146">
              <w:rPr>
                <w:rFonts w:ascii="Times New Roman" w:hAnsi="Times New Roman"/>
                <w:sz w:val="24"/>
              </w:rPr>
              <w:t>38</w:t>
            </w:r>
            <w:r w:rsidRPr="00840684">
              <w:rPr>
                <w:rFonts w:ascii="Times New Roman" w:hAnsi="Times New Roman"/>
                <w:sz w:val="24"/>
              </w:rPr>
              <w:t xml:space="preserve"> și la articolul </w:t>
            </w:r>
            <w:r w:rsidRPr="00A82146">
              <w:rPr>
                <w:rFonts w:ascii="Times New Roman" w:hAnsi="Times New Roman"/>
                <w:sz w:val="24"/>
              </w:rPr>
              <w:t>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(a) din CRR (valoare negativă).</w:t>
            </w:r>
          </w:p>
        </w:tc>
      </w:tr>
      <w:tr w:rsidR="00CE019E" w:rsidRPr="00840684" w14:paraId="4190538A" w14:textId="77777777" w:rsidTr="001E06A3">
        <w:tc>
          <w:tcPr>
            <w:tcW w:w="1172" w:type="dxa"/>
            <w:vAlign w:val="center"/>
          </w:tcPr>
          <w:p w14:paraId="527D977A"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22</w:t>
            </w:r>
          </w:p>
        </w:tc>
        <w:tc>
          <w:tcPr>
            <w:tcW w:w="7242" w:type="dxa"/>
            <w:vAlign w:val="center"/>
          </w:tcPr>
          <w:p w14:paraId="372907C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peste pragul de </w:t>
            </w:r>
            <w:r w:rsidRPr="00A82146">
              <w:rPr>
                <w:rFonts w:ascii="Times New Roman" w:hAnsi="Times New Roman"/>
                <w:sz w:val="24"/>
              </w:rPr>
              <w:t>17</w:t>
            </w:r>
            <w:r w:rsidRPr="00840684">
              <w:rPr>
                <w:rFonts w:ascii="Times New Roman" w:hAnsi="Times New Roman"/>
                <w:sz w:val="24"/>
              </w:rPr>
              <w:t>,</w:t>
            </w:r>
            <w:r w:rsidRPr="00A82146">
              <w:rPr>
                <w:rFonts w:ascii="Times New Roman" w:hAnsi="Times New Roman"/>
                <w:sz w:val="24"/>
              </w:rPr>
              <w:t>65</w:t>
            </w:r>
            <w:r w:rsidRPr="00840684">
              <w:rPr>
                <w:rFonts w:ascii="Times New Roman" w:hAnsi="Times New Roman"/>
                <w:sz w:val="24"/>
              </w:rPr>
              <w:t> % (valoare negativă)</w:t>
            </w:r>
          </w:p>
          <w:p w14:paraId="3C1D0D34" w14:textId="35AA1C2B"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Cuantumul care depășește pragul de </w:t>
            </w:r>
            <w:r w:rsidRPr="00A82146">
              <w:rPr>
                <w:rFonts w:ascii="Times New Roman" w:hAnsi="Times New Roman"/>
                <w:sz w:val="24"/>
              </w:rPr>
              <w:t>17</w:t>
            </w:r>
            <w:r w:rsidRPr="00840684">
              <w:rPr>
                <w:rFonts w:ascii="Times New Roman" w:hAnsi="Times New Roman"/>
                <w:sz w:val="24"/>
              </w:rPr>
              <w:t>,</w:t>
            </w:r>
            <w:r w:rsidRPr="00A82146">
              <w:rPr>
                <w:rFonts w:ascii="Times New Roman" w:hAnsi="Times New Roman"/>
                <w:sz w:val="24"/>
              </w:rPr>
              <w:t>65</w:t>
            </w:r>
            <w:r w:rsidRPr="00840684">
              <w:rPr>
                <w:rFonts w:ascii="Times New Roman" w:hAnsi="Times New Roman"/>
                <w:sz w:val="24"/>
              </w:rPr>
              <w:t> % în conformitate cu articolul</w:t>
            </w:r>
            <w:r w:rsidR="0080799D">
              <w:rPr>
                <w:rFonts w:ascii="Times New Roman" w:hAnsi="Times New Roman"/>
                <w:sz w:val="24"/>
              </w:rPr>
              <w:t> </w:t>
            </w:r>
            <w:r w:rsidRPr="00A82146">
              <w:rPr>
                <w:rFonts w:ascii="Times New Roman" w:hAnsi="Times New Roman"/>
                <w:sz w:val="24"/>
              </w:rPr>
              <w:t>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din CRR (valoare negativă)</w:t>
            </w:r>
          </w:p>
        </w:tc>
      </w:tr>
      <w:tr w:rsidR="00CE019E" w:rsidRPr="00840684" w14:paraId="5454A72E" w14:textId="77777777" w:rsidTr="001E06A3">
        <w:tc>
          <w:tcPr>
            <w:tcW w:w="1172" w:type="dxa"/>
            <w:vAlign w:val="center"/>
          </w:tcPr>
          <w:p w14:paraId="58E1B231"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23</w:t>
            </w:r>
          </w:p>
        </w:tc>
        <w:tc>
          <w:tcPr>
            <w:tcW w:w="7242" w:type="dxa"/>
            <w:vAlign w:val="center"/>
          </w:tcPr>
          <w:p w14:paraId="657DF29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din care: dețineri directe, indirecte și sintetice ale instituției de instrumente de fonduri proprii de nivel </w:t>
            </w:r>
            <w:r w:rsidRPr="00A82146">
              <w:rPr>
                <w:rFonts w:ascii="Times New Roman" w:hAnsi="Times New Roman"/>
                <w:sz w:val="24"/>
              </w:rPr>
              <w:t>1</w:t>
            </w:r>
            <w:r w:rsidRPr="00840684">
              <w:rPr>
                <w:rFonts w:ascii="Times New Roman" w:hAnsi="Times New Roman"/>
                <w:sz w:val="24"/>
              </w:rPr>
              <w:t xml:space="preserve"> ale entităților din sectorul financiar în care instituția deține o investiție semnificativă</w:t>
            </w:r>
          </w:p>
          <w:p w14:paraId="2BCF8CAE" w14:textId="0D6A591D"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Din cuantumul de pe rândul </w:t>
            </w:r>
            <w:r w:rsidRPr="00A82146">
              <w:rPr>
                <w:rFonts w:ascii="Times New Roman" w:hAnsi="Times New Roman"/>
                <w:sz w:val="24"/>
              </w:rPr>
              <w:t>22</w:t>
            </w:r>
            <w:r w:rsidRPr="00840684">
              <w:rPr>
                <w:rFonts w:ascii="Times New Roman" w:hAnsi="Times New Roman"/>
                <w:sz w:val="24"/>
              </w:rPr>
              <w:t xml:space="preserve"> din prezentul model, cuantumul deținerilor directe, indirecte și sintetice ale instituției de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în care instituția deține o investiție semnificativă, astfel cum se descrie la articolul</w:t>
            </w:r>
            <w:r w:rsidR="0080799D">
              <w:rPr>
                <w:rFonts w:ascii="Times New Roman" w:hAnsi="Times New Roman"/>
                <w:sz w:val="24"/>
              </w:rPr>
              <w:t>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(i) și la articolul </w:t>
            </w:r>
            <w:r w:rsidRPr="00A82146">
              <w:rPr>
                <w:rFonts w:ascii="Times New Roman" w:hAnsi="Times New Roman"/>
                <w:sz w:val="24"/>
              </w:rPr>
              <w:t>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(b) din CRR</w:t>
            </w:r>
          </w:p>
        </w:tc>
      </w:tr>
      <w:tr w:rsidR="00CE019E" w:rsidRPr="00840684" w14:paraId="37E0B534" w14:textId="77777777" w:rsidTr="001E06A3">
        <w:tc>
          <w:tcPr>
            <w:tcW w:w="1172" w:type="dxa"/>
            <w:vAlign w:val="center"/>
          </w:tcPr>
          <w:p w14:paraId="4E9E83D9"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24</w:t>
            </w:r>
          </w:p>
        </w:tc>
        <w:tc>
          <w:tcPr>
            <w:tcW w:w="7242" w:type="dxa"/>
            <w:vAlign w:val="center"/>
          </w:tcPr>
          <w:p w14:paraId="32350A8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02C25D3C" w14:textId="77777777" w:rsidTr="001E06A3">
        <w:tc>
          <w:tcPr>
            <w:tcW w:w="1172" w:type="dxa"/>
            <w:vAlign w:val="center"/>
          </w:tcPr>
          <w:p w14:paraId="42946A86"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25</w:t>
            </w:r>
          </w:p>
        </w:tc>
        <w:tc>
          <w:tcPr>
            <w:tcW w:w="7242" w:type="dxa"/>
            <w:vAlign w:val="center"/>
          </w:tcPr>
          <w:p w14:paraId="52C7805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creanțe privind impozitul amânat rezultate din diferențe temporare</w:t>
            </w:r>
          </w:p>
          <w:p w14:paraId="4A92F4B3" w14:textId="79651E84"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Din cuantumul de pe rândul </w:t>
            </w:r>
            <w:r w:rsidRPr="00A82146">
              <w:rPr>
                <w:rFonts w:ascii="Times New Roman" w:hAnsi="Times New Roman"/>
                <w:sz w:val="24"/>
              </w:rPr>
              <w:t>22</w:t>
            </w:r>
            <w:r w:rsidRPr="00840684">
              <w:rPr>
                <w:rFonts w:ascii="Times New Roman" w:hAnsi="Times New Roman"/>
                <w:sz w:val="24"/>
              </w:rPr>
              <w:t xml:space="preserve"> din prezentul model, cuantumul creanțelor privind impozitul amânat rezultate din diferențe temporare, astfel cum se descrie la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(c), la articolul </w:t>
            </w:r>
            <w:r w:rsidRPr="00A82146">
              <w:rPr>
                <w:rFonts w:ascii="Times New Roman" w:hAnsi="Times New Roman"/>
                <w:sz w:val="24"/>
              </w:rPr>
              <w:t>38</w:t>
            </w:r>
            <w:r w:rsidRPr="00840684">
              <w:rPr>
                <w:rFonts w:ascii="Times New Roman" w:hAnsi="Times New Roman"/>
                <w:sz w:val="24"/>
              </w:rPr>
              <w:t xml:space="preserve"> și la articolul</w:t>
            </w:r>
            <w:r w:rsidR="0080799D">
              <w:rPr>
                <w:rFonts w:ascii="Times New Roman" w:hAnsi="Times New Roman"/>
                <w:sz w:val="24"/>
              </w:rPr>
              <w:t> </w:t>
            </w:r>
            <w:r w:rsidRPr="00A82146">
              <w:rPr>
                <w:rFonts w:ascii="Times New Roman" w:hAnsi="Times New Roman"/>
                <w:sz w:val="24"/>
              </w:rPr>
              <w:t>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(a) din CRR</w:t>
            </w:r>
          </w:p>
        </w:tc>
      </w:tr>
      <w:tr w:rsidR="00CE019E" w:rsidRPr="00840684" w14:paraId="3361CDFE" w14:textId="77777777" w:rsidTr="001E06A3">
        <w:tc>
          <w:tcPr>
            <w:tcW w:w="1172" w:type="dxa"/>
            <w:vAlign w:val="center"/>
          </w:tcPr>
          <w:p w14:paraId="757F70FB"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25</w:t>
            </w:r>
            <w:r w:rsidRPr="00840684">
              <w:rPr>
                <w:rFonts w:ascii="Times New Roman" w:hAnsi="Times New Roman"/>
                <w:sz w:val="24"/>
              </w:rPr>
              <w:t>a</w:t>
            </w:r>
          </w:p>
        </w:tc>
        <w:tc>
          <w:tcPr>
            <w:tcW w:w="7242" w:type="dxa"/>
            <w:vAlign w:val="center"/>
          </w:tcPr>
          <w:p w14:paraId="351E312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Pierderile exercițiului financiar în curs (valoare negativă)</w:t>
            </w:r>
          </w:p>
          <w:p w14:paraId="62500878"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Pierderile exercițiului financiar în curs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(a) din CRR (valoare negativă)</w:t>
            </w:r>
          </w:p>
        </w:tc>
      </w:tr>
      <w:tr w:rsidR="00CE019E" w:rsidRPr="00840684" w14:paraId="6C918BDD" w14:textId="77777777" w:rsidTr="001E06A3">
        <w:tc>
          <w:tcPr>
            <w:tcW w:w="1172" w:type="dxa"/>
            <w:vAlign w:val="center"/>
          </w:tcPr>
          <w:p w14:paraId="4A28606A"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25</w:t>
            </w:r>
            <w:r w:rsidRPr="00840684">
              <w:rPr>
                <w:rFonts w:ascii="Times New Roman" w:hAnsi="Times New Roman"/>
                <w:sz w:val="24"/>
              </w:rPr>
              <w:t>b</w:t>
            </w:r>
          </w:p>
        </w:tc>
        <w:tc>
          <w:tcPr>
            <w:tcW w:w="7242" w:type="dxa"/>
            <w:vAlign w:val="center"/>
          </w:tcPr>
          <w:p w14:paraId="0A07A5DE" w14:textId="42C3FCB0"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Impozitele previzibile referitoare la elementele de fonduri proprii de nivel</w:t>
            </w:r>
            <w:r w:rsidR="0080799D">
              <w:rPr>
                <w:rFonts w:ascii="Times New Roman" w:hAnsi="Times New Roman"/>
                <w:sz w:val="24"/>
              </w:rPr>
              <w:t> </w:t>
            </w:r>
            <w:r w:rsidRPr="00A82146">
              <w:rPr>
                <w:rFonts w:ascii="Times New Roman" w:hAnsi="Times New Roman"/>
                <w:sz w:val="24"/>
              </w:rPr>
              <w:t>1</w:t>
            </w:r>
            <w:r w:rsidRPr="00840684">
              <w:rPr>
                <w:rFonts w:ascii="Times New Roman" w:hAnsi="Times New Roman"/>
                <w:sz w:val="24"/>
              </w:rPr>
              <w:t xml:space="preserve"> de bază, cu excepția cazului în care instituția ajustează corespunzător cuantumul elementelor de fonduri proprii de nivel </w:t>
            </w:r>
            <w:r w:rsidRPr="00A82146">
              <w:rPr>
                <w:rFonts w:ascii="Times New Roman" w:hAnsi="Times New Roman"/>
                <w:sz w:val="24"/>
              </w:rPr>
              <w:t>1</w:t>
            </w:r>
            <w:r w:rsidRPr="00840684">
              <w:rPr>
                <w:rFonts w:ascii="Times New Roman" w:hAnsi="Times New Roman"/>
                <w:sz w:val="24"/>
              </w:rPr>
              <w:t xml:space="preserve"> de bază, în măsura în care astfel de impozite reduc cuantumul până la care aceste elemente pot fi utilizate pentru acoperirea riscurilor sau a pierderilor (valoare negativă)</w:t>
            </w:r>
          </w:p>
          <w:p w14:paraId="6272E39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impozitelor referitoare la elementele de fonduri proprii de nivel </w:t>
            </w:r>
            <w:r w:rsidRPr="00A82146">
              <w:rPr>
                <w:rFonts w:ascii="Times New Roman" w:hAnsi="Times New Roman"/>
                <w:sz w:val="24"/>
              </w:rPr>
              <w:t>1</w:t>
            </w:r>
            <w:r w:rsidRPr="00840684">
              <w:rPr>
                <w:rFonts w:ascii="Times New Roman" w:hAnsi="Times New Roman"/>
                <w:sz w:val="24"/>
              </w:rPr>
              <w:t xml:space="preserve"> de bază previzibile la momentul calculării lor, cu excepția cazului în care instituția ajustează corespunzător cuantumul elementelor de fonduri proprii de nivel </w:t>
            </w:r>
            <w:r w:rsidRPr="00A82146">
              <w:rPr>
                <w:rFonts w:ascii="Times New Roman" w:hAnsi="Times New Roman"/>
                <w:sz w:val="24"/>
              </w:rPr>
              <w:t>1</w:t>
            </w:r>
            <w:r w:rsidRPr="00840684">
              <w:rPr>
                <w:rFonts w:ascii="Times New Roman" w:hAnsi="Times New Roman"/>
                <w:sz w:val="24"/>
              </w:rPr>
              <w:t xml:space="preserve"> de bază, în măsura în care astfel de impozite reduc cuantumul până la care aceste elemente pot fi alocate pentru acoperirea riscurilor sau a pierderilor,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din CRR (valoare negativă)</w:t>
            </w:r>
          </w:p>
        </w:tc>
      </w:tr>
      <w:tr w:rsidR="00CE019E" w:rsidRPr="00840684" w14:paraId="05752064" w14:textId="77777777" w:rsidTr="001E06A3">
        <w:tc>
          <w:tcPr>
            <w:tcW w:w="1172" w:type="dxa"/>
            <w:vAlign w:val="center"/>
          </w:tcPr>
          <w:p w14:paraId="26AF9B17"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26</w:t>
            </w:r>
          </w:p>
        </w:tc>
        <w:tc>
          <w:tcPr>
            <w:tcW w:w="7242" w:type="dxa"/>
            <w:vAlign w:val="center"/>
          </w:tcPr>
          <w:p w14:paraId="39DD9A4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76AE376A" w14:textId="77777777" w:rsidTr="001E06A3">
        <w:tc>
          <w:tcPr>
            <w:tcW w:w="1172" w:type="dxa"/>
            <w:vAlign w:val="center"/>
          </w:tcPr>
          <w:p w14:paraId="79685A71"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27</w:t>
            </w:r>
          </w:p>
        </w:tc>
        <w:tc>
          <w:tcPr>
            <w:tcW w:w="7242" w:type="dxa"/>
            <w:vAlign w:val="center"/>
          </w:tcPr>
          <w:p w14:paraId="33629125"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Deducerile eligibile din fondurile proprii de nivel </w:t>
            </w:r>
            <w:r w:rsidRPr="00A82146">
              <w:rPr>
                <w:rFonts w:ascii="Times New Roman" w:hAnsi="Times New Roman"/>
                <w:sz w:val="24"/>
              </w:rPr>
              <w:t>1</w:t>
            </w:r>
            <w:r w:rsidRPr="00840684">
              <w:rPr>
                <w:rFonts w:ascii="Times New Roman" w:hAnsi="Times New Roman"/>
                <w:sz w:val="24"/>
              </w:rPr>
              <w:t xml:space="preserve"> suplimentar (AT</w:t>
            </w:r>
            <w:r w:rsidRPr="00A82146">
              <w:rPr>
                <w:rFonts w:ascii="Times New Roman" w:hAnsi="Times New Roman"/>
                <w:sz w:val="24"/>
              </w:rPr>
              <w:t>1</w:t>
            </w:r>
            <w:r w:rsidRPr="00840684">
              <w:rPr>
                <w:rFonts w:ascii="Times New Roman" w:hAnsi="Times New Roman"/>
                <w:sz w:val="24"/>
              </w:rPr>
              <w:t xml:space="preserve">) care depășesc elementele de fonduri proprii de nivel </w:t>
            </w:r>
            <w:r w:rsidRPr="00A82146">
              <w:rPr>
                <w:rFonts w:ascii="Times New Roman" w:hAnsi="Times New Roman"/>
                <w:sz w:val="24"/>
              </w:rPr>
              <w:t>1</w:t>
            </w:r>
            <w:r w:rsidRPr="00840684">
              <w:rPr>
                <w:rFonts w:ascii="Times New Roman" w:hAnsi="Times New Roman"/>
                <w:sz w:val="24"/>
              </w:rPr>
              <w:t xml:space="preserve"> suplimentar ale instituției (valoare negativă)</w:t>
            </w:r>
          </w:p>
          <w:p w14:paraId="6767081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Deducerile eligibile din fondurile proprii de nivel </w:t>
            </w:r>
            <w:r w:rsidRPr="00A82146">
              <w:rPr>
                <w:rFonts w:ascii="Times New Roman" w:hAnsi="Times New Roman"/>
                <w:sz w:val="24"/>
              </w:rPr>
              <w:t>1</w:t>
            </w:r>
            <w:r w:rsidRPr="00840684">
              <w:rPr>
                <w:rFonts w:ascii="Times New Roman" w:hAnsi="Times New Roman"/>
                <w:sz w:val="24"/>
              </w:rPr>
              <w:t xml:space="preserve"> suplimentar care depășesc elementele de fonduri proprii de nivel </w:t>
            </w:r>
            <w:r w:rsidRPr="00A82146">
              <w:rPr>
                <w:rFonts w:ascii="Times New Roman" w:hAnsi="Times New Roman"/>
                <w:sz w:val="24"/>
              </w:rPr>
              <w:t>1</w:t>
            </w:r>
            <w:r w:rsidRPr="00840684">
              <w:rPr>
                <w:rFonts w:ascii="Times New Roman" w:hAnsi="Times New Roman"/>
                <w:sz w:val="24"/>
              </w:rPr>
              <w:t xml:space="preserve"> suplimentar ale instituției, astfel cum se descrie la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(j) din CRR (valoare negativă)</w:t>
            </w:r>
          </w:p>
        </w:tc>
      </w:tr>
      <w:tr w:rsidR="00CE019E" w:rsidRPr="00840684" w14:paraId="7617A046" w14:textId="77777777" w:rsidTr="001E06A3">
        <w:tc>
          <w:tcPr>
            <w:tcW w:w="1172" w:type="dxa"/>
            <w:vAlign w:val="center"/>
          </w:tcPr>
          <w:p w14:paraId="1490CE47"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27</w:t>
            </w:r>
            <w:r w:rsidRPr="00840684">
              <w:rPr>
                <w:rFonts w:ascii="Times New Roman" w:hAnsi="Times New Roman"/>
                <w:sz w:val="24"/>
              </w:rPr>
              <w:t>a</w:t>
            </w:r>
          </w:p>
        </w:tc>
        <w:tc>
          <w:tcPr>
            <w:tcW w:w="7242" w:type="dxa"/>
            <w:vAlign w:val="center"/>
          </w:tcPr>
          <w:p w14:paraId="12463B82"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Alte ajustări reglementate</w:t>
            </w:r>
          </w:p>
          <w:p w14:paraId="2B65A92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Instituțiile publică pe acest rând orice ajustare reglementată aplicabilă, care este raportată ca parte a raportării în scopuri de supraveghere și care nu este inclusă pe niciun alt rând din prezentul model, inclusiv cuantumul dispozițiilor tranzitorii legate de IFRS </w:t>
            </w:r>
            <w:r w:rsidRPr="00A82146">
              <w:rPr>
                <w:rFonts w:ascii="Times New Roman" w:hAnsi="Times New Roman"/>
                <w:sz w:val="24"/>
              </w:rPr>
              <w:t>9</w:t>
            </w:r>
            <w:r w:rsidRPr="00840684">
              <w:rPr>
                <w:rFonts w:ascii="Times New Roman" w:hAnsi="Times New Roman"/>
                <w:sz w:val="24"/>
              </w:rPr>
              <w:t>, dacă este cazul, până la sfârșitul perioadei de tranziție</w:t>
            </w:r>
          </w:p>
        </w:tc>
      </w:tr>
      <w:tr w:rsidR="00CE019E" w:rsidRPr="00840684" w14:paraId="3041F543" w14:textId="77777777" w:rsidTr="001E06A3">
        <w:tc>
          <w:tcPr>
            <w:tcW w:w="1172" w:type="dxa"/>
            <w:vAlign w:val="center"/>
          </w:tcPr>
          <w:p w14:paraId="036C8C7A"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28</w:t>
            </w:r>
          </w:p>
        </w:tc>
        <w:tc>
          <w:tcPr>
            <w:tcW w:w="7242" w:type="dxa"/>
            <w:vAlign w:val="center"/>
          </w:tcPr>
          <w:p w14:paraId="7655DF4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Ajustările reglementate totale ale fondurilor proprii de nivel </w:t>
            </w:r>
            <w:r w:rsidRPr="00A82146">
              <w:rPr>
                <w:rFonts w:ascii="Times New Roman" w:hAnsi="Times New Roman"/>
                <w:sz w:val="24"/>
              </w:rPr>
              <w:t>1</w:t>
            </w:r>
            <w:r w:rsidRPr="00840684">
              <w:rPr>
                <w:rFonts w:ascii="Times New Roman" w:hAnsi="Times New Roman"/>
                <w:sz w:val="24"/>
              </w:rPr>
              <w:t xml:space="preserve"> de bază (CET</w:t>
            </w:r>
            <w:r w:rsidRPr="00A82146">
              <w:rPr>
                <w:rFonts w:ascii="Times New Roman" w:hAnsi="Times New Roman"/>
                <w:sz w:val="24"/>
              </w:rPr>
              <w:t>1</w:t>
            </w:r>
            <w:r w:rsidRPr="00840684">
              <w:rPr>
                <w:rFonts w:ascii="Times New Roman" w:hAnsi="Times New Roman"/>
                <w:sz w:val="24"/>
              </w:rPr>
              <w:t>)</w:t>
            </w:r>
          </w:p>
          <w:p w14:paraId="5763F1D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Se calculează ca suma cuantumurilor de pe rândurile de la </w:t>
            </w:r>
            <w:r w:rsidRPr="00A82146">
              <w:rPr>
                <w:rFonts w:ascii="Times New Roman" w:hAnsi="Times New Roman"/>
                <w:sz w:val="24"/>
              </w:rPr>
              <w:t>7</w:t>
            </w:r>
            <w:r w:rsidRPr="00840684">
              <w:rPr>
                <w:rFonts w:ascii="Times New Roman" w:hAnsi="Times New Roman"/>
                <w:sz w:val="24"/>
              </w:rPr>
              <w:t xml:space="preserve"> la EU-</w:t>
            </w:r>
            <w:r w:rsidRPr="00A82146">
              <w:rPr>
                <w:rFonts w:ascii="Times New Roman" w:hAnsi="Times New Roman"/>
                <w:sz w:val="24"/>
              </w:rPr>
              <w:t>20</w:t>
            </w:r>
            <w:r w:rsidRPr="00840684">
              <w:rPr>
                <w:rFonts w:ascii="Times New Roman" w:hAnsi="Times New Roman"/>
                <w:sz w:val="24"/>
              </w:rPr>
              <w:t xml:space="preserve">a, </w:t>
            </w:r>
            <w:r w:rsidRPr="00A82146">
              <w:rPr>
                <w:rFonts w:ascii="Times New Roman" w:hAnsi="Times New Roman"/>
                <w:sz w:val="24"/>
              </w:rPr>
              <w:t>21</w:t>
            </w:r>
            <w:r w:rsidRPr="00840684">
              <w:rPr>
                <w:rFonts w:ascii="Times New Roman" w:hAnsi="Times New Roman"/>
                <w:sz w:val="24"/>
              </w:rPr>
              <w:t xml:space="preserve">, </w:t>
            </w:r>
            <w:r w:rsidRPr="00A82146">
              <w:rPr>
                <w:rFonts w:ascii="Times New Roman" w:hAnsi="Times New Roman"/>
                <w:sz w:val="24"/>
              </w:rPr>
              <w:t>22</w:t>
            </w:r>
            <w:r w:rsidRPr="00840684">
              <w:rPr>
                <w:rFonts w:ascii="Times New Roman" w:hAnsi="Times New Roman"/>
                <w:sz w:val="24"/>
              </w:rPr>
              <w:t xml:space="preserve"> și de la EU-</w:t>
            </w:r>
            <w:r w:rsidRPr="00A82146">
              <w:rPr>
                <w:rFonts w:ascii="Times New Roman" w:hAnsi="Times New Roman"/>
                <w:sz w:val="24"/>
              </w:rPr>
              <w:t>25</w:t>
            </w:r>
            <w:r w:rsidRPr="00840684">
              <w:rPr>
                <w:rFonts w:ascii="Times New Roman" w:hAnsi="Times New Roman"/>
                <w:sz w:val="24"/>
              </w:rPr>
              <w:t>a la EU-</w:t>
            </w:r>
            <w:r w:rsidRPr="00A82146">
              <w:rPr>
                <w:rFonts w:ascii="Times New Roman" w:hAnsi="Times New Roman"/>
                <w:sz w:val="24"/>
              </w:rPr>
              <w:t>27</w:t>
            </w:r>
            <w:r w:rsidRPr="00840684">
              <w:rPr>
                <w:rFonts w:ascii="Times New Roman" w:hAnsi="Times New Roman"/>
                <w:sz w:val="24"/>
              </w:rPr>
              <w:t>a din prezentul model</w:t>
            </w:r>
          </w:p>
        </w:tc>
      </w:tr>
      <w:tr w:rsidR="00CE019E" w:rsidRPr="00840684" w14:paraId="47E67939" w14:textId="77777777" w:rsidTr="001E06A3">
        <w:tc>
          <w:tcPr>
            <w:tcW w:w="1172" w:type="dxa"/>
            <w:vAlign w:val="center"/>
          </w:tcPr>
          <w:p w14:paraId="6D6AE69A"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29</w:t>
            </w:r>
          </w:p>
        </w:tc>
        <w:tc>
          <w:tcPr>
            <w:tcW w:w="7242" w:type="dxa"/>
            <w:vAlign w:val="center"/>
          </w:tcPr>
          <w:p w14:paraId="391D84E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 proprii de nivel </w:t>
            </w:r>
            <w:r w:rsidRPr="00A82146">
              <w:rPr>
                <w:rFonts w:ascii="Times New Roman" w:hAnsi="Times New Roman"/>
                <w:sz w:val="24"/>
              </w:rPr>
              <w:t>1</w:t>
            </w:r>
            <w:r w:rsidRPr="00840684">
              <w:rPr>
                <w:rFonts w:ascii="Times New Roman" w:hAnsi="Times New Roman"/>
                <w:sz w:val="24"/>
              </w:rPr>
              <w:t xml:space="preserve"> de bază (CET</w:t>
            </w:r>
            <w:r w:rsidRPr="00A82146">
              <w:rPr>
                <w:rFonts w:ascii="Times New Roman" w:hAnsi="Times New Roman"/>
                <w:sz w:val="24"/>
              </w:rPr>
              <w:t>1</w:t>
            </w:r>
            <w:r w:rsidRPr="00840684">
              <w:rPr>
                <w:rFonts w:ascii="Times New Roman" w:hAnsi="Times New Roman"/>
                <w:sz w:val="24"/>
              </w:rPr>
              <w:t>)</w:t>
            </w:r>
          </w:p>
          <w:p w14:paraId="3C814FFD" w14:textId="77777777" w:rsidR="00CE019E" w:rsidRPr="00840684" w:rsidRDefault="00CE019E" w:rsidP="001E06A3">
            <w:pPr>
              <w:spacing w:after="200"/>
              <w:jc w:val="both"/>
              <w:rPr>
                <w:rFonts w:ascii="Times New Roman" w:hAnsi="Times New Roman"/>
                <w:sz w:val="24"/>
              </w:rPr>
            </w:pPr>
            <w:r w:rsidRPr="00840684">
              <w:rPr>
                <w:rFonts w:ascii="Times New Roman" w:hAnsi="Times New Roman"/>
                <w:sz w:val="24"/>
              </w:rPr>
              <w:t xml:space="preserve">Se calculează scăzând rândul </w:t>
            </w:r>
            <w:r w:rsidRPr="00A82146">
              <w:rPr>
                <w:rFonts w:ascii="Times New Roman" w:hAnsi="Times New Roman"/>
                <w:sz w:val="24"/>
              </w:rPr>
              <w:t>28</w:t>
            </w:r>
            <w:r w:rsidRPr="00840684">
              <w:rPr>
                <w:rFonts w:ascii="Times New Roman" w:hAnsi="Times New Roman"/>
                <w:sz w:val="24"/>
              </w:rPr>
              <w:t xml:space="preserve"> din rândul </w:t>
            </w:r>
            <w:r w:rsidRPr="00A82146">
              <w:rPr>
                <w:rFonts w:ascii="Times New Roman" w:hAnsi="Times New Roman"/>
                <w:sz w:val="24"/>
              </w:rPr>
              <w:t>6</w:t>
            </w:r>
            <w:r w:rsidRPr="00840684">
              <w:rPr>
                <w:rFonts w:ascii="Times New Roman" w:hAnsi="Times New Roman"/>
                <w:sz w:val="24"/>
              </w:rPr>
              <w:t xml:space="preserve"> din prezentul model</w:t>
            </w:r>
          </w:p>
        </w:tc>
      </w:tr>
      <w:tr w:rsidR="00CE019E" w:rsidRPr="00840684" w14:paraId="20040471" w14:textId="77777777" w:rsidTr="001E06A3">
        <w:tc>
          <w:tcPr>
            <w:tcW w:w="1172" w:type="dxa"/>
            <w:vAlign w:val="center"/>
          </w:tcPr>
          <w:p w14:paraId="6FC55127"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30</w:t>
            </w:r>
          </w:p>
        </w:tc>
        <w:tc>
          <w:tcPr>
            <w:tcW w:w="7242" w:type="dxa"/>
            <w:vAlign w:val="center"/>
          </w:tcPr>
          <w:p w14:paraId="7FC73003"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Instrumentele de capital și conturile de prime de emisiune aferente</w:t>
            </w:r>
          </w:p>
          <w:p w14:paraId="1789E432"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Instrumentele de capital și conturile de prime de emisiune aferente în conformitate cu articolele </w:t>
            </w:r>
            <w:r w:rsidRPr="00A82146">
              <w:rPr>
                <w:rFonts w:ascii="Times New Roman" w:hAnsi="Times New Roman"/>
                <w:sz w:val="24"/>
              </w:rPr>
              <w:t>51</w:t>
            </w:r>
            <w:r w:rsidRPr="00840684">
              <w:rPr>
                <w:rFonts w:ascii="Times New Roman" w:hAnsi="Times New Roman"/>
                <w:sz w:val="24"/>
              </w:rPr>
              <w:t xml:space="preserve"> și </w:t>
            </w:r>
            <w:r w:rsidRPr="00A82146">
              <w:rPr>
                <w:rFonts w:ascii="Times New Roman" w:hAnsi="Times New Roman"/>
                <w:sz w:val="24"/>
              </w:rPr>
              <w:t>52</w:t>
            </w:r>
            <w:r w:rsidRPr="00840684">
              <w:rPr>
                <w:rFonts w:ascii="Times New Roman" w:hAnsi="Times New Roman"/>
                <w:sz w:val="24"/>
              </w:rPr>
              <w:t xml:space="preserve"> din CRR</w:t>
            </w:r>
          </w:p>
        </w:tc>
      </w:tr>
      <w:tr w:rsidR="00CE019E" w:rsidRPr="00840684" w14:paraId="5E546FAF" w14:textId="77777777" w:rsidTr="001E06A3">
        <w:tc>
          <w:tcPr>
            <w:tcW w:w="1172" w:type="dxa"/>
            <w:vAlign w:val="center"/>
          </w:tcPr>
          <w:p w14:paraId="552B3851"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31</w:t>
            </w:r>
          </w:p>
        </w:tc>
        <w:tc>
          <w:tcPr>
            <w:tcW w:w="7242" w:type="dxa"/>
            <w:vAlign w:val="center"/>
          </w:tcPr>
          <w:p w14:paraId="761C7063"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clasificate drept capitaluri proprii în conformitate cu standardele contabile aplicabile</w:t>
            </w:r>
          </w:p>
          <w:p w14:paraId="3C10748F"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de pe rândul </w:t>
            </w:r>
            <w:r w:rsidRPr="00A82146">
              <w:rPr>
                <w:rFonts w:ascii="Times New Roman" w:hAnsi="Times New Roman"/>
                <w:sz w:val="24"/>
              </w:rPr>
              <w:t>30</w:t>
            </w:r>
            <w:r w:rsidRPr="00840684">
              <w:rPr>
                <w:rFonts w:ascii="Times New Roman" w:hAnsi="Times New Roman"/>
                <w:sz w:val="24"/>
              </w:rPr>
              <w:t xml:space="preserve"> din prezentul model clasificat ca fonduri proprii în conformitate cu standardele contabile aplicabile</w:t>
            </w:r>
          </w:p>
        </w:tc>
      </w:tr>
      <w:tr w:rsidR="00CE019E" w:rsidRPr="00840684" w14:paraId="418A53CD" w14:textId="77777777" w:rsidTr="001E06A3">
        <w:tc>
          <w:tcPr>
            <w:tcW w:w="1172" w:type="dxa"/>
            <w:vAlign w:val="center"/>
          </w:tcPr>
          <w:p w14:paraId="684D6F54"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32</w:t>
            </w:r>
          </w:p>
        </w:tc>
        <w:tc>
          <w:tcPr>
            <w:tcW w:w="7242" w:type="dxa"/>
            <w:vAlign w:val="center"/>
          </w:tcPr>
          <w:p w14:paraId="7DB4D2C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clasificate drept datorii în conformitate cu standardele contabile aplicabile</w:t>
            </w:r>
          </w:p>
          <w:p w14:paraId="1D07711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de pe rândul </w:t>
            </w:r>
            <w:r w:rsidRPr="00A82146">
              <w:rPr>
                <w:rFonts w:ascii="Times New Roman" w:hAnsi="Times New Roman"/>
                <w:sz w:val="24"/>
              </w:rPr>
              <w:t>30</w:t>
            </w:r>
            <w:r w:rsidRPr="00840684">
              <w:rPr>
                <w:rFonts w:ascii="Times New Roman" w:hAnsi="Times New Roman"/>
                <w:sz w:val="24"/>
              </w:rPr>
              <w:t xml:space="preserve"> din prezentul model clasificat ca datorii în conformitate cu standardele contabile aplicabile</w:t>
            </w:r>
          </w:p>
        </w:tc>
      </w:tr>
      <w:tr w:rsidR="00CE019E" w:rsidRPr="00840684" w14:paraId="5E308BE5" w14:textId="77777777" w:rsidTr="001E06A3">
        <w:tc>
          <w:tcPr>
            <w:tcW w:w="1172" w:type="dxa"/>
            <w:vAlign w:val="center"/>
          </w:tcPr>
          <w:p w14:paraId="72BDAE25"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33</w:t>
            </w:r>
          </w:p>
        </w:tc>
        <w:tc>
          <w:tcPr>
            <w:tcW w:w="7242" w:type="dxa"/>
            <w:vAlign w:val="center"/>
          </w:tcPr>
          <w:p w14:paraId="71CEB70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elementelor eligibile menționate la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CRR și conturile de prime de emisiune aferente care fac obiectul eliminării progresive din fondurile proprii de nivel </w:t>
            </w:r>
            <w:r w:rsidRPr="00A82146">
              <w:rPr>
                <w:rFonts w:ascii="Times New Roman" w:hAnsi="Times New Roman"/>
                <w:sz w:val="24"/>
              </w:rPr>
              <w:t>1</w:t>
            </w:r>
            <w:r w:rsidRPr="00840684">
              <w:rPr>
                <w:rFonts w:ascii="Times New Roman" w:hAnsi="Times New Roman"/>
                <w:sz w:val="24"/>
              </w:rPr>
              <w:t xml:space="preserve"> suplimentar</w:t>
            </w:r>
          </w:p>
          <w:p w14:paraId="224F7B0E"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elementelor eligibile menționate la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CRR și conturile de prime de emisiune aferente care fac obiectul eliminării progresive din fondurile proprii de nivel </w:t>
            </w:r>
            <w:r w:rsidRPr="00A82146">
              <w:rPr>
                <w:rFonts w:ascii="Times New Roman" w:hAnsi="Times New Roman"/>
                <w:sz w:val="24"/>
              </w:rPr>
              <w:t>1</w:t>
            </w:r>
            <w:r w:rsidRPr="00840684">
              <w:rPr>
                <w:rFonts w:ascii="Times New Roman" w:hAnsi="Times New Roman"/>
                <w:sz w:val="24"/>
              </w:rPr>
              <w:t xml:space="preserve"> suplimentar, în conformitate cu articolul </w:t>
            </w:r>
            <w:r w:rsidRPr="00A82146">
              <w:rPr>
                <w:rFonts w:ascii="Times New Roman" w:hAnsi="Times New Roman"/>
                <w:sz w:val="24"/>
              </w:rPr>
              <w:t>486</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w:t>
            </w:r>
          </w:p>
        </w:tc>
      </w:tr>
      <w:tr w:rsidR="00CE019E" w:rsidRPr="00840684" w14:paraId="7454719D" w14:textId="77777777" w:rsidTr="001E06A3">
        <w:tc>
          <w:tcPr>
            <w:tcW w:w="1172" w:type="dxa"/>
            <w:vAlign w:val="center"/>
          </w:tcPr>
          <w:p w14:paraId="0773B8CC"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33</w:t>
            </w:r>
            <w:r w:rsidRPr="00840684">
              <w:rPr>
                <w:rFonts w:ascii="Times New Roman" w:hAnsi="Times New Roman"/>
                <w:sz w:val="24"/>
              </w:rPr>
              <w:t>a</w:t>
            </w:r>
          </w:p>
        </w:tc>
        <w:tc>
          <w:tcPr>
            <w:tcW w:w="7242" w:type="dxa"/>
            <w:vAlign w:val="center"/>
          </w:tcPr>
          <w:p w14:paraId="7D850D1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elementelor eligibile menționate la articolul </w:t>
            </w:r>
            <w:r w:rsidRPr="00A82146">
              <w:rPr>
                <w:rFonts w:ascii="Times New Roman" w:hAnsi="Times New Roman"/>
                <w:sz w:val="24"/>
              </w:rPr>
              <w:t>494</w:t>
            </w:r>
            <w:r w:rsidRPr="00840684">
              <w:rPr>
                <w:rFonts w:ascii="Times New Roman" w:hAnsi="Times New Roman"/>
                <w:sz w:val="24"/>
              </w:rPr>
              <w:t>a alineatul (</w:t>
            </w:r>
            <w:r w:rsidRPr="00A82146">
              <w:rPr>
                <w:rFonts w:ascii="Times New Roman" w:hAnsi="Times New Roman"/>
                <w:sz w:val="24"/>
              </w:rPr>
              <w:t>1</w:t>
            </w:r>
            <w:r w:rsidRPr="00840684">
              <w:rPr>
                <w:rFonts w:ascii="Times New Roman" w:hAnsi="Times New Roman"/>
                <w:sz w:val="24"/>
              </w:rPr>
              <w:t xml:space="preserve">) din CRR care fac obiectul eliminării progresive din fondurile proprii de nivel </w:t>
            </w:r>
            <w:r w:rsidRPr="00A82146">
              <w:rPr>
                <w:rFonts w:ascii="Times New Roman" w:hAnsi="Times New Roman"/>
                <w:sz w:val="24"/>
              </w:rPr>
              <w:t>1</w:t>
            </w:r>
            <w:r w:rsidRPr="00840684">
              <w:rPr>
                <w:rFonts w:ascii="Times New Roman" w:hAnsi="Times New Roman"/>
                <w:sz w:val="24"/>
              </w:rPr>
              <w:t xml:space="preserve"> suplimentar</w:t>
            </w:r>
          </w:p>
        </w:tc>
      </w:tr>
      <w:tr w:rsidR="00CE019E" w:rsidRPr="00840684" w14:paraId="60FF6EA1" w14:textId="77777777" w:rsidTr="001E06A3">
        <w:tc>
          <w:tcPr>
            <w:tcW w:w="1172" w:type="dxa"/>
            <w:vAlign w:val="center"/>
          </w:tcPr>
          <w:p w14:paraId="669785D9"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33</w:t>
            </w:r>
            <w:r w:rsidRPr="00840684">
              <w:rPr>
                <w:rFonts w:ascii="Times New Roman" w:hAnsi="Times New Roman"/>
                <w:sz w:val="24"/>
              </w:rPr>
              <w:t>b</w:t>
            </w:r>
          </w:p>
        </w:tc>
        <w:tc>
          <w:tcPr>
            <w:tcW w:w="7242" w:type="dxa"/>
            <w:vAlign w:val="center"/>
          </w:tcPr>
          <w:p w14:paraId="5DF6D2B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elementelor eligibile menționate la articolul </w:t>
            </w:r>
            <w:r w:rsidRPr="00A82146">
              <w:rPr>
                <w:rFonts w:ascii="Times New Roman" w:hAnsi="Times New Roman"/>
                <w:sz w:val="24"/>
              </w:rPr>
              <w:t>494</w:t>
            </w:r>
            <w:r w:rsidRPr="00840684">
              <w:rPr>
                <w:rFonts w:ascii="Times New Roman" w:hAnsi="Times New Roman"/>
                <w:sz w:val="24"/>
              </w:rPr>
              <w:t>b alineatul (</w:t>
            </w:r>
            <w:r w:rsidRPr="00A82146">
              <w:rPr>
                <w:rFonts w:ascii="Times New Roman" w:hAnsi="Times New Roman"/>
                <w:sz w:val="24"/>
              </w:rPr>
              <w:t>1</w:t>
            </w:r>
            <w:r w:rsidRPr="00840684">
              <w:rPr>
                <w:rFonts w:ascii="Times New Roman" w:hAnsi="Times New Roman"/>
                <w:sz w:val="24"/>
              </w:rPr>
              <w:t xml:space="preserve">) din CRR care fac obiectul eliminării progresive din fondurile proprii de nivel </w:t>
            </w:r>
            <w:r w:rsidRPr="00A82146">
              <w:rPr>
                <w:rFonts w:ascii="Times New Roman" w:hAnsi="Times New Roman"/>
                <w:sz w:val="24"/>
              </w:rPr>
              <w:t>1</w:t>
            </w:r>
            <w:r w:rsidRPr="00840684">
              <w:rPr>
                <w:rFonts w:ascii="Times New Roman" w:hAnsi="Times New Roman"/>
                <w:sz w:val="24"/>
              </w:rPr>
              <w:t xml:space="preserve"> suplimentar</w:t>
            </w:r>
          </w:p>
        </w:tc>
      </w:tr>
      <w:tr w:rsidR="00CE019E" w:rsidRPr="00840684" w14:paraId="71993773" w14:textId="77777777" w:rsidTr="001E06A3">
        <w:tc>
          <w:tcPr>
            <w:tcW w:w="1172" w:type="dxa"/>
            <w:vAlign w:val="center"/>
          </w:tcPr>
          <w:p w14:paraId="42440BC0"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34</w:t>
            </w:r>
          </w:p>
        </w:tc>
        <w:tc>
          <w:tcPr>
            <w:tcW w:w="7242" w:type="dxa"/>
            <w:vAlign w:val="center"/>
          </w:tcPr>
          <w:p w14:paraId="4783A8D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eligibile incluse în fondurile proprii de nivel </w:t>
            </w:r>
            <w:r w:rsidRPr="00A82146">
              <w:rPr>
                <w:rFonts w:ascii="Times New Roman" w:hAnsi="Times New Roman"/>
                <w:sz w:val="24"/>
              </w:rPr>
              <w:t>1</w:t>
            </w:r>
            <w:r w:rsidRPr="00840684">
              <w:rPr>
                <w:rFonts w:ascii="Times New Roman" w:hAnsi="Times New Roman"/>
                <w:sz w:val="24"/>
              </w:rPr>
              <w:t xml:space="preserve"> suplimentar consolidate (inclusiv interesele minoritare neincluse pe rândul </w:t>
            </w:r>
            <w:r w:rsidRPr="00A82146">
              <w:rPr>
                <w:rFonts w:ascii="Times New Roman" w:hAnsi="Times New Roman"/>
                <w:sz w:val="24"/>
              </w:rPr>
              <w:t>5</w:t>
            </w:r>
            <w:r w:rsidRPr="00840684">
              <w:rPr>
                <w:rFonts w:ascii="Times New Roman" w:hAnsi="Times New Roman"/>
                <w:sz w:val="24"/>
              </w:rPr>
              <w:t>) emise de filiale și deținute de părți terțe</w:t>
            </w:r>
          </w:p>
          <w:p w14:paraId="20F1A6D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eligibile incluse în fondurile proprii de nivel </w:t>
            </w:r>
            <w:r w:rsidRPr="00A82146">
              <w:rPr>
                <w:rFonts w:ascii="Times New Roman" w:hAnsi="Times New Roman"/>
                <w:sz w:val="24"/>
              </w:rPr>
              <w:t>1</w:t>
            </w:r>
            <w:r w:rsidRPr="00840684">
              <w:rPr>
                <w:rFonts w:ascii="Times New Roman" w:hAnsi="Times New Roman"/>
                <w:sz w:val="24"/>
              </w:rPr>
              <w:t xml:space="preserve"> suplimentar consolidate (inclusiv interesele minoritare neincluse pe </w:t>
            </w:r>
            <w:r w:rsidRPr="00840684">
              <w:rPr>
                <w:rFonts w:ascii="Times New Roman" w:hAnsi="Times New Roman"/>
                <w:sz w:val="24"/>
              </w:rPr>
              <w:lastRenderedPageBreak/>
              <w:t xml:space="preserve">rândul </w:t>
            </w:r>
            <w:r w:rsidRPr="00A82146">
              <w:rPr>
                <w:rFonts w:ascii="Times New Roman" w:hAnsi="Times New Roman"/>
                <w:sz w:val="24"/>
              </w:rPr>
              <w:t>5</w:t>
            </w:r>
            <w:r w:rsidRPr="00840684">
              <w:rPr>
                <w:rFonts w:ascii="Times New Roman" w:hAnsi="Times New Roman"/>
                <w:sz w:val="24"/>
              </w:rPr>
              <w:t xml:space="preserve"> din prezentul model) emise de filiale și deținute de părți terțe, astfel cum se descrie la articolele </w:t>
            </w:r>
            <w:r w:rsidRPr="00A82146">
              <w:rPr>
                <w:rFonts w:ascii="Times New Roman" w:hAnsi="Times New Roman"/>
                <w:sz w:val="24"/>
              </w:rPr>
              <w:t>85</w:t>
            </w:r>
            <w:r w:rsidRPr="00840684">
              <w:rPr>
                <w:rFonts w:ascii="Times New Roman" w:hAnsi="Times New Roman"/>
                <w:sz w:val="24"/>
              </w:rPr>
              <w:t xml:space="preserve"> și </w:t>
            </w:r>
            <w:r w:rsidRPr="00A82146">
              <w:rPr>
                <w:rFonts w:ascii="Times New Roman" w:hAnsi="Times New Roman"/>
                <w:sz w:val="24"/>
              </w:rPr>
              <w:t>86</w:t>
            </w:r>
            <w:r w:rsidRPr="00840684">
              <w:rPr>
                <w:rFonts w:ascii="Times New Roman" w:hAnsi="Times New Roman"/>
                <w:sz w:val="24"/>
              </w:rPr>
              <w:t xml:space="preserve"> din CRR</w:t>
            </w:r>
          </w:p>
        </w:tc>
      </w:tr>
      <w:tr w:rsidR="00CE019E" w:rsidRPr="00840684" w14:paraId="1D5C740C" w14:textId="77777777" w:rsidTr="001E06A3">
        <w:tc>
          <w:tcPr>
            <w:tcW w:w="1172" w:type="dxa"/>
            <w:vAlign w:val="center"/>
          </w:tcPr>
          <w:p w14:paraId="1DF13855"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35</w:t>
            </w:r>
          </w:p>
        </w:tc>
        <w:tc>
          <w:tcPr>
            <w:tcW w:w="7242" w:type="dxa"/>
            <w:vAlign w:val="center"/>
          </w:tcPr>
          <w:p w14:paraId="4A0ACA9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instrumentele emise de filiale care fac obiectul eliminării progresive</w:t>
            </w:r>
          </w:p>
          <w:p w14:paraId="1B0B58D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de pe rândul </w:t>
            </w:r>
            <w:r w:rsidRPr="00A82146">
              <w:rPr>
                <w:rFonts w:ascii="Times New Roman" w:hAnsi="Times New Roman"/>
                <w:sz w:val="24"/>
              </w:rPr>
              <w:t>34</w:t>
            </w:r>
            <w:r w:rsidRPr="00840684">
              <w:rPr>
                <w:rFonts w:ascii="Times New Roman" w:hAnsi="Times New Roman"/>
                <w:sz w:val="24"/>
              </w:rPr>
              <w:t xml:space="preserve"> din prezentul model care corespunde instrumentelor emise de filiale care fac obiectul eliminării progresive, astfel cum se descrie la articolul </w:t>
            </w:r>
            <w:r w:rsidRPr="00A82146">
              <w:rPr>
                <w:rFonts w:ascii="Times New Roman" w:hAnsi="Times New Roman"/>
                <w:sz w:val="24"/>
              </w:rPr>
              <w:t>486</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w:t>
            </w:r>
          </w:p>
        </w:tc>
      </w:tr>
      <w:tr w:rsidR="00CE019E" w:rsidRPr="00840684" w14:paraId="3162EDB6" w14:textId="77777777" w:rsidTr="001E06A3">
        <w:tc>
          <w:tcPr>
            <w:tcW w:w="1172" w:type="dxa"/>
            <w:vAlign w:val="center"/>
          </w:tcPr>
          <w:p w14:paraId="7EDCA375"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36</w:t>
            </w:r>
          </w:p>
        </w:tc>
        <w:tc>
          <w:tcPr>
            <w:tcW w:w="7242" w:type="dxa"/>
            <w:vAlign w:val="center"/>
          </w:tcPr>
          <w:p w14:paraId="7177BB0F"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suplimentar (AT</w:t>
            </w:r>
            <w:r w:rsidRPr="00A82146">
              <w:rPr>
                <w:rFonts w:ascii="Times New Roman" w:hAnsi="Times New Roman"/>
                <w:sz w:val="24"/>
              </w:rPr>
              <w:t>1</w:t>
            </w:r>
            <w:r w:rsidRPr="00840684">
              <w:rPr>
                <w:rFonts w:ascii="Times New Roman" w:hAnsi="Times New Roman"/>
                <w:sz w:val="24"/>
              </w:rPr>
              <w:t>) înainte de ajustările reglementate</w:t>
            </w:r>
          </w:p>
          <w:p w14:paraId="19501C8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Suma cuantumurilor de pe rândurile </w:t>
            </w:r>
            <w:r w:rsidRPr="00A82146">
              <w:rPr>
                <w:rFonts w:ascii="Times New Roman" w:hAnsi="Times New Roman"/>
                <w:sz w:val="24"/>
              </w:rPr>
              <w:t>30</w:t>
            </w:r>
            <w:r w:rsidRPr="00840684">
              <w:rPr>
                <w:rFonts w:ascii="Times New Roman" w:hAnsi="Times New Roman"/>
                <w:sz w:val="24"/>
              </w:rPr>
              <w:t xml:space="preserve">, </w:t>
            </w:r>
            <w:r w:rsidRPr="00A82146">
              <w:rPr>
                <w:rFonts w:ascii="Times New Roman" w:hAnsi="Times New Roman"/>
                <w:sz w:val="24"/>
              </w:rPr>
              <w:t>33</w:t>
            </w:r>
            <w:r w:rsidRPr="00840684">
              <w:rPr>
                <w:rFonts w:ascii="Times New Roman" w:hAnsi="Times New Roman"/>
                <w:sz w:val="24"/>
              </w:rPr>
              <w:t>, EU-</w:t>
            </w:r>
            <w:r w:rsidRPr="00A82146">
              <w:rPr>
                <w:rFonts w:ascii="Times New Roman" w:hAnsi="Times New Roman"/>
                <w:sz w:val="24"/>
              </w:rPr>
              <w:t>33</w:t>
            </w:r>
            <w:r w:rsidRPr="00840684">
              <w:rPr>
                <w:rFonts w:ascii="Times New Roman" w:hAnsi="Times New Roman"/>
                <w:sz w:val="24"/>
              </w:rPr>
              <w:t>a, EU-</w:t>
            </w:r>
            <w:r w:rsidRPr="00A82146">
              <w:rPr>
                <w:rFonts w:ascii="Times New Roman" w:hAnsi="Times New Roman"/>
                <w:sz w:val="24"/>
              </w:rPr>
              <w:t>33</w:t>
            </w:r>
            <w:r w:rsidRPr="00840684">
              <w:rPr>
                <w:rFonts w:ascii="Times New Roman" w:hAnsi="Times New Roman"/>
                <w:sz w:val="24"/>
              </w:rPr>
              <w:t xml:space="preserve">b și </w:t>
            </w:r>
            <w:r w:rsidRPr="00A82146">
              <w:rPr>
                <w:rFonts w:ascii="Times New Roman" w:hAnsi="Times New Roman"/>
                <w:sz w:val="24"/>
              </w:rPr>
              <w:t>34</w:t>
            </w:r>
            <w:r w:rsidRPr="00840684">
              <w:rPr>
                <w:rFonts w:ascii="Times New Roman" w:hAnsi="Times New Roman"/>
                <w:sz w:val="24"/>
              </w:rPr>
              <w:t xml:space="preserve"> din prezentul model</w:t>
            </w:r>
          </w:p>
        </w:tc>
      </w:tr>
      <w:tr w:rsidR="00CE019E" w:rsidRPr="00840684" w14:paraId="6151619E" w14:textId="77777777" w:rsidTr="001E06A3">
        <w:tc>
          <w:tcPr>
            <w:tcW w:w="1172" w:type="dxa"/>
            <w:vAlign w:val="center"/>
          </w:tcPr>
          <w:p w14:paraId="3B463F53"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37</w:t>
            </w:r>
          </w:p>
        </w:tc>
        <w:tc>
          <w:tcPr>
            <w:tcW w:w="7242" w:type="dxa"/>
            <w:vAlign w:val="center"/>
          </w:tcPr>
          <w:p w14:paraId="10F835B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unei instituții de instrumente proprii de fonduri proprii de nivel </w:t>
            </w:r>
            <w:r w:rsidRPr="00A82146">
              <w:rPr>
                <w:rFonts w:ascii="Times New Roman" w:hAnsi="Times New Roman"/>
                <w:sz w:val="24"/>
              </w:rPr>
              <w:t>1</w:t>
            </w:r>
            <w:r w:rsidRPr="00840684">
              <w:rPr>
                <w:rFonts w:ascii="Times New Roman" w:hAnsi="Times New Roman"/>
                <w:sz w:val="24"/>
              </w:rPr>
              <w:t xml:space="preserve"> suplimentar (valoare negativă)</w:t>
            </w:r>
          </w:p>
          <w:p w14:paraId="1D304EF2" w14:textId="5821A426"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unei instituții de instrumente proprii de fonduri proprii de nivel </w:t>
            </w:r>
            <w:r w:rsidRPr="00A82146">
              <w:rPr>
                <w:rFonts w:ascii="Times New Roman" w:hAnsi="Times New Roman"/>
                <w:sz w:val="24"/>
              </w:rPr>
              <w:t>1</w:t>
            </w:r>
            <w:r w:rsidRPr="00840684">
              <w:rPr>
                <w:rFonts w:ascii="Times New Roman" w:hAnsi="Times New Roman"/>
                <w:sz w:val="24"/>
              </w:rPr>
              <w:t xml:space="preserve"> suplimentar, astfel cum sunt descrise la articolul </w:t>
            </w:r>
            <w:r w:rsidRPr="00A82146">
              <w:rPr>
                <w:rFonts w:ascii="Times New Roman" w:hAnsi="Times New Roman"/>
                <w:sz w:val="24"/>
              </w:rPr>
              <w:t>52</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(b), la articolul </w:t>
            </w:r>
            <w:r w:rsidRPr="00A82146">
              <w:rPr>
                <w:rFonts w:ascii="Times New Roman" w:hAnsi="Times New Roman"/>
                <w:sz w:val="24"/>
              </w:rPr>
              <w:t>56</w:t>
            </w:r>
            <w:r w:rsidRPr="00840684">
              <w:rPr>
                <w:rFonts w:ascii="Times New Roman" w:hAnsi="Times New Roman"/>
                <w:sz w:val="24"/>
              </w:rPr>
              <w:t xml:space="preserve"> litera (a) și la articolul</w:t>
            </w:r>
            <w:r w:rsidR="0080799D">
              <w:rPr>
                <w:rFonts w:ascii="Times New Roman" w:hAnsi="Times New Roman"/>
                <w:sz w:val="24"/>
              </w:rPr>
              <w:t> </w:t>
            </w:r>
            <w:r w:rsidRPr="00A82146">
              <w:rPr>
                <w:rFonts w:ascii="Times New Roman" w:hAnsi="Times New Roman"/>
                <w:sz w:val="24"/>
              </w:rPr>
              <w:t>57</w:t>
            </w:r>
            <w:r w:rsidRPr="00840684">
              <w:rPr>
                <w:rFonts w:ascii="Times New Roman" w:hAnsi="Times New Roman"/>
                <w:sz w:val="24"/>
              </w:rPr>
              <w:t xml:space="preserve"> din CRR (valoare negativă)</w:t>
            </w:r>
          </w:p>
        </w:tc>
      </w:tr>
      <w:tr w:rsidR="00CE019E" w:rsidRPr="00840684" w14:paraId="05FADEF9" w14:textId="77777777" w:rsidTr="001E06A3">
        <w:tc>
          <w:tcPr>
            <w:tcW w:w="1172" w:type="dxa"/>
            <w:vAlign w:val="center"/>
          </w:tcPr>
          <w:p w14:paraId="0A1AE416"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38</w:t>
            </w:r>
          </w:p>
        </w:tc>
        <w:tc>
          <w:tcPr>
            <w:tcW w:w="7242" w:type="dxa"/>
            <w:vAlign w:val="center"/>
          </w:tcPr>
          <w:p w14:paraId="44ACD2DE"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1</w:t>
            </w:r>
            <w:r w:rsidRPr="00840684">
              <w:rPr>
                <w:rFonts w:ascii="Times New Roman" w:hAnsi="Times New Roman"/>
                <w:sz w:val="24"/>
              </w:rPr>
              <w:t xml:space="preserve"> suplimentar ale entităților din sectorul financiar, dacă aceste entități și instituția dețin participații reciproce menite să crească în mod artificial fondurile proprii ale instituției (valoare negativă)</w:t>
            </w:r>
          </w:p>
          <w:p w14:paraId="3522754D" w14:textId="08A0D8AC"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1</w:t>
            </w:r>
            <w:r w:rsidRPr="00840684">
              <w:rPr>
                <w:rFonts w:ascii="Times New Roman" w:hAnsi="Times New Roman"/>
                <w:sz w:val="24"/>
              </w:rPr>
              <w:t xml:space="preserve"> suplimentar ale entităților din sectorul financiar, dacă aceste entități și instituția dețin participații reciproce menite să crească în mod artificial fondurile proprii ale instituției, astfel cum se descrie la articolul</w:t>
            </w:r>
            <w:r w:rsidR="0080799D">
              <w:rPr>
                <w:rFonts w:ascii="Times New Roman" w:hAnsi="Times New Roman"/>
                <w:sz w:val="24"/>
              </w:rPr>
              <w:t> </w:t>
            </w:r>
            <w:r w:rsidRPr="00A82146">
              <w:rPr>
                <w:rFonts w:ascii="Times New Roman" w:hAnsi="Times New Roman"/>
                <w:sz w:val="24"/>
              </w:rPr>
              <w:t>56</w:t>
            </w:r>
            <w:r w:rsidRPr="00840684">
              <w:rPr>
                <w:rFonts w:ascii="Times New Roman" w:hAnsi="Times New Roman"/>
                <w:sz w:val="24"/>
              </w:rPr>
              <w:t xml:space="preserve"> litera (b) și la articolul </w:t>
            </w:r>
            <w:r w:rsidRPr="00A82146">
              <w:rPr>
                <w:rFonts w:ascii="Times New Roman" w:hAnsi="Times New Roman"/>
                <w:sz w:val="24"/>
              </w:rPr>
              <w:t>58</w:t>
            </w:r>
            <w:r w:rsidRPr="00840684">
              <w:rPr>
                <w:rFonts w:ascii="Times New Roman" w:hAnsi="Times New Roman"/>
                <w:sz w:val="24"/>
              </w:rPr>
              <w:t xml:space="preserve"> din CRR (valoare negativă)</w:t>
            </w:r>
          </w:p>
        </w:tc>
      </w:tr>
      <w:tr w:rsidR="00CE019E" w:rsidRPr="00840684" w14:paraId="71372DE0" w14:textId="77777777" w:rsidTr="001E06A3">
        <w:tc>
          <w:tcPr>
            <w:tcW w:w="1172" w:type="dxa"/>
            <w:vAlign w:val="center"/>
          </w:tcPr>
          <w:p w14:paraId="04489B53"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39</w:t>
            </w:r>
          </w:p>
        </w:tc>
        <w:tc>
          <w:tcPr>
            <w:tcW w:w="7242" w:type="dxa"/>
            <w:vAlign w:val="center"/>
          </w:tcPr>
          <w:p w14:paraId="707B80B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1</w:t>
            </w:r>
            <w:r w:rsidRPr="00840684">
              <w:rPr>
                <w:rFonts w:ascii="Times New Roman" w:hAnsi="Times New Roman"/>
                <w:sz w:val="24"/>
              </w:rPr>
              <w:t xml:space="preserve"> suplimentar ale entităților din sectorul financiar în care instituția nu deține o investiție semnificativă (cuantum peste pragul de </w:t>
            </w:r>
            <w:r w:rsidRPr="00A82146">
              <w:rPr>
                <w:rFonts w:ascii="Times New Roman" w:hAnsi="Times New Roman"/>
                <w:sz w:val="24"/>
              </w:rPr>
              <w:t>10</w:t>
            </w:r>
            <w:r w:rsidRPr="00840684">
              <w:rPr>
                <w:rFonts w:ascii="Times New Roman" w:hAnsi="Times New Roman"/>
                <w:sz w:val="24"/>
              </w:rPr>
              <w:t> % și excluzând pozițiile scurte eligibile) (valoare negativă)</w:t>
            </w:r>
          </w:p>
          <w:p w14:paraId="4D05C3D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1</w:t>
            </w:r>
            <w:r w:rsidRPr="00840684">
              <w:rPr>
                <w:rFonts w:ascii="Times New Roman" w:hAnsi="Times New Roman"/>
                <w:sz w:val="24"/>
              </w:rPr>
              <w:t xml:space="preserve"> suplimentar ale entităților din sectorul financiar în care instituția nu deține o investiție semnificativă (cuantum peste pragul de </w:t>
            </w:r>
            <w:r w:rsidRPr="00A82146">
              <w:rPr>
                <w:rFonts w:ascii="Times New Roman" w:hAnsi="Times New Roman"/>
                <w:sz w:val="24"/>
              </w:rPr>
              <w:t>10</w:t>
            </w:r>
            <w:r w:rsidRPr="00840684">
              <w:rPr>
                <w:rFonts w:ascii="Times New Roman" w:hAnsi="Times New Roman"/>
                <w:sz w:val="24"/>
              </w:rPr>
              <w:t xml:space="preserve"> % și excluzând pozițiile scurte eligibile), astfel cum se descrie la articolul </w:t>
            </w:r>
            <w:r w:rsidRPr="00A82146">
              <w:rPr>
                <w:rFonts w:ascii="Times New Roman" w:hAnsi="Times New Roman"/>
                <w:sz w:val="24"/>
              </w:rPr>
              <w:t>56</w:t>
            </w:r>
            <w:r w:rsidRPr="00840684">
              <w:rPr>
                <w:rFonts w:ascii="Times New Roman" w:hAnsi="Times New Roman"/>
                <w:sz w:val="24"/>
              </w:rPr>
              <w:t xml:space="preserve"> litera (c) și la articolele </w:t>
            </w:r>
            <w:r w:rsidRPr="00A82146">
              <w:rPr>
                <w:rFonts w:ascii="Times New Roman" w:hAnsi="Times New Roman"/>
                <w:sz w:val="24"/>
              </w:rPr>
              <w:t>59</w:t>
            </w:r>
            <w:r w:rsidRPr="00840684">
              <w:rPr>
                <w:rFonts w:ascii="Times New Roman" w:hAnsi="Times New Roman"/>
                <w:sz w:val="24"/>
              </w:rPr>
              <w:t xml:space="preserve">, </w:t>
            </w:r>
            <w:r w:rsidRPr="00A82146">
              <w:rPr>
                <w:rFonts w:ascii="Times New Roman" w:hAnsi="Times New Roman"/>
                <w:sz w:val="24"/>
              </w:rPr>
              <w:t>60</w:t>
            </w:r>
            <w:r w:rsidRPr="00840684">
              <w:rPr>
                <w:rFonts w:ascii="Times New Roman" w:hAnsi="Times New Roman"/>
                <w:sz w:val="24"/>
              </w:rPr>
              <w:t xml:space="preserve"> și </w:t>
            </w:r>
            <w:r w:rsidRPr="00A82146">
              <w:rPr>
                <w:rFonts w:ascii="Times New Roman" w:hAnsi="Times New Roman"/>
                <w:sz w:val="24"/>
              </w:rPr>
              <w:t>79</w:t>
            </w:r>
            <w:r w:rsidRPr="00840684">
              <w:rPr>
                <w:rFonts w:ascii="Times New Roman" w:hAnsi="Times New Roman"/>
                <w:sz w:val="24"/>
              </w:rPr>
              <w:t xml:space="preserve"> din CRR (valoare negativă)</w:t>
            </w:r>
          </w:p>
        </w:tc>
      </w:tr>
      <w:tr w:rsidR="00CE019E" w:rsidRPr="00840684" w14:paraId="1BB78966" w14:textId="77777777" w:rsidTr="001E06A3">
        <w:tc>
          <w:tcPr>
            <w:tcW w:w="1172" w:type="dxa"/>
            <w:vAlign w:val="center"/>
          </w:tcPr>
          <w:p w14:paraId="6CE7E69B"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40</w:t>
            </w:r>
          </w:p>
        </w:tc>
        <w:tc>
          <w:tcPr>
            <w:tcW w:w="7242" w:type="dxa"/>
            <w:vAlign w:val="center"/>
          </w:tcPr>
          <w:p w14:paraId="1786A872"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instituției de instrumente de fonduri proprii de nivel </w:t>
            </w:r>
            <w:r w:rsidRPr="00A82146">
              <w:rPr>
                <w:rFonts w:ascii="Times New Roman" w:hAnsi="Times New Roman"/>
                <w:sz w:val="24"/>
              </w:rPr>
              <w:t>1</w:t>
            </w:r>
            <w:r w:rsidRPr="00840684">
              <w:rPr>
                <w:rFonts w:ascii="Times New Roman" w:hAnsi="Times New Roman"/>
                <w:sz w:val="24"/>
              </w:rPr>
              <w:t xml:space="preserve"> suplimentar ale entităților din sectorul financiar în care instituția deține o investiție semnificativă (excluzând pozițiile scurte eligibile) (valoare negativă)</w:t>
            </w:r>
          </w:p>
          <w:p w14:paraId="23F8D2B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lastRenderedPageBreak/>
              <w:t xml:space="preserve">Deținerile directe, indirecte și sintetice ale instituției de instrumente de fonduri proprii de nivel </w:t>
            </w:r>
            <w:r w:rsidRPr="00A82146">
              <w:rPr>
                <w:rFonts w:ascii="Times New Roman" w:hAnsi="Times New Roman"/>
                <w:sz w:val="24"/>
              </w:rPr>
              <w:t>1</w:t>
            </w:r>
            <w:r w:rsidRPr="00840684">
              <w:rPr>
                <w:rFonts w:ascii="Times New Roman" w:hAnsi="Times New Roman"/>
                <w:sz w:val="24"/>
              </w:rPr>
              <w:t xml:space="preserve"> suplimentar ale entităților din sectorul financiar în care instituția deține o investiție semnificativă (excluzând pozițiile scurte eligibile), astfel cum se descrie la articolul </w:t>
            </w:r>
            <w:r w:rsidRPr="00A82146">
              <w:rPr>
                <w:rFonts w:ascii="Times New Roman" w:hAnsi="Times New Roman"/>
                <w:sz w:val="24"/>
              </w:rPr>
              <w:t>56</w:t>
            </w:r>
            <w:r w:rsidRPr="00840684">
              <w:rPr>
                <w:rFonts w:ascii="Times New Roman" w:hAnsi="Times New Roman"/>
                <w:sz w:val="24"/>
              </w:rPr>
              <w:t xml:space="preserve"> litera (d) și la articolele </w:t>
            </w:r>
            <w:r w:rsidRPr="00A82146">
              <w:rPr>
                <w:rFonts w:ascii="Times New Roman" w:hAnsi="Times New Roman"/>
                <w:sz w:val="24"/>
              </w:rPr>
              <w:t>59</w:t>
            </w:r>
            <w:r w:rsidRPr="00840684">
              <w:rPr>
                <w:rFonts w:ascii="Times New Roman" w:hAnsi="Times New Roman"/>
                <w:sz w:val="24"/>
              </w:rPr>
              <w:t xml:space="preserve"> și </w:t>
            </w:r>
            <w:r w:rsidRPr="00A82146">
              <w:rPr>
                <w:rFonts w:ascii="Times New Roman" w:hAnsi="Times New Roman"/>
                <w:sz w:val="24"/>
              </w:rPr>
              <w:t>79</w:t>
            </w:r>
            <w:r w:rsidRPr="00840684">
              <w:rPr>
                <w:rFonts w:ascii="Times New Roman" w:hAnsi="Times New Roman"/>
                <w:sz w:val="24"/>
              </w:rPr>
              <w:t xml:space="preserve"> din CRR (valoare negativă).</w:t>
            </w:r>
          </w:p>
        </w:tc>
      </w:tr>
      <w:tr w:rsidR="00CE019E" w:rsidRPr="00840684" w14:paraId="2816C5B2" w14:textId="77777777" w:rsidTr="001E06A3">
        <w:tc>
          <w:tcPr>
            <w:tcW w:w="1172" w:type="dxa"/>
            <w:vAlign w:val="center"/>
          </w:tcPr>
          <w:p w14:paraId="6B1ED143"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41</w:t>
            </w:r>
          </w:p>
        </w:tc>
        <w:tc>
          <w:tcPr>
            <w:tcW w:w="7242" w:type="dxa"/>
            <w:vAlign w:val="center"/>
          </w:tcPr>
          <w:p w14:paraId="184EF4E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01C00EF8" w14:textId="77777777" w:rsidTr="001E06A3">
        <w:tc>
          <w:tcPr>
            <w:tcW w:w="1172" w:type="dxa"/>
            <w:vAlign w:val="center"/>
          </w:tcPr>
          <w:p w14:paraId="0CAB0DD7"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42</w:t>
            </w:r>
          </w:p>
        </w:tc>
        <w:tc>
          <w:tcPr>
            <w:tcW w:w="7242" w:type="dxa"/>
            <w:vAlign w:val="center"/>
          </w:tcPr>
          <w:p w14:paraId="193EB23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Deducerile eligibile din fondurile proprii de nivel </w:t>
            </w:r>
            <w:r w:rsidRPr="00A82146">
              <w:rPr>
                <w:rFonts w:ascii="Times New Roman" w:hAnsi="Times New Roman"/>
                <w:sz w:val="24"/>
              </w:rPr>
              <w:t>2</w:t>
            </w:r>
            <w:r w:rsidRPr="00840684">
              <w:rPr>
                <w:rFonts w:ascii="Times New Roman" w:hAnsi="Times New Roman"/>
                <w:sz w:val="24"/>
              </w:rPr>
              <w:t xml:space="preserve"> (T</w:t>
            </w:r>
            <w:r w:rsidRPr="00A82146">
              <w:rPr>
                <w:rFonts w:ascii="Times New Roman" w:hAnsi="Times New Roman"/>
                <w:sz w:val="24"/>
              </w:rPr>
              <w:t>2</w:t>
            </w:r>
            <w:r w:rsidRPr="00840684">
              <w:rPr>
                <w:rFonts w:ascii="Times New Roman" w:hAnsi="Times New Roman"/>
                <w:sz w:val="24"/>
              </w:rPr>
              <w:t xml:space="preserve">) care depășesc elementele de fonduri proprii de nivel </w:t>
            </w:r>
            <w:r w:rsidRPr="00A82146">
              <w:rPr>
                <w:rFonts w:ascii="Times New Roman" w:hAnsi="Times New Roman"/>
                <w:sz w:val="24"/>
              </w:rPr>
              <w:t>2</w:t>
            </w:r>
            <w:r w:rsidRPr="00840684">
              <w:rPr>
                <w:rFonts w:ascii="Times New Roman" w:hAnsi="Times New Roman"/>
                <w:sz w:val="24"/>
              </w:rPr>
              <w:t xml:space="preserve"> ale instituției (valoare negativă)</w:t>
            </w:r>
          </w:p>
          <w:p w14:paraId="1547E24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Deducerile eligibile din fondurile proprii de nivel </w:t>
            </w:r>
            <w:r w:rsidRPr="00A82146">
              <w:rPr>
                <w:rFonts w:ascii="Times New Roman" w:hAnsi="Times New Roman"/>
                <w:sz w:val="24"/>
              </w:rPr>
              <w:t>2</w:t>
            </w:r>
            <w:r w:rsidRPr="00840684">
              <w:rPr>
                <w:rFonts w:ascii="Times New Roman" w:hAnsi="Times New Roman"/>
                <w:sz w:val="24"/>
              </w:rPr>
              <w:t xml:space="preserve"> care depășesc elementele de fonduri proprii de nivel </w:t>
            </w:r>
            <w:r w:rsidRPr="00A82146">
              <w:rPr>
                <w:rFonts w:ascii="Times New Roman" w:hAnsi="Times New Roman"/>
                <w:sz w:val="24"/>
              </w:rPr>
              <w:t>2</w:t>
            </w:r>
            <w:r w:rsidRPr="00840684">
              <w:rPr>
                <w:rFonts w:ascii="Times New Roman" w:hAnsi="Times New Roman"/>
                <w:sz w:val="24"/>
              </w:rPr>
              <w:t xml:space="preserve"> ale instituției, astfel cum se descrie la articolul </w:t>
            </w:r>
            <w:r w:rsidRPr="00A82146">
              <w:rPr>
                <w:rFonts w:ascii="Times New Roman" w:hAnsi="Times New Roman"/>
                <w:sz w:val="24"/>
              </w:rPr>
              <w:t>56</w:t>
            </w:r>
            <w:r w:rsidRPr="00840684">
              <w:rPr>
                <w:rFonts w:ascii="Times New Roman" w:hAnsi="Times New Roman"/>
                <w:sz w:val="24"/>
              </w:rPr>
              <w:t xml:space="preserve"> litera (e) din CRR (valoare negativă)</w:t>
            </w:r>
          </w:p>
        </w:tc>
      </w:tr>
      <w:tr w:rsidR="00CE019E" w:rsidRPr="00840684" w14:paraId="4A463F47" w14:textId="77777777" w:rsidTr="001E06A3">
        <w:tc>
          <w:tcPr>
            <w:tcW w:w="1172" w:type="dxa"/>
            <w:vAlign w:val="center"/>
          </w:tcPr>
          <w:p w14:paraId="400ADF6A"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42</w:t>
            </w:r>
            <w:r w:rsidRPr="00840684">
              <w:rPr>
                <w:rFonts w:ascii="Times New Roman" w:hAnsi="Times New Roman"/>
                <w:sz w:val="24"/>
              </w:rPr>
              <w:t>a</w:t>
            </w:r>
          </w:p>
        </w:tc>
        <w:tc>
          <w:tcPr>
            <w:tcW w:w="7242" w:type="dxa"/>
            <w:vAlign w:val="center"/>
          </w:tcPr>
          <w:p w14:paraId="7C29BC8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Alte ajustări reglementate ale fondurilor proprii de nivel </w:t>
            </w:r>
            <w:r w:rsidRPr="00A82146">
              <w:rPr>
                <w:rFonts w:ascii="Times New Roman" w:hAnsi="Times New Roman"/>
                <w:sz w:val="24"/>
              </w:rPr>
              <w:t>1</w:t>
            </w:r>
            <w:r w:rsidRPr="00840684">
              <w:rPr>
                <w:rFonts w:ascii="Times New Roman" w:hAnsi="Times New Roman"/>
                <w:sz w:val="24"/>
              </w:rPr>
              <w:t xml:space="preserve"> suplimentar</w:t>
            </w:r>
          </w:p>
          <w:p w14:paraId="683166E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Instituțiile publică pe acest rând orice ajustare reglementată aplicabilă, care este raportată ca parte a raportării în scopuri de supraveghere și care nu este inclusă pe niciun alt rând din prezentul model</w:t>
            </w:r>
          </w:p>
        </w:tc>
      </w:tr>
      <w:tr w:rsidR="00CE019E" w:rsidRPr="00840684" w14:paraId="20CA95B7" w14:textId="77777777" w:rsidTr="001E06A3">
        <w:tc>
          <w:tcPr>
            <w:tcW w:w="1172" w:type="dxa"/>
            <w:vAlign w:val="center"/>
          </w:tcPr>
          <w:p w14:paraId="03F674F1"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43</w:t>
            </w:r>
          </w:p>
        </w:tc>
        <w:tc>
          <w:tcPr>
            <w:tcW w:w="7242" w:type="dxa"/>
            <w:vAlign w:val="center"/>
          </w:tcPr>
          <w:p w14:paraId="20F0F57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Ajustări reglementate totale ale fondurilor proprii de nivel </w:t>
            </w:r>
            <w:r w:rsidRPr="00A82146">
              <w:rPr>
                <w:rFonts w:ascii="Times New Roman" w:hAnsi="Times New Roman"/>
                <w:sz w:val="24"/>
              </w:rPr>
              <w:t>1</w:t>
            </w:r>
            <w:r w:rsidRPr="00840684">
              <w:rPr>
                <w:rFonts w:ascii="Times New Roman" w:hAnsi="Times New Roman"/>
                <w:sz w:val="24"/>
              </w:rPr>
              <w:t xml:space="preserve"> suplimentar (AT</w:t>
            </w:r>
            <w:r w:rsidRPr="00A82146">
              <w:rPr>
                <w:rFonts w:ascii="Times New Roman" w:hAnsi="Times New Roman"/>
                <w:sz w:val="24"/>
              </w:rPr>
              <w:t>1</w:t>
            </w:r>
            <w:r w:rsidRPr="00840684">
              <w:rPr>
                <w:rFonts w:ascii="Times New Roman" w:hAnsi="Times New Roman"/>
                <w:sz w:val="24"/>
              </w:rPr>
              <w:t>)</w:t>
            </w:r>
          </w:p>
          <w:p w14:paraId="57061E7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Suma cuantumurilor de pe rândurile de la </w:t>
            </w:r>
            <w:r w:rsidRPr="00A82146">
              <w:rPr>
                <w:rFonts w:ascii="Times New Roman" w:hAnsi="Times New Roman"/>
                <w:sz w:val="24"/>
              </w:rPr>
              <w:t>37</w:t>
            </w:r>
            <w:r w:rsidRPr="00840684">
              <w:rPr>
                <w:rFonts w:ascii="Times New Roman" w:hAnsi="Times New Roman"/>
                <w:sz w:val="24"/>
              </w:rPr>
              <w:t xml:space="preserve"> la EU-</w:t>
            </w:r>
            <w:r w:rsidRPr="00A82146">
              <w:rPr>
                <w:rFonts w:ascii="Times New Roman" w:hAnsi="Times New Roman"/>
                <w:sz w:val="24"/>
              </w:rPr>
              <w:t>42</w:t>
            </w:r>
            <w:r w:rsidRPr="00840684">
              <w:rPr>
                <w:rFonts w:ascii="Times New Roman" w:hAnsi="Times New Roman"/>
                <w:sz w:val="24"/>
              </w:rPr>
              <w:t>a din prezentul model</w:t>
            </w:r>
          </w:p>
        </w:tc>
      </w:tr>
      <w:tr w:rsidR="00CE019E" w:rsidRPr="00840684" w14:paraId="6D9026DA" w14:textId="77777777" w:rsidTr="001E06A3">
        <w:tc>
          <w:tcPr>
            <w:tcW w:w="1172" w:type="dxa"/>
            <w:vAlign w:val="center"/>
          </w:tcPr>
          <w:p w14:paraId="16DE5DF5"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44</w:t>
            </w:r>
          </w:p>
        </w:tc>
        <w:tc>
          <w:tcPr>
            <w:tcW w:w="7242" w:type="dxa"/>
            <w:vAlign w:val="center"/>
          </w:tcPr>
          <w:p w14:paraId="6BC736A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suplimentar (AT</w:t>
            </w:r>
            <w:r w:rsidRPr="00A82146">
              <w:rPr>
                <w:rFonts w:ascii="Times New Roman" w:hAnsi="Times New Roman"/>
                <w:sz w:val="24"/>
              </w:rPr>
              <w:t>1</w:t>
            </w:r>
            <w:r w:rsidRPr="00840684">
              <w:rPr>
                <w:rFonts w:ascii="Times New Roman" w:hAnsi="Times New Roman"/>
                <w:sz w:val="24"/>
              </w:rPr>
              <w:t>)</w:t>
            </w:r>
          </w:p>
          <w:p w14:paraId="548781EC" w14:textId="77777777" w:rsidR="00CE019E" w:rsidRPr="00840684" w:rsidRDefault="00CE019E" w:rsidP="001E06A3">
            <w:pPr>
              <w:spacing w:after="200"/>
              <w:jc w:val="both"/>
              <w:rPr>
                <w:rFonts w:ascii="Times New Roman" w:hAnsi="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suplimentar, care se calculează scăzând rândul </w:t>
            </w:r>
            <w:r w:rsidRPr="00A82146">
              <w:rPr>
                <w:rFonts w:ascii="Times New Roman" w:hAnsi="Times New Roman"/>
                <w:sz w:val="24"/>
              </w:rPr>
              <w:t>43</w:t>
            </w:r>
            <w:r w:rsidRPr="00840684">
              <w:rPr>
                <w:rFonts w:ascii="Times New Roman" w:hAnsi="Times New Roman"/>
                <w:sz w:val="24"/>
              </w:rPr>
              <w:t xml:space="preserve"> din rândul </w:t>
            </w:r>
            <w:r w:rsidRPr="00A82146">
              <w:rPr>
                <w:rFonts w:ascii="Times New Roman" w:hAnsi="Times New Roman"/>
                <w:sz w:val="24"/>
              </w:rPr>
              <w:t>36</w:t>
            </w:r>
            <w:r w:rsidRPr="00840684">
              <w:rPr>
                <w:rFonts w:ascii="Times New Roman" w:hAnsi="Times New Roman"/>
                <w:sz w:val="24"/>
              </w:rPr>
              <w:t xml:space="preserve"> din prezentul model</w:t>
            </w:r>
          </w:p>
        </w:tc>
      </w:tr>
      <w:tr w:rsidR="00CE019E" w:rsidRPr="00840684" w14:paraId="5CF65986" w14:textId="77777777" w:rsidTr="001E06A3">
        <w:tc>
          <w:tcPr>
            <w:tcW w:w="1172" w:type="dxa"/>
            <w:vAlign w:val="center"/>
          </w:tcPr>
          <w:p w14:paraId="4E2F7D85"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45</w:t>
            </w:r>
          </w:p>
        </w:tc>
        <w:tc>
          <w:tcPr>
            <w:tcW w:w="7242" w:type="dxa"/>
            <w:vAlign w:val="center"/>
          </w:tcPr>
          <w:p w14:paraId="0EEF28C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(T</w:t>
            </w:r>
            <w:r w:rsidRPr="00A82146">
              <w:rPr>
                <w:rFonts w:ascii="Times New Roman" w:hAnsi="Times New Roman"/>
                <w:sz w:val="24"/>
              </w:rPr>
              <w:t>1</w:t>
            </w:r>
            <w:r w:rsidRPr="00840684">
              <w:rPr>
                <w:rFonts w:ascii="Times New Roman" w:hAnsi="Times New Roman"/>
                <w:sz w:val="24"/>
              </w:rPr>
              <w:t xml:space="preserve"> = CET</w:t>
            </w:r>
            <w:r w:rsidRPr="00A82146">
              <w:rPr>
                <w:rFonts w:ascii="Times New Roman" w:hAnsi="Times New Roman"/>
                <w:sz w:val="24"/>
              </w:rPr>
              <w:t>1</w:t>
            </w:r>
            <w:r w:rsidRPr="00840684">
              <w:rPr>
                <w:rFonts w:ascii="Times New Roman" w:hAnsi="Times New Roman"/>
                <w:sz w:val="24"/>
              </w:rPr>
              <w:t xml:space="preserve"> + AT</w:t>
            </w:r>
            <w:r w:rsidRPr="00A82146">
              <w:rPr>
                <w:rFonts w:ascii="Times New Roman" w:hAnsi="Times New Roman"/>
                <w:sz w:val="24"/>
              </w:rPr>
              <w:t>1</w:t>
            </w:r>
            <w:r w:rsidRPr="00840684">
              <w:rPr>
                <w:rFonts w:ascii="Times New Roman" w:hAnsi="Times New Roman"/>
                <w:sz w:val="24"/>
              </w:rPr>
              <w:t>)</w:t>
            </w:r>
          </w:p>
          <w:p w14:paraId="07FBABB1" w14:textId="77777777" w:rsidR="00CE019E" w:rsidRPr="00840684" w:rsidRDefault="00CE019E" w:rsidP="001E06A3">
            <w:pPr>
              <w:spacing w:after="200"/>
              <w:jc w:val="both"/>
              <w:rPr>
                <w:rFonts w:ascii="Times New Roman" w:hAnsi="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care se calculează adunând rândul </w:t>
            </w:r>
            <w:r w:rsidRPr="00A82146">
              <w:rPr>
                <w:rFonts w:ascii="Times New Roman" w:hAnsi="Times New Roman"/>
                <w:sz w:val="24"/>
              </w:rPr>
              <w:t>29</w:t>
            </w:r>
            <w:r w:rsidRPr="00840684">
              <w:rPr>
                <w:rFonts w:ascii="Times New Roman" w:hAnsi="Times New Roman"/>
                <w:sz w:val="24"/>
              </w:rPr>
              <w:t xml:space="preserve"> cu rândul </w:t>
            </w:r>
            <w:r w:rsidRPr="00A82146">
              <w:rPr>
                <w:rFonts w:ascii="Times New Roman" w:hAnsi="Times New Roman"/>
                <w:sz w:val="24"/>
              </w:rPr>
              <w:t>44</w:t>
            </w:r>
            <w:r w:rsidRPr="00840684">
              <w:rPr>
                <w:rFonts w:ascii="Times New Roman" w:hAnsi="Times New Roman"/>
                <w:sz w:val="24"/>
              </w:rPr>
              <w:t xml:space="preserve"> din prezentul model</w:t>
            </w:r>
          </w:p>
        </w:tc>
      </w:tr>
      <w:tr w:rsidR="00CE019E" w:rsidRPr="00840684" w14:paraId="09D623BA" w14:textId="77777777" w:rsidTr="001E06A3">
        <w:tc>
          <w:tcPr>
            <w:tcW w:w="1172" w:type="dxa"/>
            <w:vAlign w:val="center"/>
          </w:tcPr>
          <w:p w14:paraId="71D55AAB"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46</w:t>
            </w:r>
          </w:p>
        </w:tc>
        <w:tc>
          <w:tcPr>
            <w:tcW w:w="7242" w:type="dxa"/>
            <w:vAlign w:val="center"/>
          </w:tcPr>
          <w:p w14:paraId="21044F0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Instrumentele de capital și conturile de prime de emisiune aferente</w:t>
            </w:r>
          </w:p>
          <w:p w14:paraId="3D58919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Instrumentele de capital și conturile de prime de emisiune aferente, astfel cum se descrie la articolele </w:t>
            </w:r>
            <w:r w:rsidRPr="00A82146">
              <w:rPr>
                <w:rFonts w:ascii="Times New Roman" w:hAnsi="Times New Roman"/>
                <w:sz w:val="24"/>
              </w:rPr>
              <w:t>62</w:t>
            </w:r>
            <w:r w:rsidRPr="00840684">
              <w:rPr>
                <w:rFonts w:ascii="Times New Roman" w:hAnsi="Times New Roman"/>
                <w:sz w:val="24"/>
              </w:rPr>
              <w:t xml:space="preserve"> și </w:t>
            </w:r>
            <w:r w:rsidRPr="00A82146">
              <w:rPr>
                <w:rFonts w:ascii="Times New Roman" w:hAnsi="Times New Roman"/>
                <w:sz w:val="24"/>
              </w:rPr>
              <w:t>63</w:t>
            </w:r>
            <w:r w:rsidRPr="00840684">
              <w:rPr>
                <w:rFonts w:ascii="Times New Roman" w:hAnsi="Times New Roman"/>
                <w:sz w:val="24"/>
              </w:rPr>
              <w:t xml:space="preserve"> din CRR</w:t>
            </w:r>
          </w:p>
        </w:tc>
      </w:tr>
      <w:tr w:rsidR="00CE019E" w:rsidRPr="00840684" w14:paraId="37487755" w14:textId="77777777" w:rsidTr="001E06A3">
        <w:tc>
          <w:tcPr>
            <w:tcW w:w="1172" w:type="dxa"/>
            <w:vAlign w:val="center"/>
          </w:tcPr>
          <w:p w14:paraId="77255030"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47</w:t>
            </w:r>
          </w:p>
        </w:tc>
        <w:tc>
          <w:tcPr>
            <w:tcW w:w="7242" w:type="dxa"/>
            <w:vAlign w:val="center"/>
          </w:tcPr>
          <w:p w14:paraId="6D82356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elementelor eligibile menționate la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din CRR și conturile de prime de emisiune aferente care fac obiectul eliminării progresive din fondurile proprii de nivel </w:t>
            </w:r>
            <w:r w:rsidRPr="00A82146">
              <w:rPr>
                <w:rFonts w:ascii="Times New Roman" w:hAnsi="Times New Roman"/>
                <w:sz w:val="24"/>
              </w:rPr>
              <w:t>2</w:t>
            </w:r>
            <w:r w:rsidRPr="00840684">
              <w:rPr>
                <w:rFonts w:ascii="Times New Roman" w:hAnsi="Times New Roman"/>
                <w:sz w:val="24"/>
              </w:rPr>
              <w:t xml:space="preserve">, astfel cum se descrie la articolul </w:t>
            </w:r>
            <w:r w:rsidRPr="00A82146">
              <w:rPr>
                <w:rFonts w:ascii="Times New Roman" w:hAnsi="Times New Roman"/>
                <w:sz w:val="24"/>
              </w:rPr>
              <w:t>486</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CRR</w:t>
            </w:r>
          </w:p>
        </w:tc>
      </w:tr>
      <w:tr w:rsidR="00CE019E" w:rsidRPr="00840684" w14:paraId="0C722A7C" w14:textId="77777777" w:rsidTr="001E06A3">
        <w:tc>
          <w:tcPr>
            <w:tcW w:w="1172" w:type="dxa"/>
            <w:vAlign w:val="center"/>
          </w:tcPr>
          <w:p w14:paraId="7216BE89"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47</w:t>
            </w:r>
            <w:r w:rsidRPr="00840684">
              <w:rPr>
                <w:rFonts w:ascii="Times New Roman" w:hAnsi="Times New Roman"/>
                <w:sz w:val="24"/>
              </w:rPr>
              <w:t>a</w:t>
            </w:r>
          </w:p>
        </w:tc>
        <w:tc>
          <w:tcPr>
            <w:tcW w:w="7242" w:type="dxa"/>
            <w:vAlign w:val="center"/>
          </w:tcPr>
          <w:p w14:paraId="6D98729F"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elementelor eligibile menționate la articolul </w:t>
            </w:r>
            <w:r w:rsidRPr="00A82146">
              <w:rPr>
                <w:rFonts w:ascii="Times New Roman" w:hAnsi="Times New Roman"/>
                <w:sz w:val="24"/>
              </w:rPr>
              <w:t>494</w:t>
            </w:r>
            <w:r w:rsidRPr="00840684">
              <w:rPr>
                <w:rFonts w:ascii="Times New Roman" w:hAnsi="Times New Roman"/>
                <w:sz w:val="24"/>
              </w:rPr>
              <w:t>a alineatul (</w:t>
            </w:r>
            <w:r w:rsidRPr="00A82146">
              <w:rPr>
                <w:rFonts w:ascii="Times New Roman" w:hAnsi="Times New Roman"/>
                <w:sz w:val="24"/>
              </w:rPr>
              <w:t>2</w:t>
            </w:r>
            <w:r w:rsidRPr="00840684">
              <w:rPr>
                <w:rFonts w:ascii="Times New Roman" w:hAnsi="Times New Roman"/>
                <w:sz w:val="24"/>
              </w:rPr>
              <w:t xml:space="preserve">) din CRR care fac obiectul eliminării progresive din fondurile proprii de nivel </w:t>
            </w:r>
            <w:r w:rsidRPr="00A82146">
              <w:rPr>
                <w:rFonts w:ascii="Times New Roman" w:hAnsi="Times New Roman"/>
                <w:sz w:val="24"/>
              </w:rPr>
              <w:t>2</w:t>
            </w:r>
          </w:p>
        </w:tc>
      </w:tr>
      <w:tr w:rsidR="00CE019E" w:rsidRPr="00840684" w14:paraId="102B5E99" w14:textId="77777777" w:rsidTr="001E06A3">
        <w:tc>
          <w:tcPr>
            <w:tcW w:w="1172" w:type="dxa"/>
            <w:vAlign w:val="center"/>
          </w:tcPr>
          <w:p w14:paraId="12D4A01B"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lastRenderedPageBreak/>
              <w:t>EU-</w:t>
            </w:r>
            <w:r w:rsidRPr="00A82146">
              <w:rPr>
                <w:rFonts w:ascii="Times New Roman" w:hAnsi="Times New Roman"/>
                <w:sz w:val="24"/>
              </w:rPr>
              <w:t>47</w:t>
            </w:r>
            <w:r w:rsidRPr="00840684">
              <w:rPr>
                <w:rFonts w:ascii="Times New Roman" w:hAnsi="Times New Roman"/>
                <w:sz w:val="24"/>
              </w:rPr>
              <w:t>b</w:t>
            </w:r>
          </w:p>
        </w:tc>
        <w:tc>
          <w:tcPr>
            <w:tcW w:w="7242" w:type="dxa"/>
            <w:vAlign w:val="center"/>
          </w:tcPr>
          <w:p w14:paraId="020EE31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elementelor eligibile menționate la articolul </w:t>
            </w:r>
            <w:r w:rsidRPr="00A82146">
              <w:rPr>
                <w:rFonts w:ascii="Times New Roman" w:hAnsi="Times New Roman"/>
                <w:sz w:val="24"/>
              </w:rPr>
              <w:t>494</w:t>
            </w:r>
            <w:r w:rsidRPr="00840684">
              <w:rPr>
                <w:rFonts w:ascii="Times New Roman" w:hAnsi="Times New Roman"/>
                <w:sz w:val="24"/>
              </w:rPr>
              <w:t>b alineatul (</w:t>
            </w:r>
            <w:r w:rsidRPr="00A82146">
              <w:rPr>
                <w:rFonts w:ascii="Times New Roman" w:hAnsi="Times New Roman"/>
                <w:sz w:val="24"/>
              </w:rPr>
              <w:t>2</w:t>
            </w:r>
            <w:r w:rsidRPr="00840684">
              <w:rPr>
                <w:rFonts w:ascii="Times New Roman" w:hAnsi="Times New Roman"/>
                <w:sz w:val="24"/>
              </w:rPr>
              <w:t xml:space="preserve">) din CRR care fac obiectul eliminării progresive din fondurile proprii de nivel </w:t>
            </w:r>
            <w:r w:rsidRPr="00A82146">
              <w:rPr>
                <w:rFonts w:ascii="Times New Roman" w:hAnsi="Times New Roman"/>
                <w:sz w:val="24"/>
              </w:rPr>
              <w:t>2</w:t>
            </w:r>
          </w:p>
        </w:tc>
      </w:tr>
      <w:tr w:rsidR="00CE019E" w:rsidRPr="00840684" w14:paraId="288E57FE" w14:textId="77777777" w:rsidTr="001E06A3">
        <w:tc>
          <w:tcPr>
            <w:tcW w:w="1172" w:type="dxa"/>
            <w:vAlign w:val="center"/>
          </w:tcPr>
          <w:p w14:paraId="6AD8DA9D"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48</w:t>
            </w:r>
          </w:p>
        </w:tc>
        <w:tc>
          <w:tcPr>
            <w:tcW w:w="7242" w:type="dxa"/>
            <w:vAlign w:val="center"/>
          </w:tcPr>
          <w:p w14:paraId="1C47B15F"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Instrumentele de fonduri proprii eligibile incluse în fondurile proprii de nivel </w:t>
            </w:r>
            <w:r w:rsidRPr="00A82146">
              <w:rPr>
                <w:rFonts w:ascii="Times New Roman" w:hAnsi="Times New Roman"/>
                <w:sz w:val="24"/>
              </w:rPr>
              <w:t>2</w:t>
            </w:r>
            <w:r w:rsidRPr="00840684">
              <w:rPr>
                <w:rFonts w:ascii="Times New Roman" w:hAnsi="Times New Roman"/>
                <w:sz w:val="24"/>
              </w:rPr>
              <w:t xml:space="preserve"> consolidate (inclusiv interesele minoritare și instrumentele de fonduri proprii de nivel </w:t>
            </w:r>
            <w:r w:rsidRPr="00A82146">
              <w:rPr>
                <w:rFonts w:ascii="Times New Roman" w:hAnsi="Times New Roman"/>
                <w:sz w:val="24"/>
              </w:rPr>
              <w:t>1</w:t>
            </w:r>
            <w:r w:rsidRPr="00840684">
              <w:rPr>
                <w:rFonts w:ascii="Times New Roman" w:hAnsi="Times New Roman"/>
                <w:sz w:val="24"/>
              </w:rPr>
              <w:t xml:space="preserve"> suplimentar neincluse pe rândul </w:t>
            </w:r>
            <w:r w:rsidRPr="00A82146">
              <w:rPr>
                <w:rFonts w:ascii="Times New Roman" w:hAnsi="Times New Roman"/>
                <w:sz w:val="24"/>
              </w:rPr>
              <w:t>5</w:t>
            </w:r>
            <w:r w:rsidRPr="00840684">
              <w:rPr>
                <w:rFonts w:ascii="Times New Roman" w:hAnsi="Times New Roman"/>
                <w:sz w:val="24"/>
              </w:rPr>
              <w:t xml:space="preserve"> sau </w:t>
            </w:r>
            <w:r w:rsidRPr="00A82146">
              <w:rPr>
                <w:rFonts w:ascii="Times New Roman" w:hAnsi="Times New Roman"/>
                <w:sz w:val="24"/>
              </w:rPr>
              <w:t>34</w:t>
            </w:r>
            <w:r w:rsidRPr="00840684">
              <w:rPr>
                <w:rFonts w:ascii="Times New Roman" w:hAnsi="Times New Roman"/>
                <w:sz w:val="24"/>
              </w:rPr>
              <w:t>) emise de filiale și deținute de părți terțe</w:t>
            </w:r>
          </w:p>
          <w:p w14:paraId="056C589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Instrumentele de fonduri proprii eligibile incluse în fondurile proprii de nivel </w:t>
            </w:r>
            <w:r w:rsidRPr="00A82146">
              <w:rPr>
                <w:rFonts w:ascii="Times New Roman" w:hAnsi="Times New Roman"/>
                <w:sz w:val="24"/>
              </w:rPr>
              <w:t>2</w:t>
            </w:r>
            <w:r w:rsidRPr="00840684">
              <w:rPr>
                <w:rFonts w:ascii="Times New Roman" w:hAnsi="Times New Roman"/>
                <w:sz w:val="24"/>
              </w:rPr>
              <w:t xml:space="preserve"> consolidate (inclusiv interesele minoritare și instrumentele de fonduri proprii de nivel </w:t>
            </w:r>
            <w:r w:rsidRPr="00A82146">
              <w:rPr>
                <w:rFonts w:ascii="Times New Roman" w:hAnsi="Times New Roman"/>
                <w:sz w:val="24"/>
              </w:rPr>
              <w:t>1</w:t>
            </w:r>
            <w:r w:rsidRPr="00840684">
              <w:rPr>
                <w:rFonts w:ascii="Times New Roman" w:hAnsi="Times New Roman"/>
                <w:sz w:val="24"/>
              </w:rPr>
              <w:t xml:space="preserve"> suplimentar neincluse pe rândul </w:t>
            </w:r>
            <w:r w:rsidRPr="00A82146">
              <w:rPr>
                <w:rFonts w:ascii="Times New Roman" w:hAnsi="Times New Roman"/>
                <w:sz w:val="24"/>
              </w:rPr>
              <w:t>5</w:t>
            </w:r>
            <w:r w:rsidRPr="00840684">
              <w:rPr>
                <w:rFonts w:ascii="Times New Roman" w:hAnsi="Times New Roman"/>
                <w:sz w:val="24"/>
              </w:rPr>
              <w:t xml:space="preserve"> sau </w:t>
            </w:r>
            <w:r w:rsidRPr="00A82146">
              <w:rPr>
                <w:rFonts w:ascii="Times New Roman" w:hAnsi="Times New Roman"/>
                <w:sz w:val="24"/>
              </w:rPr>
              <w:t>34</w:t>
            </w:r>
            <w:r w:rsidRPr="00840684">
              <w:rPr>
                <w:rFonts w:ascii="Times New Roman" w:hAnsi="Times New Roman"/>
                <w:sz w:val="24"/>
              </w:rPr>
              <w:t xml:space="preserve"> din prezentul model) emise de filiale și deținute de părți terțe, astfel cum se descrie la articolele </w:t>
            </w:r>
            <w:r w:rsidRPr="00A82146">
              <w:rPr>
                <w:rFonts w:ascii="Times New Roman" w:hAnsi="Times New Roman"/>
                <w:sz w:val="24"/>
              </w:rPr>
              <w:t>87</w:t>
            </w:r>
            <w:r w:rsidRPr="00840684">
              <w:rPr>
                <w:rFonts w:ascii="Times New Roman" w:hAnsi="Times New Roman"/>
                <w:sz w:val="24"/>
              </w:rPr>
              <w:t xml:space="preserve"> și </w:t>
            </w:r>
            <w:r w:rsidRPr="00A82146">
              <w:rPr>
                <w:rFonts w:ascii="Times New Roman" w:hAnsi="Times New Roman"/>
                <w:sz w:val="24"/>
              </w:rPr>
              <w:t>88</w:t>
            </w:r>
            <w:r w:rsidRPr="00840684">
              <w:rPr>
                <w:rFonts w:ascii="Times New Roman" w:hAnsi="Times New Roman"/>
                <w:sz w:val="24"/>
              </w:rPr>
              <w:t xml:space="preserve"> din CRR</w:t>
            </w:r>
          </w:p>
        </w:tc>
      </w:tr>
      <w:tr w:rsidR="00CE019E" w:rsidRPr="00840684" w14:paraId="235064CD" w14:textId="77777777" w:rsidTr="001E06A3">
        <w:tc>
          <w:tcPr>
            <w:tcW w:w="1172" w:type="dxa"/>
            <w:vAlign w:val="center"/>
          </w:tcPr>
          <w:p w14:paraId="77D27048"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49</w:t>
            </w:r>
          </w:p>
        </w:tc>
        <w:tc>
          <w:tcPr>
            <w:tcW w:w="7242" w:type="dxa"/>
            <w:vAlign w:val="center"/>
          </w:tcPr>
          <w:p w14:paraId="5F2A5F28"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instrumentele emise de filiale care fac obiectul eliminării progresive</w:t>
            </w:r>
          </w:p>
          <w:p w14:paraId="77917C0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Din cuantumul de pe rândul </w:t>
            </w:r>
            <w:r w:rsidRPr="00A82146">
              <w:rPr>
                <w:rFonts w:ascii="Times New Roman" w:hAnsi="Times New Roman"/>
                <w:sz w:val="24"/>
              </w:rPr>
              <w:t>48</w:t>
            </w:r>
            <w:r w:rsidRPr="00840684">
              <w:rPr>
                <w:rFonts w:ascii="Times New Roman" w:hAnsi="Times New Roman"/>
                <w:sz w:val="24"/>
              </w:rPr>
              <w:t>, cuantumul corespunzător instrumentelor emise de filiale care fac obiectul eliminării progresive, astfel cum se descrie la articolul </w:t>
            </w:r>
            <w:r w:rsidRPr="00A82146">
              <w:rPr>
                <w:rFonts w:ascii="Times New Roman" w:hAnsi="Times New Roman"/>
                <w:sz w:val="24"/>
              </w:rPr>
              <w:t>486</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CRR</w:t>
            </w:r>
          </w:p>
        </w:tc>
      </w:tr>
      <w:tr w:rsidR="00CE019E" w:rsidRPr="00840684" w14:paraId="5C5BE391" w14:textId="77777777" w:rsidTr="001E06A3">
        <w:tc>
          <w:tcPr>
            <w:tcW w:w="1172" w:type="dxa"/>
            <w:vAlign w:val="center"/>
          </w:tcPr>
          <w:p w14:paraId="5E37C5F1"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50</w:t>
            </w:r>
          </w:p>
        </w:tc>
        <w:tc>
          <w:tcPr>
            <w:tcW w:w="7242" w:type="dxa"/>
            <w:vAlign w:val="center"/>
          </w:tcPr>
          <w:p w14:paraId="1CB1949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Ajustările pentru riscul de credit</w:t>
            </w:r>
          </w:p>
          <w:p w14:paraId="639EC0E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Ajustările pentru riscul de credit în conformitate cu articolul </w:t>
            </w:r>
            <w:r w:rsidRPr="00A82146">
              <w:rPr>
                <w:rFonts w:ascii="Times New Roman" w:hAnsi="Times New Roman"/>
                <w:sz w:val="24"/>
              </w:rPr>
              <w:t>62</w:t>
            </w:r>
            <w:r w:rsidRPr="00840684">
              <w:rPr>
                <w:rFonts w:ascii="Times New Roman" w:hAnsi="Times New Roman"/>
                <w:sz w:val="24"/>
              </w:rPr>
              <w:t xml:space="preserve"> literele (c) și (d) din CRR</w:t>
            </w:r>
          </w:p>
        </w:tc>
      </w:tr>
      <w:tr w:rsidR="00CE019E" w:rsidRPr="00840684" w14:paraId="2224F331" w14:textId="77777777" w:rsidTr="001E06A3">
        <w:tc>
          <w:tcPr>
            <w:tcW w:w="1172" w:type="dxa"/>
            <w:vAlign w:val="center"/>
          </w:tcPr>
          <w:p w14:paraId="4C36169B"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51</w:t>
            </w:r>
          </w:p>
        </w:tc>
        <w:tc>
          <w:tcPr>
            <w:tcW w:w="7242" w:type="dxa"/>
            <w:vAlign w:val="center"/>
          </w:tcPr>
          <w:p w14:paraId="520E057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 proprii de nivel </w:t>
            </w:r>
            <w:r w:rsidRPr="00A82146">
              <w:rPr>
                <w:rFonts w:ascii="Times New Roman" w:hAnsi="Times New Roman"/>
                <w:sz w:val="24"/>
              </w:rPr>
              <w:t>2</w:t>
            </w:r>
            <w:r w:rsidRPr="00840684">
              <w:rPr>
                <w:rFonts w:ascii="Times New Roman" w:hAnsi="Times New Roman"/>
                <w:sz w:val="24"/>
              </w:rPr>
              <w:t xml:space="preserve"> (T</w:t>
            </w:r>
            <w:r w:rsidRPr="00A82146">
              <w:rPr>
                <w:rFonts w:ascii="Times New Roman" w:hAnsi="Times New Roman"/>
                <w:sz w:val="24"/>
              </w:rPr>
              <w:t>2</w:t>
            </w:r>
            <w:r w:rsidRPr="00840684">
              <w:rPr>
                <w:rFonts w:ascii="Times New Roman" w:hAnsi="Times New Roman"/>
                <w:sz w:val="24"/>
              </w:rPr>
              <w:t>) înainte de ajustările reglementate</w:t>
            </w:r>
          </w:p>
          <w:p w14:paraId="7EF54354" w14:textId="77777777" w:rsidR="00CE019E" w:rsidRPr="00840684" w:rsidRDefault="00CE019E" w:rsidP="001E06A3">
            <w:pPr>
              <w:spacing w:after="200"/>
              <w:jc w:val="both"/>
              <w:rPr>
                <w:rFonts w:ascii="Times New Roman" w:hAnsi="Times New Roman"/>
                <w:sz w:val="24"/>
              </w:rPr>
            </w:pPr>
            <w:r w:rsidRPr="00840684">
              <w:rPr>
                <w:rFonts w:ascii="Times New Roman" w:hAnsi="Times New Roman"/>
                <w:sz w:val="24"/>
              </w:rPr>
              <w:t xml:space="preserve">Suma cuantumurilor de pe rândurile </w:t>
            </w:r>
            <w:r w:rsidRPr="00A82146">
              <w:rPr>
                <w:rFonts w:ascii="Times New Roman" w:hAnsi="Times New Roman"/>
                <w:sz w:val="24"/>
              </w:rPr>
              <w:t>46</w:t>
            </w:r>
            <w:r w:rsidRPr="00840684">
              <w:rPr>
                <w:rFonts w:ascii="Times New Roman" w:hAnsi="Times New Roman"/>
                <w:sz w:val="24"/>
              </w:rPr>
              <w:t>-</w:t>
            </w:r>
            <w:r w:rsidRPr="00A82146">
              <w:rPr>
                <w:rFonts w:ascii="Times New Roman" w:hAnsi="Times New Roman"/>
                <w:sz w:val="24"/>
              </w:rPr>
              <w:t>48</w:t>
            </w:r>
            <w:r w:rsidRPr="00840684">
              <w:rPr>
                <w:rFonts w:ascii="Times New Roman" w:hAnsi="Times New Roman"/>
                <w:sz w:val="24"/>
              </w:rPr>
              <w:t xml:space="preserve"> și de pe rândul </w:t>
            </w:r>
            <w:r w:rsidRPr="00A82146">
              <w:rPr>
                <w:rFonts w:ascii="Times New Roman" w:hAnsi="Times New Roman"/>
                <w:sz w:val="24"/>
              </w:rPr>
              <w:t>50</w:t>
            </w:r>
            <w:r w:rsidRPr="00840684">
              <w:rPr>
                <w:rFonts w:ascii="Times New Roman" w:hAnsi="Times New Roman"/>
                <w:sz w:val="24"/>
              </w:rPr>
              <w:t xml:space="preserve"> din prezentul model</w:t>
            </w:r>
          </w:p>
        </w:tc>
      </w:tr>
      <w:tr w:rsidR="00CE019E" w:rsidRPr="00840684" w14:paraId="13029399" w14:textId="77777777" w:rsidTr="001E06A3">
        <w:tc>
          <w:tcPr>
            <w:tcW w:w="1172" w:type="dxa"/>
            <w:vAlign w:val="center"/>
          </w:tcPr>
          <w:p w14:paraId="7E925412"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52</w:t>
            </w:r>
          </w:p>
        </w:tc>
        <w:tc>
          <w:tcPr>
            <w:tcW w:w="7242" w:type="dxa"/>
            <w:vAlign w:val="center"/>
          </w:tcPr>
          <w:p w14:paraId="4EB03C5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unei instituții de instrumente proprii de fonduri proprii de nivel </w:t>
            </w:r>
            <w:r w:rsidRPr="00A82146">
              <w:rPr>
                <w:rFonts w:ascii="Times New Roman" w:hAnsi="Times New Roman"/>
                <w:sz w:val="24"/>
              </w:rPr>
              <w:t>2</w:t>
            </w:r>
            <w:r w:rsidRPr="00840684">
              <w:rPr>
                <w:rFonts w:ascii="Times New Roman" w:hAnsi="Times New Roman"/>
                <w:sz w:val="24"/>
              </w:rPr>
              <w:t xml:space="preserve"> și împrumuturi subordonate (valoare negativă)</w:t>
            </w:r>
          </w:p>
          <w:p w14:paraId="5A087F25" w14:textId="1762E359"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unei instituții de instrumente proprii de fonduri proprii de nivel </w:t>
            </w:r>
            <w:r w:rsidRPr="00A82146">
              <w:rPr>
                <w:rFonts w:ascii="Times New Roman" w:hAnsi="Times New Roman"/>
                <w:sz w:val="24"/>
              </w:rPr>
              <w:t>2</w:t>
            </w:r>
            <w:r w:rsidRPr="00840684">
              <w:rPr>
                <w:rFonts w:ascii="Times New Roman" w:hAnsi="Times New Roman"/>
                <w:sz w:val="24"/>
              </w:rPr>
              <w:t xml:space="preserve"> și împrumuturi subordonate, astfel cum sunt descrise la articolul </w:t>
            </w:r>
            <w:r w:rsidRPr="00A82146">
              <w:rPr>
                <w:rFonts w:ascii="Times New Roman" w:hAnsi="Times New Roman"/>
                <w:sz w:val="24"/>
              </w:rPr>
              <w:t>63</w:t>
            </w:r>
            <w:r w:rsidRPr="00840684">
              <w:rPr>
                <w:rFonts w:ascii="Times New Roman" w:hAnsi="Times New Roman"/>
                <w:sz w:val="24"/>
              </w:rPr>
              <w:t xml:space="preserve"> litera (b) punctul (i), la articolul </w:t>
            </w:r>
            <w:r w:rsidRPr="00A82146">
              <w:rPr>
                <w:rFonts w:ascii="Times New Roman" w:hAnsi="Times New Roman"/>
                <w:sz w:val="24"/>
              </w:rPr>
              <w:t>66</w:t>
            </w:r>
            <w:r w:rsidRPr="00840684">
              <w:rPr>
                <w:rFonts w:ascii="Times New Roman" w:hAnsi="Times New Roman"/>
                <w:sz w:val="24"/>
              </w:rPr>
              <w:t xml:space="preserve"> litera</w:t>
            </w:r>
            <w:r w:rsidR="0080799D">
              <w:rPr>
                <w:rFonts w:ascii="Times New Roman" w:hAnsi="Times New Roman"/>
                <w:sz w:val="24"/>
              </w:rPr>
              <w:t> </w:t>
            </w:r>
            <w:r w:rsidRPr="00840684">
              <w:rPr>
                <w:rFonts w:ascii="Times New Roman" w:hAnsi="Times New Roman"/>
                <w:sz w:val="24"/>
              </w:rPr>
              <w:t xml:space="preserve">(a) și la articolul </w:t>
            </w:r>
            <w:r w:rsidRPr="00A82146">
              <w:rPr>
                <w:rFonts w:ascii="Times New Roman" w:hAnsi="Times New Roman"/>
                <w:sz w:val="24"/>
              </w:rPr>
              <w:t>67</w:t>
            </w:r>
            <w:r w:rsidRPr="00840684">
              <w:rPr>
                <w:rFonts w:ascii="Times New Roman" w:hAnsi="Times New Roman"/>
                <w:sz w:val="24"/>
              </w:rPr>
              <w:t xml:space="preserve"> din CRR (valoare negativă)</w:t>
            </w:r>
          </w:p>
        </w:tc>
      </w:tr>
      <w:tr w:rsidR="00CE019E" w:rsidRPr="00840684" w14:paraId="00199234" w14:textId="77777777" w:rsidTr="001E06A3">
        <w:tc>
          <w:tcPr>
            <w:tcW w:w="1172" w:type="dxa"/>
            <w:vAlign w:val="center"/>
          </w:tcPr>
          <w:p w14:paraId="64E5104C"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53</w:t>
            </w:r>
          </w:p>
        </w:tc>
        <w:tc>
          <w:tcPr>
            <w:tcW w:w="7242" w:type="dxa"/>
            <w:vAlign w:val="center"/>
          </w:tcPr>
          <w:p w14:paraId="42AF2AE5"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2</w:t>
            </w:r>
            <w:r w:rsidRPr="00840684">
              <w:rPr>
                <w:rFonts w:ascii="Times New Roman" w:hAnsi="Times New Roman"/>
                <w:sz w:val="24"/>
              </w:rPr>
              <w:t xml:space="preserve"> și împrumuturi subordonate ale entităților din sectorul financiar, dacă aceste entități și instituția dețin participații reciproce menite să crească în mod artificial fondurile proprii ale instituției (valoare negativă)</w:t>
            </w:r>
          </w:p>
          <w:p w14:paraId="550D73A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2</w:t>
            </w:r>
            <w:r w:rsidRPr="00840684">
              <w:rPr>
                <w:rFonts w:ascii="Times New Roman" w:hAnsi="Times New Roman"/>
                <w:sz w:val="24"/>
              </w:rPr>
              <w:t xml:space="preserve"> și împrumuturi subordonate ale entităților din sectorul financiar, dacă aceste entități și instituția dețin participații reciproce menite să crească în mod artificial fondurile proprii ale instituției, astfel cum se </w:t>
            </w:r>
            <w:r w:rsidRPr="00840684">
              <w:rPr>
                <w:rFonts w:ascii="Times New Roman" w:hAnsi="Times New Roman"/>
                <w:sz w:val="24"/>
              </w:rPr>
              <w:lastRenderedPageBreak/>
              <w:t xml:space="preserve">descrie la articolul </w:t>
            </w:r>
            <w:r w:rsidRPr="00A82146">
              <w:rPr>
                <w:rFonts w:ascii="Times New Roman" w:hAnsi="Times New Roman"/>
                <w:sz w:val="24"/>
              </w:rPr>
              <w:t>66</w:t>
            </w:r>
            <w:r w:rsidRPr="00840684">
              <w:rPr>
                <w:rFonts w:ascii="Times New Roman" w:hAnsi="Times New Roman"/>
                <w:sz w:val="24"/>
              </w:rPr>
              <w:t xml:space="preserve"> litera (b) și la articolul </w:t>
            </w:r>
            <w:r w:rsidRPr="00A82146">
              <w:rPr>
                <w:rFonts w:ascii="Times New Roman" w:hAnsi="Times New Roman"/>
                <w:sz w:val="24"/>
              </w:rPr>
              <w:t>68</w:t>
            </w:r>
            <w:r w:rsidRPr="00840684">
              <w:rPr>
                <w:rFonts w:ascii="Times New Roman" w:hAnsi="Times New Roman"/>
                <w:sz w:val="24"/>
              </w:rPr>
              <w:t xml:space="preserve"> din CRR (valoare negativă)</w:t>
            </w:r>
          </w:p>
        </w:tc>
      </w:tr>
      <w:tr w:rsidR="00CE019E" w:rsidRPr="00840684" w14:paraId="7F83AD61" w14:textId="77777777" w:rsidTr="001E06A3">
        <w:tc>
          <w:tcPr>
            <w:tcW w:w="1172" w:type="dxa"/>
            <w:vAlign w:val="center"/>
          </w:tcPr>
          <w:p w14:paraId="700A7688"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54</w:t>
            </w:r>
          </w:p>
        </w:tc>
        <w:tc>
          <w:tcPr>
            <w:tcW w:w="7242" w:type="dxa"/>
            <w:vAlign w:val="center"/>
          </w:tcPr>
          <w:p w14:paraId="5C722E9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2</w:t>
            </w:r>
            <w:r w:rsidRPr="00840684">
              <w:rPr>
                <w:rFonts w:ascii="Times New Roman" w:hAnsi="Times New Roman"/>
                <w:sz w:val="24"/>
              </w:rPr>
              <w:t xml:space="preserve"> și împrumuturi subordonate ale entităților din sectorul financiar în care instituția nu deține o investiție semnificativă (cuantum peste pragul de </w:t>
            </w:r>
            <w:r w:rsidRPr="00A82146">
              <w:rPr>
                <w:rFonts w:ascii="Times New Roman" w:hAnsi="Times New Roman"/>
                <w:sz w:val="24"/>
              </w:rPr>
              <w:t>10</w:t>
            </w:r>
            <w:r w:rsidRPr="00840684">
              <w:rPr>
                <w:rFonts w:ascii="Times New Roman" w:hAnsi="Times New Roman"/>
                <w:sz w:val="24"/>
              </w:rPr>
              <w:t> % și excluzând pozițiile scurte eligibile) (valoare negativă)</w:t>
            </w:r>
          </w:p>
          <w:p w14:paraId="2372A07D" w14:textId="7BD2769B"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de instrumente de fonduri proprii de nivel </w:t>
            </w:r>
            <w:r w:rsidRPr="00A82146">
              <w:rPr>
                <w:rFonts w:ascii="Times New Roman" w:hAnsi="Times New Roman"/>
                <w:sz w:val="24"/>
              </w:rPr>
              <w:t>2</w:t>
            </w:r>
            <w:r w:rsidRPr="00840684">
              <w:rPr>
                <w:rFonts w:ascii="Times New Roman" w:hAnsi="Times New Roman"/>
                <w:sz w:val="24"/>
              </w:rPr>
              <w:t xml:space="preserve"> și împrumuturi subordonate ale entităților din sectorul financiar în care instituția nu deține o investiție semnificativă (cuantum peste pragul de </w:t>
            </w:r>
            <w:r w:rsidRPr="00A82146">
              <w:rPr>
                <w:rFonts w:ascii="Times New Roman" w:hAnsi="Times New Roman"/>
                <w:sz w:val="24"/>
              </w:rPr>
              <w:t>10</w:t>
            </w:r>
            <w:r w:rsidRPr="00840684">
              <w:rPr>
                <w:rFonts w:ascii="Times New Roman" w:hAnsi="Times New Roman"/>
                <w:sz w:val="24"/>
              </w:rPr>
              <w:t xml:space="preserve"> % și excluzând pozițiile scurte eligibile), astfel cum se descrie la articolul </w:t>
            </w:r>
            <w:r w:rsidRPr="00A82146">
              <w:rPr>
                <w:rFonts w:ascii="Times New Roman" w:hAnsi="Times New Roman"/>
                <w:sz w:val="24"/>
              </w:rPr>
              <w:t>66</w:t>
            </w:r>
            <w:r w:rsidRPr="00840684">
              <w:rPr>
                <w:rFonts w:ascii="Times New Roman" w:hAnsi="Times New Roman"/>
                <w:sz w:val="24"/>
              </w:rPr>
              <w:t xml:space="preserve"> litera (c) și la articolele </w:t>
            </w:r>
            <w:r w:rsidRPr="00A82146">
              <w:rPr>
                <w:rFonts w:ascii="Times New Roman" w:hAnsi="Times New Roman"/>
                <w:sz w:val="24"/>
              </w:rPr>
              <w:t>69</w:t>
            </w:r>
            <w:r w:rsidRPr="00840684">
              <w:rPr>
                <w:rFonts w:ascii="Times New Roman" w:hAnsi="Times New Roman"/>
                <w:sz w:val="24"/>
              </w:rPr>
              <w:t xml:space="preserve">, </w:t>
            </w:r>
            <w:r w:rsidRPr="00A82146">
              <w:rPr>
                <w:rFonts w:ascii="Times New Roman" w:hAnsi="Times New Roman"/>
                <w:sz w:val="24"/>
              </w:rPr>
              <w:t>70</w:t>
            </w:r>
            <w:r w:rsidRPr="00840684">
              <w:rPr>
                <w:rFonts w:ascii="Times New Roman" w:hAnsi="Times New Roman"/>
                <w:sz w:val="24"/>
              </w:rPr>
              <w:t xml:space="preserve"> și </w:t>
            </w:r>
            <w:r w:rsidRPr="00A82146">
              <w:rPr>
                <w:rFonts w:ascii="Times New Roman" w:hAnsi="Times New Roman"/>
                <w:sz w:val="24"/>
              </w:rPr>
              <w:t>79</w:t>
            </w:r>
            <w:r w:rsidRPr="00840684">
              <w:rPr>
                <w:rFonts w:ascii="Times New Roman" w:hAnsi="Times New Roman"/>
                <w:sz w:val="24"/>
              </w:rPr>
              <w:t xml:space="preserve"> din CRR (valoare negativă)</w:t>
            </w:r>
          </w:p>
        </w:tc>
      </w:tr>
      <w:tr w:rsidR="00CE019E" w:rsidRPr="00840684" w14:paraId="42CFC081" w14:textId="77777777" w:rsidTr="001E06A3">
        <w:tc>
          <w:tcPr>
            <w:tcW w:w="1172" w:type="dxa"/>
            <w:vAlign w:val="center"/>
          </w:tcPr>
          <w:p w14:paraId="799F577F"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54</w:t>
            </w:r>
            <w:r w:rsidRPr="00840684">
              <w:rPr>
                <w:rFonts w:ascii="Times New Roman" w:hAnsi="Times New Roman"/>
                <w:sz w:val="24"/>
              </w:rPr>
              <w:t>a</w:t>
            </w:r>
          </w:p>
        </w:tc>
        <w:tc>
          <w:tcPr>
            <w:tcW w:w="7242" w:type="dxa"/>
            <w:vAlign w:val="center"/>
          </w:tcPr>
          <w:p w14:paraId="70ECADA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5D924935" w14:textId="77777777" w:rsidTr="001E06A3">
        <w:tc>
          <w:tcPr>
            <w:tcW w:w="1172" w:type="dxa"/>
            <w:vAlign w:val="center"/>
          </w:tcPr>
          <w:p w14:paraId="3718FC0A"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55</w:t>
            </w:r>
          </w:p>
        </w:tc>
        <w:tc>
          <w:tcPr>
            <w:tcW w:w="7242" w:type="dxa"/>
            <w:vAlign w:val="center"/>
          </w:tcPr>
          <w:p w14:paraId="5489EA0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instituției de instrumente de fonduri proprii de nivel </w:t>
            </w:r>
            <w:r w:rsidRPr="00A82146">
              <w:rPr>
                <w:rFonts w:ascii="Times New Roman" w:hAnsi="Times New Roman"/>
                <w:sz w:val="24"/>
              </w:rPr>
              <w:t>2</w:t>
            </w:r>
            <w:r w:rsidRPr="00840684">
              <w:rPr>
                <w:rFonts w:ascii="Times New Roman" w:hAnsi="Times New Roman"/>
                <w:sz w:val="24"/>
              </w:rPr>
              <w:t xml:space="preserve"> și împrumuturi subordonate ale entităților din sectorul financiar în care instituția deține o investiție semnificativă (excluzând pozițiile scurte eligibile) (valoare negativă)</w:t>
            </w:r>
          </w:p>
          <w:p w14:paraId="49E47CBD" w14:textId="3A5171D7"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Deținerile directe, indirecte și sintetice ale instituției de instrumente de fonduri proprii de nivel </w:t>
            </w:r>
            <w:r w:rsidRPr="00A82146">
              <w:rPr>
                <w:rFonts w:ascii="Times New Roman" w:hAnsi="Times New Roman"/>
                <w:sz w:val="24"/>
              </w:rPr>
              <w:t>2</w:t>
            </w:r>
            <w:r w:rsidRPr="00840684">
              <w:rPr>
                <w:rFonts w:ascii="Times New Roman" w:hAnsi="Times New Roman"/>
                <w:sz w:val="24"/>
              </w:rPr>
              <w:t xml:space="preserve"> și împrumuturi subordonate ale entităților din sectorul financiar în care instituția deține o investiție semnificativă (excluzând pozițiile scurte eligibile) în conformitate cu articolul </w:t>
            </w:r>
            <w:r w:rsidRPr="00A82146">
              <w:rPr>
                <w:rFonts w:ascii="Times New Roman" w:hAnsi="Times New Roman"/>
                <w:sz w:val="24"/>
              </w:rPr>
              <w:t>66</w:t>
            </w:r>
            <w:r w:rsidRPr="00840684">
              <w:rPr>
                <w:rFonts w:ascii="Times New Roman" w:hAnsi="Times New Roman"/>
                <w:sz w:val="24"/>
              </w:rPr>
              <w:t xml:space="preserve"> litera</w:t>
            </w:r>
            <w:r w:rsidR="0080799D">
              <w:rPr>
                <w:rFonts w:ascii="Times New Roman" w:hAnsi="Times New Roman"/>
                <w:sz w:val="24"/>
              </w:rPr>
              <w:t> </w:t>
            </w:r>
            <w:r w:rsidRPr="00840684">
              <w:rPr>
                <w:rFonts w:ascii="Times New Roman" w:hAnsi="Times New Roman"/>
                <w:sz w:val="24"/>
              </w:rPr>
              <w:t xml:space="preserve">(d) și la articolele </w:t>
            </w:r>
            <w:r w:rsidRPr="00A82146">
              <w:rPr>
                <w:rFonts w:ascii="Times New Roman" w:hAnsi="Times New Roman"/>
                <w:sz w:val="24"/>
              </w:rPr>
              <w:t>69</w:t>
            </w:r>
            <w:r w:rsidRPr="00840684">
              <w:rPr>
                <w:rFonts w:ascii="Times New Roman" w:hAnsi="Times New Roman"/>
                <w:sz w:val="24"/>
              </w:rPr>
              <w:t xml:space="preserve"> și </w:t>
            </w:r>
            <w:r w:rsidRPr="00A82146">
              <w:rPr>
                <w:rFonts w:ascii="Times New Roman" w:hAnsi="Times New Roman"/>
                <w:sz w:val="24"/>
              </w:rPr>
              <w:t>79</w:t>
            </w:r>
            <w:r w:rsidRPr="00840684">
              <w:rPr>
                <w:rFonts w:ascii="Times New Roman" w:hAnsi="Times New Roman"/>
                <w:sz w:val="24"/>
              </w:rPr>
              <w:t xml:space="preserve"> din CRR (valoare negativă)</w:t>
            </w:r>
          </w:p>
        </w:tc>
      </w:tr>
      <w:tr w:rsidR="00CE019E" w:rsidRPr="00840684" w14:paraId="57263351" w14:textId="77777777" w:rsidTr="001E06A3">
        <w:tc>
          <w:tcPr>
            <w:tcW w:w="1172" w:type="dxa"/>
            <w:vAlign w:val="center"/>
          </w:tcPr>
          <w:p w14:paraId="500F5B55"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56</w:t>
            </w:r>
          </w:p>
        </w:tc>
        <w:tc>
          <w:tcPr>
            <w:tcW w:w="7242" w:type="dxa"/>
            <w:vAlign w:val="center"/>
          </w:tcPr>
          <w:p w14:paraId="782FA6F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4C5801B4" w14:textId="77777777" w:rsidTr="001E06A3">
        <w:tc>
          <w:tcPr>
            <w:tcW w:w="1172" w:type="dxa"/>
            <w:vAlign w:val="center"/>
          </w:tcPr>
          <w:p w14:paraId="6F8B8A8E" w14:textId="77777777" w:rsidR="00CE019E" w:rsidRPr="00840684" w:rsidRDefault="00CE019E" w:rsidP="001E06A3">
            <w:pPr>
              <w:spacing w:after="200"/>
              <w:rPr>
                <w:rFonts w:ascii="Times New Roman" w:hAnsi="Times New Roman" w:cs="Times New Roman"/>
                <w:color w:val="000000" w:themeColor="text1"/>
                <w:sz w:val="24"/>
              </w:rPr>
            </w:pPr>
            <w:r w:rsidRPr="00840684">
              <w:rPr>
                <w:rFonts w:ascii="Times New Roman" w:hAnsi="Times New Roman"/>
                <w:color w:val="000000" w:themeColor="text1"/>
                <w:sz w:val="24"/>
              </w:rPr>
              <w:t>EU-</w:t>
            </w:r>
            <w:r w:rsidRPr="00A82146">
              <w:rPr>
                <w:rFonts w:ascii="Times New Roman" w:hAnsi="Times New Roman"/>
                <w:color w:val="000000" w:themeColor="text1"/>
                <w:sz w:val="24"/>
              </w:rPr>
              <w:t>56</w:t>
            </w:r>
            <w:r w:rsidRPr="00840684">
              <w:rPr>
                <w:rFonts w:ascii="Times New Roman" w:hAnsi="Times New Roman"/>
                <w:color w:val="000000" w:themeColor="text1"/>
                <w:sz w:val="24"/>
              </w:rPr>
              <w:t> a</w:t>
            </w:r>
          </w:p>
        </w:tc>
        <w:tc>
          <w:tcPr>
            <w:tcW w:w="7242" w:type="dxa"/>
            <w:vAlign w:val="center"/>
          </w:tcPr>
          <w:p w14:paraId="574F6B83" w14:textId="77777777" w:rsidR="00CE019E" w:rsidRPr="00840684" w:rsidRDefault="00CE019E" w:rsidP="001E06A3">
            <w:pPr>
              <w:spacing w:after="200"/>
              <w:jc w:val="both"/>
              <w:rPr>
                <w:rFonts w:ascii="Times New Roman" w:hAnsi="Times New Roman" w:cs="Times New Roman"/>
                <w:color w:val="000000" w:themeColor="text1"/>
                <w:sz w:val="24"/>
              </w:rPr>
            </w:pPr>
            <w:r w:rsidRPr="00840684">
              <w:rPr>
                <w:rFonts w:ascii="Times New Roman" w:hAnsi="Times New Roman"/>
                <w:color w:val="000000" w:themeColor="text1"/>
                <w:sz w:val="24"/>
              </w:rPr>
              <w:t>Deducerile eligibile din datoriile eligibile care depășesc elementele de datorii eligibile ale instituției (valoare negativă)</w:t>
            </w:r>
          </w:p>
          <w:p w14:paraId="1CDC593C" w14:textId="77777777" w:rsidR="00CE019E" w:rsidRPr="00840684" w:rsidRDefault="00CE019E" w:rsidP="001E06A3">
            <w:pPr>
              <w:spacing w:after="200"/>
              <w:jc w:val="both"/>
              <w:rPr>
                <w:rFonts w:ascii="Times New Roman" w:hAnsi="Times New Roman" w:cs="Times New Roman"/>
                <w:color w:val="000000" w:themeColor="text1"/>
                <w:sz w:val="24"/>
              </w:rPr>
            </w:pPr>
            <w:r w:rsidRPr="00840684">
              <w:rPr>
                <w:rFonts w:ascii="Times New Roman" w:hAnsi="Times New Roman"/>
                <w:sz w:val="24"/>
              </w:rPr>
              <w:t xml:space="preserve">Deducerile eligibile din datoriile eligibile care depășesc elementele de datorii eligibile ale instituției în conformitate cu articolul </w:t>
            </w:r>
            <w:r w:rsidRPr="00A82146">
              <w:rPr>
                <w:rFonts w:ascii="Times New Roman" w:hAnsi="Times New Roman"/>
                <w:sz w:val="24"/>
              </w:rPr>
              <w:t>66</w:t>
            </w:r>
            <w:r w:rsidRPr="00840684">
              <w:rPr>
                <w:rFonts w:ascii="Times New Roman" w:hAnsi="Times New Roman"/>
                <w:sz w:val="24"/>
              </w:rPr>
              <w:t xml:space="preserve"> litera (e) din CRR (valoare negativă)</w:t>
            </w:r>
            <w:r w:rsidRPr="00840684">
              <w:rPr>
                <w:rFonts w:ascii="Times New Roman" w:hAnsi="Times New Roman"/>
                <w:color w:val="000000" w:themeColor="text1"/>
                <w:sz w:val="24"/>
              </w:rPr>
              <w:t xml:space="preserve"> </w:t>
            </w:r>
          </w:p>
        </w:tc>
      </w:tr>
      <w:tr w:rsidR="00CE019E" w:rsidRPr="00840684" w14:paraId="46244656" w14:textId="77777777" w:rsidTr="001E06A3">
        <w:tc>
          <w:tcPr>
            <w:tcW w:w="1172" w:type="dxa"/>
            <w:vAlign w:val="center"/>
          </w:tcPr>
          <w:p w14:paraId="674624FD"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56</w:t>
            </w:r>
            <w:r w:rsidRPr="00840684">
              <w:rPr>
                <w:rFonts w:ascii="Times New Roman" w:hAnsi="Times New Roman"/>
                <w:sz w:val="24"/>
              </w:rPr>
              <w:t>b</w:t>
            </w:r>
          </w:p>
        </w:tc>
        <w:tc>
          <w:tcPr>
            <w:tcW w:w="7242" w:type="dxa"/>
            <w:vAlign w:val="center"/>
          </w:tcPr>
          <w:p w14:paraId="0905EC82"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Alte ajustări reglementate ale fondurilor proprii de nivel </w:t>
            </w:r>
            <w:r w:rsidRPr="00A82146">
              <w:rPr>
                <w:rFonts w:ascii="Times New Roman" w:hAnsi="Times New Roman"/>
                <w:sz w:val="24"/>
              </w:rPr>
              <w:t>2</w:t>
            </w:r>
          </w:p>
          <w:p w14:paraId="434EEE9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Instituțiile publică pe acest rând orice ajustare reglementată aplicabilă, care este raportată ca parte a raportării în scopuri de supraveghere și care nu este inclusă pe niciun alt rând din prezentul model.</w:t>
            </w:r>
          </w:p>
        </w:tc>
      </w:tr>
      <w:tr w:rsidR="00CE019E" w:rsidRPr="00840684" w14:paraId="10E504C9" w14:textId="77777777" w:rsidTr="001E06A3">
        <w:tc>
          <w:tcPr>
            <w:tcW w:w="1172" w:type="dxa"/>
            <w:vAlign w:val="center"/>
          </w:tcPr>
          <w:p w14:paraId="78AB3A83"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57</w:t>
            </w:r>
          </w:p>
        </w:tc>
        <w:tc>
          <w:tcPr>
            <w:tcW w:w="7242" w:type="dxa"/>
            <w:vAlign w:val="center"/>
          </w:tcPr>
          <w:p w14:paraId="5BF0BBA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Ajustările reglementate totale ale fondurilor proprii de nivel </w:t>
            </w:r>
            <w:r w:rsidRPr="00A82146">
              <w:rPr>
                <w:rFonts w:ascii="Times New Roman" w:hAnsi="Times New Roman"/>
                <w:sz w:val="24"/>
              </w:rPr>
              <w:t>2</w:t>
            </w:r>
            <w:r w:rsidRPr="00840684">
              <w:rPr>
                <w:rFonts w:ascii="Times New Roman" w:hAnsi="Times New Roman"/>
                <w:sz w:val="24"/>
              </w:rPr>
              <w:t xml:space="preserve"> (T</w:t>
            </w:r>
            <w:r w:rsidRPr="00A82146">
              <w:rPr>
                <w:rFonts w:ascii="Times New Roman" w:hAnsi="Times New Roman"/>
                <w:sz w:val="24"/>
              </w:rPr>
              <w:t>2</w:t>
            </w:r>
            <w:r w:rsidRPr="00840684">
              <w:rPr>
                <w:rFonts w:ascii="Times New Roman" w:hAnsi="Times New Roman"/>
                <w:sz w:val="24"/>
              </w:rPr>
              <w:t>)</w:t>
            </w:r>
          </w:p>
          <w:p w14:paraId="3D5C16D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Suma cuantumurilor de pe rândurile de la </w:t>
            </w:r>
            <w:r w:rsidRPr="00A82146">
              <w:rPr>
                <w:rFonts w:ascii="Times New Roman" w:hAnsi="Times New Roman"/>
                <w:sz w:val="24"/>
              </w:rPr>
              <w:t>52</w:t>
            </w:r>
            <w:r w:rsidRPr="00840684">
              <w:rPr>
                <w:rFonts w:ascii="Times New Roman" w:hAnsi="Times New Roman"/>
                <w:sz w:val="24"/>
              </w:rPr>
              <w:t xml:space="preserve"> la EU-</w:t>
            </w:r>
            <w:r w:rsidRPr="00A82146">
              <w:rPr>
                <w:rFonts w:ascii="Times New Roman" w:hAnsi="Times New Roman"/>
                <w:sz w:val="24"/>
              </w:rPr>
              <w:t>56</w:t>
            </w:r>
            <w:r w:rsidRPr="00840684">
              <w:rPr>
                <w:rFonts w:ascii="Times New Roman" w:hAnsi="Times New Roman"/>
                <w:sz w:val="24"/>
              </w:rPr>
              <w:t>b din prezentul model</w:t>
            </w:r>
          </w:p>
        </w:tc>
      </w:tr>
      <w:tr w:rsidR="00CE019E" w:rsidRPr="00840684" w14:paraId="60635749" w14:textId="77777777" w:rsidTr="001E06A3">
        <w:tc>
          <w:tcPr>
            <w:tcW w:w="1172" w:type="dxa"/>
            <w:vAlign w:val="center"/>
          </w:tcPr>
          <w:p w14:paraId="3CF53BDB"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58</w:t>
            </w:r>
          </w:p>
        </w:tc>
        <w:tc>
          <w:tcPr>
            <w:tcW w:w="7242" w:type="dxa"/>
            <w:vAlign w:val="center"/>
          </w:tcPr>
          <w:p w14:paraId="27061A2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2</w:t>
            </w:r>
            <w:r w:rsidRPr="00840684">
              <w:rPr>
                <w:rFonts w:ascii="Times New Roman" w:hAnsi="Times New Roman"/>
                <w:sz w:val="24"/>
              </w:rPr>
              <w:t xml:space="preserve"> (T</w:t>
            </w:r>
            <w:r w:rsidRPr="00A82146">
              <w:rPr>
                <w:rFonts w:ascii="Times New Roman" w:hAnsi="Times New Roman"/>
                <w:sz w:val="24"/>
              </w:rPr>
              <w:t>2</w:t>
            </w:r>
            <w:r w:rsidRPr="00840684">
              <w:rPr>
                <w:rFonts w:ascii="Times New Roman" w:hAnsi="Times New Roman"/>
                <w:sz w:val="24"/>
              </w:rPr>
              <w:t>)</w:t>
            </w:r>
          </w:p>
          <w:p w14:paraId="3026ED1E" w14:textId="77777777" w:rsidR="00CE019E" w:rsidRPr="00840684" w:rsidRDefault="00CE019E" w:rsidP="001E06A3">
            <w:pPr>
              <w:spacing w:after="200"/>
              <w:jc w:val="both"/>
              <w:rPr>
                <w:rFonts w:ascii="Times New Roman" w:hAnsi="Times New Roman"/>
                <w:sz w:val="24"/>
              </w:rPr>
            </w:pPr>
            <w:r w:rsidRPr="00840684">
              <w:rPr>
                <w:rFonts w:ascii="Times New Roman" w:hAnsi="Times New Roman"/>
                <w:sz w:val="24"/>
              </w:rPr>
              <w:lastRenderedPageBreak/>
              <w:t xml:space="preserve">Fondurile proprii de nivel </w:t>
            </w:r>
            <w:r w:rsidRPr="00A82146">
              <w:rPr>
                <w:rFonts w:ascii="Times New Roman" w:hAnsi="Times New Roman"/>
                <w:sz w:val="24"/>
              </w:rPr>
              <w:t>2</w:t>
            </w:r>
            <w:r w:rsidRPr="00840684">
              <w:rPr>
                <w:rFonts w:ascii="Times New Roman" w:hAnsi="Times New Roman"/>
                <w:sz w:val="24"/>
              </w:rPr>
              <w:t xml:space="preserve"> (T</w:t>
            </w:r>
            <w:r w:rsidRPr="00A82146">
              <w:rPr>
                <w:rFonts w:ascii="Times New Roman" w:hAnsi="Times New Roman"/>
                <w:sz w:val="24"/>
              </w:rPr>
              <w:t>2</w:t>
            </w:r>
            <w:r w:rsidRPr="00840684">
              <w:rPr>
                <w:rFonts w:ascii="Times New Roman" w:hAnsi="Times New Roman"/>
                <w:sz w:val="24"/>
              </w:rPr>
              <w:t xml:space="preserve">), care se calculează scăzând rândul </w:t>
            </w:r>
            <w:r w:rsidRPr="00A82146">
              <w:rPr>
                <w:rFonts w:ascii="Times New Roman" w:hAnsi="Times New Roman"/>
                <w:sz w:val="24"/>
              </w:rPr>
              <w:t>57</w:t>
            </w:r>
            <w:r w:rsidRPr="00840684">
              <w:rPr>
                <w:rFonts w:ascii="Times New Roman" w:hAnsi="Times New Roman"/>
                <w:sz w:val="24"/>
              </w:rPr>
              <w:t xml:space="preserve"> din rândul </w:t>
            </w:r>
            <w:r w:rsidRPr="00A82146">
              <w:rPr>
                <w:rFonts w:ascii="Times New Roman" w:hAnsi="Times New Roman"/>
                <w:sz w:val="24"/>
              </w:rPr>
              <w:t>51</w:t>
            </w:r>
            <w:r w:rsidRPr="00840684">
              <w:rPr>
                <w:rFonts w:ascii="Times New Roman" w:hAnsi="Times New Roman"/>
                <w:sz w:val="24"/>
              </w:rPr>
              <w:t xml:space="preserve"> din prezentul model</w:t>
            </w:r>
          </w:p>
        </w:tc>
      </w:tr>
      <w:tr w:rsidR="00CE019E" w:rsidRPr="00840684" w14:paraId="7E9E3BD1" w14:textId="77777777" w:rsidTr="001E06A3">
        <w:tc>
          <w:tcPr>
            <w:tcW w:w="1172" w:type="dxa"/>
            <w:vAlign w:val="center"/>
          </w:tcPr>
          <w:p w14:paraId="5E187EFC"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59</w:t>
            </w:r>
          </w:p>
        </w:tc>
        <w:tc>
          <w:tcPr>
            <w:tcW w:w="7242" w:type="dxa"/>
            <w:vAlign w:val="center"/>
          </w:tcPr>
          <w:p w14:paraId="6CCC5FD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Fondurile proprii totale (TC = T</w:t>
            </w:r>
            <w:r w:rsidRPr="00A82146">
              <w:rPr>
                <w:rFonts w:ascii="Times New Roman" w:hAnsi="Times New Roman"/>
                <w:sz w:val="24"/>
              </w:rPr>
              <w:t>1</w:t>
            </w:r>
            <w:r w:rsidRPr="00840684">
              <w:rPr>
                <w:rFonts w:ascii="Times New Roman" w:hAnsi="Times New Roman"/>
                <w:sz w:val="24"/>
              </w:rPr>
              <w:t xml:space="preserve"> + T</w:t>
            </w:r>
            <w:r w:rsidRPr="00A82146">
              <w:rPr>
                <w:rFonts w:ascii="Times New Roman" w:hAnsi="Times New Roman"/>
                <w:sz w:val="24"/>
              </w:rPr>
              <w:t>2</w:t>
            </w:r>
            <w:r w:rsidRPr="00840684">
              <w:rPr>
                <w:rFonts w:ascii="Times New Roman" w:hAnsi="Times New Roman"/>
                <w:sz w:val="24"/>
              </w:rPr>
              <w:t>)</w:t>
            </w:r>
          </w:p>
          <w:p w14:paraId="778684B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totale, care se calculează adunând rândul </w:t>
            </w:r>
            <w:r w:rsidRPr="00A82146">
              <w:rPr>
                <w:rFonts w:ascii="Times New Roman" w:hAnsi="Times New Roman"/>
                <w:sz w:val="24"/>
              </w:rPr>
              <w:t>45</w:t>
            </w:r>
            <w:r w:rsidRPr="00840684">
              <w:rPr>
                <w:rFonts w:ascii="Times New Roman" w:hAnsi="Times New Roman"/>
                <w:sz w:val="24"/>
              </w:rPr>
              <w:t xml:space="preserve"> cu rândul </w:t>
            </w:r>
            <w:r w:rsidRPr="00A82146">
              <w:rPr>
                <w:rFonts w:ascii="Times New Roman" w:hAnsi="Times New Roman"/>
                <w:sz w:val="24"/>
              </w:rPr>
              <w:t>58</w:t>
            </w:r>
            <w:r w:rsidRPr="00840684">
              <w:rPr>
                <w:rFonts w:ascii="Times New Roman" w:hAnsi="Times New Roman"/>
                <w:sz w:val="24"/>
              </w:rPr>
              <w:t xml:space="preserve"> din prezentul model</w:t>
            </w:r>
          </w:p>
        </w:tc>
      </w:tr>
      <w:tr w:rsidR="00CE019E" w:rsidRPr="00840684" w14:paraId="425C771E" w14:textId="77777777" w:rsidTr="001E06A3">
        <w:tc>
          <w:tcPr>
            <w:tcW w:w="1172" w:type="dxa"/>
            <w:vAlign w:val="center"/>
          </w:tcPr>
          <w:p w14:paraId="1769AAF4"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60</w:t>
            </w:r>
          </w:p>
        </w:tc>
        <w:tc>
          <w:tcPr>
            <w:tcW w:w="7242" w:type="dxa"/>
            <w:vAlign w:val="center"/>
          </w:tcPr>
          <w:p w14:paraId="4BD0070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Cuantumul total al expunerii la risc</w:t>
            </w:r>
          </w:p>
          <w:p w14:paraId="06A9FD0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Cuantumul total al expunerii la risc a grupului</w:t>
            </w:r>
          </w:p>
        </w:tc>
      </w:tr>
      <w:tr w:rsidR="00CE019E" w:rsidRPr="00840684" w14:paraId="72ADE2E6" w14:textId="77777777" w:rsidTr="001E06A3">
        <w:tc>
          <w:tcPr>
            <w:tcW w:w="1172" w:type="dxa"/>
            <w:vAlign w:val="center"/>
          </w:tcPr>
          <w:p w14:paraId="70528C9E"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61</w:t>
            </w:r>
          </w:p>
        </w:tc>
        <w:tc>
          <w:tcPr>
            <w:tcW w:w="7242" w:type="dxa"/>
            <w:vAlign w:val="center"/>
          </w:tcPr>
          <w:p w14:paraId="29E9779F"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de bază</w:t>
            </w:r>
          </w:p>
          <w:p w14:paraId="7C9EC9B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de bază (ca procentaj din cuantumul total al expunerii la risc), care se calculează împărțind rândul </w:t>
            </w:r>
            <w:r w:rsidRPr="00A82146">
              <w:rPr>
                <w:rFonts w:ascii="Times New Roman" w:hAnsi="Times New Roman"/>
                <w:sz w:val="24"/>
              </w:rPr>
              <w:t>29</w:t>
            </w:r>
            <w:r w:rsidRPr="00840684">
              <w:rPr>
                <w:rFonts w:ascii="Times New Roman" w:hAnsi="Times New Roman"/>
                <w:sz w:val="24"/>
              </w:rPr>
              <w:t xml:space="preserve"> la rândul </w:t>
            </w:r>
            <w:r w:rsidRPr="00A82146">
              <w:rPr>
                <w:rFonts w:ascii="Times New Roman" w:hAnsi="Times New Roman"/>
                <w:sz w:val="24"/>
              </w:rPr>
              <w:t>60</w:t>
            </w:r>
            <w:r w:rsidRPr="00840684">
              <w:rPr>
                <w:rFonts w:ascii="Times New Roman" w:hAnsi="Times New Roman"/>
                <w:sz w:val="24"/>
              </w:rPr>
              <w:t xml:space="preserve"> (în procente) din prezentul model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litera (a) din CRR</w:t>
            </w:r>
          </w:p>
        </w:tc>
      </w:tr>
      <w:tr w:rsidR="00CE019E" w:rsidRPr="00840684" w14:paraId="1241C06C" w14:textId="77777777" w:rsidTr="001E06A3">
        <w:tc>
          <w:tcPr>
            <w:tcW w:w="1172" w:type="dxa"/>
            <w:vAlign w:val="center"/>
          </w:tcPr>
          <w:p w14:paraId="13E674FD"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62</w:t>
            </w:r>
          </w:p>
        </w:tc>
        <w:tc>
          <w:tcPr>
            <w:tcW w:w="7242" w:type="dxa"/>
            <w:vAlign w:val="center"/>
          </w:tcPr>
          <w:p w14:paraId="0B22C2E3"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p>
          <w:p w14:paraId="4F9B420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(ca procentaj din cuantumul total al expunerii la risc), care se calculează împărțind rândul </w:t>
            </w:r>
            <w:r w:rsidRPr="00A82146">
              <w:rPr>
                <w:rFonts w:ascii="Times New Roman" w:hAnsi="Times New Roman"/>
                <w:sz w:val="24"/>
              </w:rPr>
              <w:t>45</w:t>
            </w:r>
            <w:r w:rsidRPr="00840684">
              <w:rPr>
                <w:rFonts w:ascii="Times New Roman" w:hAnsi="Times New Roman"/>
                <w:sz w:val="24"/>
              </w:rPr>
              <w:t xml:space="preserve"> la rândul </w:t>
            </w:r>
            <w:r w:rsidRPr="00A82146">
              <w:rPr>
                <w:rFonts w:ascii="Times New Roman" w:hAnsi="Times New Roman"/>
                <w:sz w:val="24"/>
              </w:rPr>
              <w:t>60</w:t>
            </w:r>
            <w:r w:rsidRPr="00840684">
              <w:rPr>
                <w:rFonts w:ascii="Times New Roman" w:hAnsi="Times New Roman"/>
                <w:sz w:val="24"/>
              </w:rPr>
              <w:t xml:space="preserve"> (în procente) din prezentul model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litera (b) din CRR</w:t>
            </w:r>
          </w:p>
        </w:tc>
      </w:tr>
      <w:tr w:rsidR="00CE019E" w:rsidRPr="00840684" w14:paraId="79693DDF" w14:textId="77777777" w:rsidTr="001E06A3">
        <w:tc>
          <w:tcPr>
            <w:tcW w:w="1172" w:type="dxa"/>
            <w:vAlign w:val="center"/>
          </w:tcPr>
          <w:p w14:paraId="7F7F9E96"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63</w:t>
            </w:r>
          </w:p>
        </w:tc>
        <w:tc>
          <w:tcPr>
            <w:tcW w:w="7242" w:type="dxa"/>
            <w:vAlign w:val="center"/>
          </w:tcPr>
          <w:p w14:paraId="5DF3D8E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Fonduri proprii totale</w:t>
            </w:r>
          </w:p>
          <w:p w14:paraId="6ED4EBD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totale (ca procentaj din cuantumul total al expunerii la risc), care se calculează împărțind rândul </w:t>
            </w:r>
            <w:r w:rsidRPr="00A82146">
              <w:rPr>
                <w:rFonts w:ascii="Times New Roman" w:hAnsi="Times New Roman"/>
                <w:sz w:val="24"/>
              </w:rPr>
              <w:t>59</w:t>
            </w:r>
            <w:r w:rsidRPr="00840684">
              <w:rPr>
                <w:rFonts w:ascii="Times New Roman" w:hAnsi="Times New Roman"/>
                <w:sz w:val="24"/>
              </w:rPr>
              <w:t xml:space="preserve"> la rândul </w:t>
            </w:r>
            <w:r w:rsidRPr="00A82146">
              <w:rPr>
                <w:rFonts w:ascii="Times New Roman" w:hAnsi="Times New Roman"/>
                <w:sz w:val="24"/>
              </w:rPr>
              <w:t>60</w:t>
            </w:r>
            <w:r w:rsidRPr="00840684">
              <w:rPr>
                <w:rFonts w:ascii="Times New Roman" w:hAnsi="Times New Roman"/>
                <w:sz w:val="24"/>
              </w:rPr>
              <w:t xml:space="preserve"> (în procente) din prezentul model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litera (c) din CRR</w:t>
            </w:r>
          </w:p>
        </w:tc>
      </w:tr>
      <w:tr w:rsidR="00CE019E" w:rsidRPr="00840684" w14:paraId="72A2F37F" w14:textId="77777777" w:rsidTr="001E06A3">
        <w:tc>
          <w:tcPr>
            <w:tcW w:w="1172" w:type="dxa"/>
            <w:vAlign w:val="center"/>
          </w:tcPr>
          <w:p w14:paraId="55778407"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64</w:t>
            </w:r>
          </w:p>
        </w:tc>
        <w:tc>
          <w:tcPr>
            <w:tcW w:w="7242" w:type="dxa"/>
            <w:vAlign w:val="center"/>
          </w:tcPr>
          <w:p w14:paraId="6510EFA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Cerințele globale de fonduri proprii de nivel </w:t>
            </w:r>
            <w:r w:rsidRPr="00A82146">
              <w:rPr>
                <w:rFonts w:ascii="Times New Roman" w:hAnsi="Times New Roman"/>
                <w:sz w:val="24"/>
              </w:rPr>
              <w:t>1</w:t>
            </w:r>
            <w:r w:rsidRPr="00840684">
              <w:rPr>
                <w:rFonts w:ascii="Times New Roman" w:hAnsi="Times New Roman"/>
                <w:sz w:val="24"/>
              </w:rPr>
              <w:t xml:space="preserve"> de bază ale instituției </w:t>
            </w:r>
          </w:p>
          <w:p w14:paraId="55C70E8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Cerințele globale de fonduri proprii de nivel </w:t>
            </w:r>
            <w:r w:rsidRPr="00A82146">
              <w:rPr>
                <w:rFonts w:ascii="Times New Roman" w:hAnsi="Times New Roman"/>
                <w:sz w:val="24"/>
              </w:rPr>
              <w:t>1</w:t>
            </w:r>
            <w:r w:rsidRPr="00840684">
              <w:rPr>
                <w:rFonts w:ascii="Times New Roman" w:hAnsi="Times New Roman"/>
                <w:sz w:val="24"/>
              </w:rPr>
              <w:t xml:space="preserve"> de bază ale instituției se calculează ca suma dintre cerința de fonduri proprii de nivel </w:t>
            </w:r>
            <w:r w:rsidRPr="00A82146">
              <w:rPr>
                <w:rFonts w:ascii="Times New Roman" w:hAnsi="Times New Roman"/>
                <w:sz w:val="24"/>
              </w:rPr>
              <w:t>1</w:t>
            </w:r>
            <w:r w:rsidRPr="00840684">
              <w:rPr>
                <w:rFonts w:ascii="Times New Roman" w:hAnsi="Times New Roman"/>
                <w:sz w:val="24"/>
              </w:rPr>
              <w:t xml:space="preserve"> de bază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(a) din CRR, cerința de fonduri proprii de nivel </w:t>
            </w:r>
            <w:r w:rsidRPr="00A82146">
              <w:rPr>
                <w:rFonts w:ascii="Times New Roman" w:hAnsi="Times New Roman"/>
                <w:sz w:val="24"/>
              </w:rPr>
              <w:t>1</w:t>
            </w:r>
            <w:r w:rsidRPr="00840684">
              <w:rPr>
                <w:rFonts w:ascii="Times New Roman" w:hAnsi="Times New Roman"/>
                <w:sz w:val="24"/>
              </w:rPr>
              <w:t xml:space="preserve"> de bază suplimentare pe care instituțiile trebuie să le dețină în conformitate cu articolul </w:t>
            </w:r>
            <w:r w:rsidRPr="00A82146">
              <w:rPr>
                <w:rFonts w:ascii="Times New Roman" w:hAnsi="Times New Roman"/>
                <w:sz w:val="24"/>
              </w:rPr>
              <w:t>104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(a) din Directiva </w:t>
            </w:r>
            <w:r w:rsidRPr="00A82146">
              <w:rPr>
                <w:rFonts w:ascii="Times New Roman" w:hAnsi="Times New Roman"/>
                <w:sz w:val="24"/>
              </w:rPr>
              <w:t>2013</w:t>
            </w:r>
            <w:r w:rsidRPr="00840684">
              <w:rPr>
                <w:rFonts w:ascii="Times New Roman" w:hAnsi="Times New Roman"/>
                <w:sz w:val="24"/>
              </w:rPr>
              <w:t>/</w:t>
            </w:r>
            <w:r w:rsidRPr="00A82146">
              <w:rPr>
                <w:rFonts w:ascii="Times New Roman" w:hAnsi="Times New Roman"/>
                <w:sz w:val="24"/>
              </w:rPr>
              <w:t>36</w:t>
            </w:r>
            <w:r w:rsidRPr="00840684">
              <w:rPr>
                <w:rFonts w:ascii="Times New Roman" w:hAnsi="Times New Roman"/>
                <w:sz w:val="24"/>
              </w:rPr>
              <w:t>/UE („CRD”)</w:t>
            </w:r>
            <w:r w:rsidRPr="00840684">
              <w:rPr>
                <w:rStyle w:val="FootnoteReference"/>
                <w:rFonts w:cs="Times New Roman"/>
                <w:lang w:eastAsia="ja-JP"/>
              </w:rPr>
              <w:footnoteReference w:id="15"/>
            </w:r>
            <w:r w:rsidRPr="00840684">
              <w:rPr>
                <w:rFonts w:ascii="Times New Roman" w:hAnsi="Times New Roman"/>
                <w:sz w:val="24"/>
              </w:rPr>
              <w:t xml:space="preserve"> și cerința amortizorului combinat în conformitate cu articolul </w:t>
            </w:r>
            <w:r w:rsidRPr="00A82146">
              <w:rPr>
                <w:rFonts w:ascii="Times New Roman" w:hAnsi="Times New Roman"/>
                <w:sz w:val="24"/>
              </w:rPr>
              <w:t>128</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din CRD, exprimată ca procentaj din cuantumul expunerii la risc.</w:t>
            </w:r>
          </w:p>
          <w:p w14:paraId="5085D6C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Se calculează adunând </w:t>
            </w:r>
            <w:r w:rsidRPr="00A82146">
              <w:rPr>
                <w:rFonts w:ascii="Times New Roman" w:hAnsi="Times New Roman"/>
                <w:sz w:val="24"/>
              </w:rPr>
              <w:t>4</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 xml:space="preserve"> % cu cerințele suplimentare din pilonul </w:t>
            </w:r>
            <w:r w:rsidRPr="00A82146">
              <w:rPr>
                <w:rFonts w:ascii="Times New Roman" w:hAnsi="Times New Roman"/>
                <w:sz w:val="24"/>
              </w:rPr>
              <w:t>2</w:t>
            </w:r>
            <w:r w:rsidRPr="00840684">
              <w:rPr>
                <w:rFonts w:ascii="Times New Roman" w:hAnsi="Times New Roman"/>
                <w:sz w:val="24"/>
              </w:rPr>
              <w:t xml:space="preserve"> pe care instituțiile trebuie să le dețină în conformitate cu articolul </w:t>
            </w:r>
            <w:r w:rsidRPr="00A82146">
              <w:rPr>
                <w:rFonts w:ascii="Times New Roman" w:hAnsi="Times New Roman"/>
                <w:sz w:val="24"/>
              </w:rPr>
              <w:t>104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(a) din CRD și cu cerința amortizorului combinat calculată în conformitate cu articolele </w:t>
            </w:r>
            <w:r w:rsidRPr="00A82146">
              <w:rPr>
                <w:rFonts w:ascii="Times New Roman" w:hAnsi="Times New Roman"/>
                <w:sz w:val="24"/>
              </w:rPr>
              <w:t>128</w:t>
            </w:r>
            <w:r w:rsidRPr="00840684">
              <w:rPr>
                <w:rFonts w:ascii="Times New Roman" w:hAnsi="Times New Roman"/>
                <w:sz w:val="24"/>
              </w:rPr>
              <w:t xml:space="preserve">, </w:t>
            </w:r>
            <w:r w:rsidRPr="00A82146">
              <w:rPr>
                <w:rFonts w:ascii="Times New Roman" w:hAnsi="Times New Roman"/>
                <w:sz w:val="24"/>
              </w:rPr>
              <w:t>129</w:t>
            </w:r>
            <w:r w:rsidRPr="00840684">
              <w:rPr>
                <w:rFonts w:ascii="Times New Roman" w:hAnsi="Times New Roman"/>
                <w:sz w:val="24"/>
              </w:rPr>
              <w:t xml:space="preserve">, </w:t>
            </w:r>
            <w:r w:rsidRPr="00A82146">
              <w:rPr>
                <w:rFonts w:ascii="Times New Roman" w:hAnsi="Times New Roman"/>
                <w:sz w:val="24"/>
              </w:rPr>
              <w:t>130</w:t>
            </w:r>
            <w:r w:rsidRPr="00840684">
              <w:rPr>
                <w:rFonts w:ascii="Times New Roman" w:hAnsi="Times New Roman"/>
                <w:sz w:val="24"/>
              </w:rPr>
              <w:t xml:space="preserve">, </w:t>
            </w:r>
            <w:r w:rsidRPr="00A82146">
              <w:rPr>
                <w:rFonts w:ascii="Times New Roman" w:hAnsi="Times New Roman"/>
                <w:sz w:val="24"/>
              </w:rPr>
              <w:t>131</w:t>
            </w:r>
            <w:r w:rsidRPr="00840684">
              <w:rPr>
                <w:rFonts w:ascii="Times New Roman" w:hAnsi="Times New Roman"/>
                <w:sz w:val="24"/>
              </w:rPr>
              <w:t xml:space="preserve"> și </w:t>
            </w:r>
            <w:r w:rsidRPr="00A82146">
              <w:rPr>
                <w:rFonts w:ascii="Times New Roman" w:hAnsi="Times New Roman"/>
                <w:sz w:val="24"/>
              </w:rPr>
              <w:t>133</w:t>
            </w:r>
            <w:r w:rsidRPr="00840684">
              <w:rPr>
                <w:rFonts w:ascii="Times New Roman" w:hAnsi="Times New Roman"/>
                <w:sz w:val="24"/>
              </w:rPr>
              <w:t xml:space="preserve"> din CRD. </w:t>
            </w:r>
          </w:p>
          <w:p w14:paraId="398D091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lastRenderedPageBreak/>
              <w:t xml:space="preserve">Acest rând va indica rata fondurilor proprii de nivel </w:t>
            </w:r>
            <w:r w:rsidRPr="00A82146">
              <w:rPr>
                <w:rFonts w:ascii="Times New Roman" w:hAnsi="Times New Roman"/>
                <w:sz w:val="24"/>
              </w:rPr>
              <w:t>1</w:t>
            </w:r>
            <w:r w:rsidRPr="00840684">
              <w:rPr>
                <w:rFonts w:ascii="Times New Roman" w:hAnsi="Times New Roman"/>
                <w:sz w:val="24"/>
              </w:rPr>
              <w:t xml:space="preserve"> de bază relevantă pentru evaluarea constrângerilor asupra distribuirilor. </w:t>
            </w:r>
          </w:p>
        </w:tc>
      </w:tr>
      <w:tr w:rsidR="00CE019E" w:rsidRPr="00840684" w14:paraId="63976E4A" w14:textId="77777777" w:rsidTr="001E06A3">
        <w:tc>
          <w:tcPr>
            <w:tcW w:w="1172" w:type="dxa"/>
            <w:vAlign w:val="center"/>
          </w:tcPr>
          <w:p w14:paraId="70645328"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65</w:t>
            </w:r>
          </w:p>
        </w:tc>
        <w:tc>
          <w:tcPr>
            <w:tcW w:w="7242" w:type="dxa"/>
            <w:vAlign w:val="center"/>
          </w:tcPr>
          <w:p w14:paraId="53D727D5"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cerința privind amortizorul de conservare a capitalului</w:t>
            </w:r>
          </w:p>
          <w:p w14:paraId="001FEB6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de pe rândul </w:t>
            </w:r>
            <w:r w:rsidRPr="00A82146">
              <w:rPr>
                <w:rFonts w:ascii="Times New Roman" w:hAnsi="Times New Roman"/>
                <w:sz w:val="24"/>
              </w:rPr>
              <w:t>64</w:t>
            </w:r>
            <w:r w:rsidRPr="00840684">
              <w:rPr>
                <w:rFonts w:ascii="Times New Roman" w:hAnsi="Times New Roman"/>
                <w:sz w:val="24"/>
              </w:rPr>
              <w:t xml:space="preserve"> (exprimat ca procentaj din cuantumul total al expunerii la risc) din prezentul model care corespunde cerinței privind amortizorul de conservare a capitalului în conformitate cu articolul </w:t>
            </w:r>
            <w:r w:rsidRPr="00A82146">
              <w:rPr>
                <w:rFonts w:ascii="Times New Roman" w:hAnsi="Times New Roman"/>
                <w:sz w:val="24"/>
              </w:rPr>
              <w:t>129</w:t>
            </w:r>
            <w:r w:rsidRPr="00840684">
              <w:rPr>
                <w:rFonts w:ascii="Times New Roman" w:hAnsi="Times New Roman"/>
                <w:sz w:val="24"/>
              </w:rPr>
              <w:t xml:space="preserve"> din CRD</w:t>
            </w:r>
          </w:p>
        </w:tc>
      </w:tr>
      <w:tr w:rsidR="00CE019E" w:rsidRPr="00840684" w14:paraId="08A529D9" w14:textId="77777777" w:rsidTr="001E06A3">
        <w:tc>
          <w:tcPr>
            <w:tcW w:w="1172" w:type="dxa"/>
            <w:vAlign w:val="center"/>
          </w:tcPr>
          <w:p w14:paraId="436F07D7"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66</w:t>
            </w:r>
          </w:p>
        </w:tc>
        <w:tc>
          <w:tcPr>
            <w:tcW w:w="7242" w:type="dxa"/>
            <w:vAlign w:val="center"/>
          </w:tcPr>
          <w:p w14:paraId="158CAE1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cerința privind amortizorul anticiclic de capital</w:t>
            </w:r>
          </w:p>
          <w:p w14:paraId="510003F8"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de pe rândul </w:t>
            </w:r>
            <w:r w:rsidRPr="00A82146">
              <w:rPr>
                <w:rFonts w:ascii="Times New Roman" w:hAnsi="Times New Roman"/>
                <w:sz w:val="24"/>
              </w:rPr>
              <w:t>64</w:t>
            </w:r>
            <w:r w:rsidRPr="00840684">
              <w:rPr>
                <w:rFonts w:ascii="Times New Roman" w:hAnsi="Times New Roman"/>
                <w:sz w:val="24"/>
              </w:rPr>
              <w:t xml:space="preserve"> (exprimat ca procentaj din cuantumul total al expunerii la risc) din prezentul model care corespunde cerinței privind amortizorul anticiclic de capital în conformitate cu articolul </w:t>
            </w:r>
            <w:r w:rsidRPr="00A82146">
              <w:rPr>
                <w:rFonts w:ascii="Times New Roman" w:hAnsi="Times New Roman"/>
                <w:sz w:val="24"/>
              </w:rPr>
              <w:t>130</w:t>
            </w:r>
            <w:r w:rsidRPr="00840684">
              <w:rPr>
                <w:rFonts w:ascii="Times New Roman" w:hAnsi="Times New Roman"/>
                <w:sz w:val="24"/>
              </w:rPr>
              <w:t xml:space="preserve"> din CRD </w:t>
            </w:r>
          </w:p>
        </w:tc>
      </w:tr>
      <w:tr w:rsidR="00CE019E" w:rsidRPr="00840684" w14:paraId="015CDF41" w14:textId="77777777" w:rsidTr="001E06A3">
        <w:tc>
          <w:tcPr>
            <w:tcW w:w="1172" w:type="dxa"/>
            <w:vAlign w:val="center"/>
          </w:tcPr>
          <w:p w14:paraId="43431AC3"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67</w:t>
            </w:r>
          </w:p>
        </w:tc>
        <w:tc>
          <w:tcPr>
            <w:tcW w:w="7242" w:type="dxa"/>
            <w:vAlign w:val="center"/>
          </w:tcPr>
          <w:p w14:paraId="006675C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cerința privind amortizorul de risc sistemic</w:t>
            </w:r>
          </w:p>
          <w:p w14:paraId="75C0D29E"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de pe rândul </w:t>
            </w:r>
            <w:r w:rsidRPr="00A82146">
              <w:rPr>
                <w:rFonts w:ascii="Times New Roman" w:hAnsi="Times New Roman"/>
                <w:sz w:val="24"/>
              </w:rPr>
              <w:t>64</w:t>
            </w:r>
            <w:r w:rsidRPr="00840684">
              <w:rPr>
                <w:rFonts w:ascii="Times New Roman" w:hAnsi="Times New Roman"/>
                <w:sz w:val="24"/>
              </w:rPr>
              <w:t xml:space="preserve"> (exprimat ca procentaj din cuantumul total al expunerii la risc) din prezentul model care corespunde cerinței privind amortizorul de risc sistemic în conformitate cu articolul </w:t>
            </w:r>
            <w:r w:rsidRPr="00A82146">
              <w:rPr>
                <w:rFonts w:ascii="Times New Roman" w:hAnsi="Times New Roman"/>
                <w:sz w:val="24"/>
              </w:rPr>
              <w:t>133</w:t>
            </w:r>
            <w:r w:rsidRPr="00840684">
              <w:rPr>
                <w:rFonts w:ascii="Times New Roman" w:hAnsi="Times New Roman"/>
                <w:sz w:val="24"/>
              </w:rPr>
              <w:t xml:space="preserve"> din CRD</w:t>
            </w:r>
          </w:p>
        </w:tc>
      </w:tr>
      <w:tr w:rsidR="00CE019E" w:rsidRPr="00840684" w14:paraId="65DBF1A5" w14:textId="77777777" w:rsidTr="001E06A3">
        <w:tc>
          <w:tcPr>
            <w:tcW w:w="1172" w:type="dxa"/>
            <w:vAlign w:val="center"/>
          </w:tcPr>
          <w:p w14:paraId="62ED7908"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67</w:t>
            </w:r>
            <w:r w:rsidRPr="00840684">
              <w:rPr>
                <w:rFonts w:ascii="Times New Roman" w:hAnsi="Times New Roman"/>
                <w:sz w:val="24"/>
              </w:rPr>
              <w:t>a</w:t>
            </w:r>
          </w:p>
        </w:tc>
        <w:tc>
          <w:tcPr>
            <w:tcW w:w="7242" w:type="dxa"/>
            <w:vAlign w:val="center"/>
          </w:tcPr>
          <w:p w14:paraId="4B491F7E" w14:textId="0D47930A"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din care: cerința privind amortizorul pentru instituții de importanță sistemică globală (G-SII) sau alte instituții de importanță sistemică (O</w:t>
            </w:r>
            <w:r w:rsidR="00D61ADC">
              <w:rPr>
                <w:rFonts w:ascii="Times New Roman" w:hAnsi="Times New Roman" w:cs="Times New Roman"/>
                <w:sz w:val="24"/>
              </w:rPr>
              <w:t>­</w:t>
            </w:r>
            <w:r w:rsidRPr="00840684">
              <w:rPr>
                <w:rFonts w:ascii="Times New Roman" w:hAnsi="Times New Roman"/>
                <w:sz w:val="24"/>
              </w:rPr>
              <w:t>SII)</w:t>
            </w:r>
          </w:p>
          <w:p w14:paraId="4F4A062E"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de pe rândul </w:t>
            </w:r>
            <w:r w:rsidRPr="00A82146">
              <w:rPr>
                <w:rFonts w:ascii="Times New Roman" w:hAnsi="Times New Roman"/>
                <w:sz w:val="24"/>
              </w:rPr>
              <w:t>64</w:t>
            </w:r>
            <w:r w:rsidRPr="00840684">
              <w:rPr>
                <w:rFonts w:ascii="Times New Roman" w:hAnsi="Times New Roman"/>
                <w:sz w:val="24"/>
              </w:rPr>
              <w:t xml:space="preserve"> (exprimat ca procentaj din cuantumul total al expunerii la risc) din prezentul model care corespunde cerinței privind amortizorul G-SII sau amortizorul O-SII în conformitate cu articolul </w:t>
            </w:r>
            <w:r w:rsidRPr="00A82146">
              <w:rPr>
                <w:rFonts w:ascii="Times New Roman" w:hAnsi="Times New Roman"/>
                <w:sz w:val="24"/>
              </w:rPr>
              <w:t>131</w:t>
            </w:r>
            <w:r w:rsidRPr="00840684">
              <w:rPr>
                <w:rFonts w:ascii="Times New Roman" w:hAnsi="Times New Roman"/>
                <w:sz w:val="24"/>
              </w:rPr>
              <w:t xml:space="preserve"> din CRD</w:t>
            </w:r>
          </w:p>
        </w:tc>
      </w:tr>
      <w:tr w:rsidR="00CE019E" w:rsidRPr="00840684" w14:paraId="17E65DE8" w14:textId="77777777" w:rsidTr="001E06A3">
        <w:tc>
          <w:tcPr>
            <w:tcW w:w="1172" w:type="dxa"/>
            <w:vAlign w:val="center"/>
          </w:tcPr>
          <w:p w14:paraId="41D2261A" w14:textId="77777777" w:rsidR="00CE019E" w:rsidRPr="00840684" w:rsidRDefault="00CE019E" w:rsidP="001E06A3">
            <w:pPr>
              <w:spacing w:after="200"/>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67</w:t>
            </w:r>
            <w:r w:rsidRPr="00840684">
              <w:rPr>
                <w:rFonts w:ascii="Times New Roman" w:hAnsi="Times New Roman"/>
                <w:sz w:val="24"/>
              </w:rPr>
              <w:t>b</w:t>
            </w:r>
          </w:p>
        </w:tc>
        <w:tc>
          <w:tcPr>
            <w:tcW w:w="7242" w:type="dxa"/>
            <w:vAlign w:val="center"/>
          </w:tcPr>
          <w:p w14:paraId="360C812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din care: cerințele de fonduri proprii suplimentare pentru abordarea riscurilor, altele decât riscul asociat folosirii excesive a efectului de levier </w:t>
            </w:r>
          </w:p>
          <w:p w14:paraId="18C35025"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de pe rândul </w:t>
            </w:r>
            <w:r w:rsidRPr="00A82146">
              <w:rPr>
                <w:rFonts w:ascii="Times New Roman" w:hAnsi="Times New Roman"/>
                <w:sz w:val="24"/>
              </w:rPr>
              <w:t>64</w:t>
            </w:r>
            <w:r w:rsidRPr="00840684">
              <w:rPr>
                <w:rFonts w:ascii="Times New Roman" w:hAnsi="Times New Roman"/>
                <w:sz w:val="24"/>
              </w:rPr>
              <w:t xml:space="preserve"> (exprimat ca procentaj din cuantumul total al expunerii la risc) din prezentul model care corespunde cerințelor de fonduri proprii suplimentare rezultate din procesul de supraveghere, care trebuie să fie acoperite de fondurile proprii de nivel </w:t>
            </w:r>
            <w:r w:rsidRPr="00A82146">
              <w:rPr>
                <w:rFonts w:ascii="Times New Roman" w:hAnsi="Times New Roman"/>
                <w:sz w:val="24"/>
              </w:rPr>
              <w:t>1</w:t>
            </w:r>
            <w:r w:rsidRPr="00840684">
              <w:rPr>
                <w:rFonts w:ascii="Times New Roman" w:hAnsi="Times New Roman"/>
                <w:sz w:val="24"/>
              </w:rPr>
              <w:t xml:space="preserve"> de bază, astfel cum se menționează la articolul </w:t>
            </w:r>
            <w:r w:rsidRPr="00A82146">
              <w:rPr>
                <w:rFonts w:ascii="Times New Roman" w:hAnsi="Times New Roman"/>
                <w:sz w:val="24"/>
              </w:rPr>
              <w:t>104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(a) din Directiva </w:t>
            </w:r>
            <w:r w:rsidRPr="00A82146">
              <w:rPr>
                <w:rFonts w:ascii="Times New Roman" w:hAnsi="Times New Roman"/>
                <w:sz w:val="24"/>
              </w:rPr>
              <w:t>2013</w:t>
            </w:r>
            <w:r w:rsidRPr="00840684">
              <w:rPr>
                <w:rFonts w:ascii="Times New Roman" w:hAnsi="Times New Roman"/>
                <w:sz w:val="24"/>
              </w:rPr>
              <w:t>/</w:t>
            </w:r>
            <w:r w:rsidRPr="00A82146">
              <w:rPr>
                <w:rFonts w:ascii="Times New Roman" w:hAnsi="Times New Roman"/>
                <w:sz w:val="24"/>
              </w:rPr>
              <w:t>36</w:t>
            </w:r>
            <w:r w:rsidRPr="00840684">
              <w:rPr>
                <w:rFonts w:ascii="Times New Roman" w:hAnsi="Times New Roman"/>
                <w:sz w:val="24"/>
              </w:rPr>
              <w:t>/UE</w:t>
            </w:r>
          </w:p>
        </w:tc>
      </w:tr>
      <w:tr w:rsidR="00CE019E" w:rsidRPr="00840684" w14:paraId="55A66B39" w14:textId="77777777" w:rsidTr="001E06A3">
        <w:tc>
          <w:tcPr>
            <w:tcW w:w="1172" w:type="dxa"/>
            <w:vAlign w:val="center"/>
          </w:tcPr>
          <w:p w14:paraId="7BAD452D"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68</w:t>
            </w:r>
          </w:p>
        </w:tc>
        <w:tc>
          <w:tcPr>
            <w:tcW w:w="7242" w:type="dxa"/>
            <w:vAlign w:val="center"/>
          </w:tcPr>
          <w:p w14:paraId="4143BC85"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Fondurile proprii de nivel </w:t>
            </w:r>
            <w:r w:rsidRPr="00A82146">
              <w:rPr>
                <w:rFonts w:ascii="Times New Roman" w:hAnsi="Times New Roman"/>
                <w:sz w:val="24"/>
              </w:rPr>
              <w:t>1</w:t>
            </w:r>
            <w:r w:rsidRPr="00840684">
              <w:rPr>
                <w:rFonts w:ascii="Times New Roman" w:hAnsi="Times New Roman"/>
                <w:sz w:val="24"/>
              </w:rPr>
              <w:t xml:space="preserve"> de bază (ca procentaj din cuantumul expunerii la risc) disponibile după îndeplinirea cerințelor de capital minim</w:t>
            </w:r>
          </w:p>
          <w:p w14:paraId="5EA406D1" w14:textId="1C63C00E" w:rsidR="00CE019E" w:rsidRPr="00840684" w:rsidRDefault="00CE019E" w:rsidP="00D61ADC">
            <w:pPr>
              <w:spacing w:after="200"/>
              <w:jc w:val="both"/>
              <w:rPr>
                <w:rFonts w:ascii="Times New Roman" w:hAnsi="Times New Roman" w:cs="Times New Roman"/>
                <w:sz w:val="24"/>
              </w:rPr>
            </w:pPr>
            <w:r w:rsidRPr="00840684">
              <w:rPr>
                <w:rFonts w:ascii="Times New Roman" w:hAnsi="Times New Roman"/>
                <w:sz w:val="24"/>
              </w:rPr>
              <w:t xml:space="preserve">Se calculează scăzând </w:t>
            </w:r>
            <w:r w:rsidRPr="00A82146">
              <w:rPr>
                <w:rFonts w:ascii="Times New Roman" w:hAnsi="Times New Roman"/>
                <w:sz w:val="24"/>
              </w:rPr>
              <w:t>4</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 xml:space="preserve"> puncte procentuale, valoarea din coloana EU</w:t>
            </w:r>
            <w:r w:rsidR="00D61ADC">
              <w:rPr>
                <w:rFonts w:ascii="Times New Roman" w:hAnsi="Times New Roman" w:cs="Times New Roman"/>
                <w:sz w:val="24"/>
              </w:rPr>
              <w:t>­</w:t>
            </w:r>
            <w:r w:rsidRPr="00A82146">
              <w:rPr>
                <w:rFonts w:ascii="Times New Roman" w:hAnsi="Times New Roman"/>
                <w:sz w:val="24"/>
              </w:rPr>
              <w:t>67</w:t>
            </w:r>
            <w:r w:rsidRPr="00840684">
              <w:rPr>
                <w:rFonts w:ascii="Times New Roman" w:hAnsi="Times New Roman"/>
                <w:sz w:val="24"/>
              </w:rPr>
              <w:t xml:space="preserve">b și fondurile proprii de nivel </w:t>
            </w:r>
            <w:r w:rsidRPr="00A82146">
              <w:rPr>
                <w:rFonts w:ascii="Times New Roman" w:hAnsi="Times New Roman"/>
                <w:sz w:val="24"/>
              </w:rPr>
              <w:t>1</w:t>
            </w:r>
            <w:r w:rsidRPr="00840684">
              <w:rPr>
                <w:rFonts w:ascii="Times New Roman" w:hAnsi="Times New Roman"/>
                <w:sz w:val="24"/>
              </w:rPr>
              <w:t xml:space="preserve"> de bază utilizate de instituție pentru îndeplinirea cerințelor sale de fonduri proprii de nivel </w:t>
            </w:r>
            <w:r w:rsidRPr="00A82146">
              <w:rPr>
                <w:rFonts w:ascii="Times New Roman" w:hAnsi="Times New Roman"/>
                <w:sz w:val="24"/>
              </w:rPr>
              <w:t>1</w:t>
            </w:r>
            <w:r w:rsidRPr="00840684">
              <w:rPr>
                <w:rFonts w:ascii="Times New Roman" w:hAnsi="Times New Roman"/>
                <w:sz w:val="24"/>
              </w:rPr>
              <w:t xml:space="preserve"> suplimentar și de nivel </w:t>
            </w:r>
            <w:r w:rsidRPr="00A82146">
              <w:rPr>
                <w:rFonts w:ascii="Times New Roman" w:hAnsi="Times New Roman"/>
                <w:sz w:val="24"/>
              </w:rPr>
              <w:t>2</w:t>
            </w:r>
            <w:r w:rsidRPr="00840684">
              <w:rPr>
                <w:rFonts w:ascii="Times New Roman" w:hAnsi="Times New Roman"/>
                <w:sz w:val="24"/>
              </w:rPr>
              <w:t xml:space="preserve"> din valoarea de pe rândul </w:t>
            </w:r>
            <w:r w:rsidRPr="00A82146">
              <w:rPr>
                <w:rFonts w:ascii="Times New Roman" w:hAnsi="Times New Roman"/>
                <w:sz w:val="24"/>
              </w:rPr>
              <w:t>61</w:t>
            </w:r>
            <w:r w:rsidRPr="00840684">
              <w:rPr>
                <w:rFonts w:ascii="Times New Roman" w:hAnsi="Times New Roman"/>
                <w:sz w:val="24"/>
              </w:rPr>
              <w:t>.</w:t>
            </w:r>
          </w:p>
        </w:tc>
      </w:tr>
      <w:tr w:rsidR="00CE019E" w:rsidRPr="00840684" w14:paraId="258F1BD3" w14:textId="77777777" w:rsidTr="001E06A3">
        <w:tc>
          <w:tcPr>
            <w:tcW w:w="1172" w:type="dxa"/>
            <w:vAlign w:val="center"/>
          </w:tcPr>
          <w:p w14:paraId="6C6C47BD" w14:textId="77777777" w:rsidR="00CE019E" w:rsidRPr="00840684" w:rsidDel="007266C2" w:rsidRDefault="00CE019E" w:rsidP="001E06A3">
            <w:pPr>
              <w:spacing w:after="200"/>
              <w:rPr>
                <w:rFonts w:ascii="Times New Roman" w:hAnsi="Times New Roman" w:cs="Times New Roman"/>
                <w:sz w:val="24"/>
              </w:rPr>
            </w:pPr>
            <w:r w:rsidRPr="00A82146">
              <w:rPr>
                <w:rFonts w:ascii="Times New Roman" w:hAnsi="Times New Roman"/>
                <w:sz w:val="24"/>
              </w:rPr>
              <w:t>69</w:t>
            </w:r>
          </w:p>
        </w:tc>
        <w:tc>
          <w:tcPr>
            <w:tcW w:w="7242" w:type="dxa"/>
            <w:vAlign w:val="center"/>
          </w:tcPr>
          <w:p w14:paraId="11091C4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115090DC" w14:textId="77777777" w:rsidTr="001E06A3">
        <w:tc>
          <w:tcPr>
            <w:tcW w:w="1172" w:type="dxa"/>
            <w:vAlign w:val="center"/>
          </w:tcPr>
          <w:p w14:paraId="7E2B386D" w14:textId="77777777" w:rsidR="00CE019E" w:rsidRPr="00840684" w:rsidDel="007266C2" w:rsidRDefault="00CE019E" w:rsidP="001E06A3">
            <w:pPr>
              <w:spacing w:after="200"/>
              <w:rPr>
                <w:rFonts w:ascii="Times New Roman" w:hAnsi="Times New Roman" w:cs="Times New Roman"/>
                <w:sz w:val="24"/>
              </w:rPr>
            </w:pPr>
            <w:r w:rsidRPr="00A82146">
              <w:rPr>
                <w:rFonts w:ascii="Times New Roman" w:hAnsi="Times New Roman"/>
                <w:sz w:val="24"/>
              </w:rPr>
              <w:lastRenderedPageBreak/>
              <w:t>70</w:t>
            </w:r>
          </w:p>
        </w:tc>
        <w:tc>
          <w:tcPr>
            <w:tcW w:w="7242" w:type="dxa"/>
            <w:vAlign w:val="center"/>
          </w:tcPr>
          <w:p w14:paraId="5B20B87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349374AA" w14:textId="77777777" w:rsidTr="001E06A3">
        <w:tc>
          <w:tcPr>
            <w:tcW w:w="1172" w:type="dxa"/>
            <w:vAlign w:val="center"/>
          </w:tcPr>
          <w:p w14:paraId="5AD1F82D" w14:textId="77777777" w:rsidR="00CE019E" w:rsidRPr="00840684" w:rsidDel="007266C2" w:rsidRDefault="00CE019E" w:rsidP="001E06A3">
            <w:pPr>
              <w:spacing w:after="200"/>
              <w:rPr>
                <w:rFonts w:ascii="Times New Roman" w:hAnsi="Times New Roman" w:cs="Times New Roman"/>
                <w:sz w:val="24"/>
              </w:rPr>
            </w:pPr>
            <w:r w:rsidRPr="00A82146">
              <w:rPr>
                <w:rFonts w:ascii="Times New Roman" w:hAnsi="Times New Roman"/>
                <w:sz w:val="24"/>
              </w:rPr>
              <w:t>71</w:t>
            </w:r>
          </w:p>
        </w:tc>
        <w:tc>
          <w:tcPr>
            <w:tcW w:w="7242" w:type="dxa"/>
            <w:vAlign w:val="center"/>
          </w:tcPr>
          <w:p w14:paraId="442AAF4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5E192E90" w14:textId="77777777" w:rsidTr="001E06A3">
        <w:tc>
          <w:tcPr>
            <w:tcW w:w="1172" w:type="dxa"/>
            <w:vAlign w:val="center"/>
          </w:tcPr>
          <w:p w14:paraId="17EF5BE0"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72</w:t>
            </w:r>
          </w:p>
        </w:tc>
        <w:tc>
          <w:tcPr>
            <w:tcW w:w="7242" w:type="dxa"/>
            <w:vAlign w:val="center"/>
          </w:tcPr>
          <w:p w14:paraId="54A46A1A" w14:textId="076FA8F4"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și indirecte de fonduri proprii și datorii eligibile ale entităților din sectorul financiar în care instituția nu deține o investiție semnificativă (cuantum sub pragul de </w:t>
            </w:r>
            <w:r w:rsidRPr="00A82146">
              <w:rPr>
                <w:rFonts w:ascii="Times New Roman" w:hAnsi="Times New Roman"/>
                <w:sz w:val="24"/>
              </w:rPr>
              <w:t>10</w:t>
            </w:r>
            <w:r w:rsidRPr="00840684">
              <w:rPr>
                <w:rFonts w:ascii="Times New Roman" w:hAnsi="Times New Roman"/>
                <w:sz w:val="24"/>
              </w:rPr>
              <w:t> % și excluzând pozițiile scurte eligibile)</w:t>
            </w:r>
          </w:p>
          <w:p w14:paraId="42875D75" w14:textId="379B4E6E"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Deținerile directe și indirecte de fonduri proprii și datorii eligibile ale entităților din sectorul financiar în care instituția nu deține o investiție semnificativă (cuantum sub pragul de </w:t>
            </w:r>
            <w:r w:rsidRPr="00A82146">
              <w:rPr>
                <w:rFonts w:ascii="Times New Roman" w:hAnsi="Times New Roman"/>
                <w:sz w:val="24"/>
              </w:rPr>
              <w:t>10</w:t>
            </w:r>
            <w:r w:rsidRPr="00840684">
              <w:rPr>
                <w:rFonts w:ascii="Times New Roman" w:hAnsi="Times New Roman"/>
                <w:sz w:val="24"/>
              </w:rPr>
              <w:t xml:space="preserve"> % și excluzând pozițiile scurte eligibile)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(h), articolele</w:t>
            </w:r>
            <w:r w:rsidR="0080799D">
              <w:rPr>
                <w:rFonts w:ascii="Times New Roman" w:hAnsi="Times New Roman"/>
                <w:sz w:val="24"/>
              </w:rPr>
              <w:t> </w:t>
            </w:r>
            <w:r w:rsidRPr="00A82146">
              <w:rPr>
                <w:rFonts w:ascii="Times New Roman" w:hAnsi="Times New Roman"/>
                <w:sz w:val="24"/>
              </w:rPr>
              <w:t>45</w:t>
            </w:r>
            <w:r w:rsidRPr="00840684">
              <w:rPr>
                <w:rFonts w:ascii="Times New Roman" w:hAnsi="Times New Roman"/>
                <w:sz w:val="24"/>
              </w:rPr>
              <w:t xml:space="preserve"> și </w:t>
            </w:r>
            <w:r w:rsidRPr="00A82146">
              <w:rPr>
                <w:rFonts w:ascii="Times New Roman" w:hAnsi="Times New Roman"/>
                <w:sz w:val="24"/>
              </w:rPr>
              <w:t>46</w:t>
            </w:r>
            <w:r w:rsidRPr="00840684">
              <w:rPr>
                <w:rFonts w:ascii="Times New Roman" w:hAnsi="Times New Roman"/>
                <w:sz w:val="24"/>
              </w:rPr>
              <w:t xml:space="preserve">, articolul </w:t>
            </w:r>
            <w:r w:rsidRPr="00A82146">
              <w:rPr>
                <w:rFonts w:ascii="Times New Roman" w:hAnsi="Times New Roman"/>
                <w:sz w:val="24"/>
              </w:rPr>
              <w:t>56</w:t>
            </w:r>
            <w:r w:rsidRPr="00840684">
              <w:rPr>
                <w:rFonts w:ascii="Times New Roman" w:hAnsi="Times New Roman"/>
                <w:sz w:val="24"/>
              </w:rPr>
              <w:t xml:space="preserve"> litera (c), articolele </w:t>
            </w:r>
            <w:r w:rsidRPr="00A82146">
              <w:rPr>
                <w:rFonts w:ascii="Times New Roman" w:hAnsi="Times New Roman"/>
                <w:sz w:val="24"/>
              </w:rPr>
              <w:t>59</w:t>
            </w:r>
            <w:r w:rsidRPr="00840684">
              <w:rPr>
                <w:rFonts w:ascii="Times New Roman" w:hAnsi="Times New Roman"/>
                <w:sz w:val="24"/>
              </w:rPr>
              <w:t xml:space="preserve"> și </w:t>
            </w:r>
            <w:r w:rsidRPr="00A82146">
              <w:rPr>
                <w:rFonts w:ascii="Times New Roman" w:hAnsi="Times New Roman"/>
                <w:sz w:val="24"/>
              </w:rPr>
              <w:t>60</w:t>
            </w:r>
            <w:r w:rsidRPr="00840684">
              <w:rPr>
                <w:rFonts w:ascii="Times New Roman" w:hAnsi="Times New Roman"/>
                <w:sz w:val="24"/>
              </w:rPr>
              <w:t xml:space="preserve">, articolul </w:t>
            </w:r>
            <w:r w:rsidRPr="00A82146">
              <w:rPr>
                <w:rFonts w:ascii="Times New Roman" w:hAnsi="Times New Roman"/>
                <w:sz w:val="24"/>
              </w:rPr>
              <w:t>66</w:t>
            </w:r>
            <w:r w:rsidRPr="00840684">
              <w:rPr>
                <w:rFonts w:ascii="Times New Roman" w:hAnsi="Times New Roman"/>
                <w:sz w:val="24"/>
              </w:rPr>
              <w:t xml:space="preserve"> litera (c) și articolele </w:t>
            </w:r>
            <w:r w:rsidRPr="00A82146">
              <w:rPr>
                <w:rFonts w:ascii="Times New Roman" w:hAnsi="Times New Roman"/>
                <w:sz w:val="24"/>
              </w:rPr>
              <w:t>69</w:t>
            </w:r>
            <w:r w:rsidRPr="00840684">
              <w:rPr>
                <w:rFonts w:ascii="Times New Roman" w:hAnsi="Times New Roman"/>
                <w:sz w:val="24"/>
              </w:rPr>
              <w:t xml:space="preserve">, </w:t>
            </w:r>
            <w:r w:rsidRPr="00A82146">
              <w:rPr>
                <w:rFonts w:ascii="Times New Roman" w:hAnsi="Times New Roman"/>
                <w:sz w:val="24"/>
              </w:rPr>
              <w:t>70</w:t>
            </w:r>
            <w:r w:rsidRPr="00840684">
              <w:rPr>
                <w:rFonts w:ascii="Times New Roman" w:hAnsi="Times New Roman"/>
                <w:sz w:val="24"/>
              </w:rPr>
              <w:t xml:space="preserve"> și </w:t>
            </w:r>
            <w:r w:rsidRPr="00A82146">
              <w:rPr>
                <w:rFonts w:ascii="Times New Roman" w:hAnsi="Times New Roman"/>
                <w:sz w:val="24"/>
              </w:rPr>
              <w:t>72</w:t>
            </w:r>
            <w:r w:rsidRPr="00840684">
              <w:rPr>
                <w:rFonts w:ascii="Times New Roman" w:hAnsi="Times New Roman"/>
                <w:sz w:val="24"/>
              </w:rPr>
              <w:t xml:space="preserve">i din CRR </w:t>
            </w:r>
          </w:p>
        </w:tc>
      </w:tr>
      <w:tr w:rsidR="00CE019E" w:rsidRPr="00840684" w14:paraId="0755466A" w14:textId="77777777" w:rsidTr="001E06A3">
        <w:tc>
          <w:tcPr>
            <w:tcW w:w="1172" w:type="dxa"/>
            <w:vAlign w:val="center"/>
          </w:tcPr>
          <w:p w14:paraId="071C3B15"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73</w:t>
            </w:r>
          </w:p>
        </w:tc>
        <w:tc>
          <w:tcPr>
            <w:tcW w:w="7242" w:type="dxa"/>
            <w:vAlign w:val="center"/>
          </w:tcPr>
          <w:p w14:paraId="6113564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Deținerile directe și indirecte ale instituției de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în care instituția deține o investiție semnificativă (cuantum sub pragul de </w:t>
            </w:r>
            <w:r w:rsidRPr="00A82146">
              <w:rPr>
                <w:rFonts w:ascii="Times New Roman" w:hAnsi="Times New Roman"/>
                <w:sz w:val="24"/>
              </w:rPr>
              <w:t>17</w:t>
            </w:r>
            <w:r w:rsidRPr="00840684">
              <w:rPr>
                <w:rFonts w:ascii="Times New Roman" w:hAnsi="Times New Roman"/>
                <w:sz w:val="24"/>
              </w:rPr>
              <w:t>,</w:t>
            </w:r>
            <w:r w:rsidRPr="00A82146">
              <w:rPr>
                <w:rFonts w:ascii="Times New Roman" w:hAnsi="Times New Roman"/>
                <w:sz w:val="24"/>
              </w:rPr>
              <w:t>65</w:t>
            </w:r>
            <w:r w:rsidRPr="00840684">
              <w:rPr>
                <w:rFonts w:ascii="Times New Roman" w:hAnsi="Times New Roman"/>
                <w:sz w:val="24"/>
              </w:rPr>
              <w:t> % și excluzând pozițiile scurte eligibile)</w:t>
            </w:r>
          </w:p>
          <w:p w14:paraId="3DE14D0A" w14:textId="3CADE21A"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Deținerile directe și indirecte ale instituției de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în care instituția deține o investiție semnificativă (cuantum sub pragul de </w:t>
            </w:r>
            <w:r w:rsidRPr="00A82146">
              <w:rPr>
                <w:rFonts w:ascii="Times New Roman" w:hAnsi="Times New Roman"/>
                <w:sz w:val="24"/>
              </w:rPr>
              <w:t>17</w:t>
            </w:r>
            <w:r w:rsidRPr="00840684">
              <w:rPr>
                <w:rFonts w:ascii="Times New Roman" w:hAnsi="Times New Roman"/>
                <w:sz w:val="24"/>
              </w:rPr>
              <w:t>,</w:t>
            </w:r>
            <w:r w:rsidRPr="00A82146">
              <w:rPr>
                <w:rFonts w:ascii="Times New Roman" w:hAnsi="Times New Roman"/>
                <w:sz w:val="24"/>
              </w:rPr>
              <w:t>65</w:t>
            </w:r>
            <w:r w:rsidRPr="00840684">
              <w:rPr>
                <w:rFonts w:ascii="Times New Roman" w:hAnsi="Times New Roman"/>
                <w:sz w:val="24"/>
              </w:rPr>
              <w:t xml:space="preserve"> % și excluzând pozițiile scurte eligibile)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(i), articolele </w:t>
            </w:r>
            <w:r w:rsidRPr="00A82146">
              <w:rPr>
                <w:rFonts w:ascii="Times New Roman" w:hAnsi="Times New Roman"/>
                <w:sz w:val="24"/>
              </w:rPr>
              <w:t>43</w:t>
            </w:r>
            <w:r w:rsidRPr="00840684">
              <w:rPr>
                <w:rFonts w:ascii="Times New Roman" w:hAnsi="Times New Roman"/>
                <w:sz w:val="24"/>
              </w:rPr>
              <w:t xml:space="preserve">, </w:t>
            </w:r>
            <w:r w:rsidRPr="00A82146">
              <w:rPr>
                <w:rFonts w:ascii="Times New Roman" w:hAnsi="Times New Roman"/>
                <w:sz w:val="24"/>
              </w:rPr>
              <w:t>45</w:t>
            </w:r>
            <w:r w:rsidRPr="00840684">
              <w:rPr>
                <w:rFonts w:ascii="Times New Roman" w:hAnsi="Times New Roman"/>
                <w:sz w:val="24"/>
              </w:rPr>
              <w:t xml:space="preserve"> și </w:t>
            </w:r>
            <w:r w:rsidRPr="00A82146">
              <w:rPr>
                <w:rFonts w:ascii="Times New Roman" w:hAnsi="Times New Roman"/>
                <w:sz w:val="24"/>
              </w:rPr>
              <w:t>47</w:t>
            </w:r>
            <w:r w:rsidRPr="00840684">
              <w:rPr>
                <w:rFonts w:ascii="Times New Roman" w:hAnsi="Times New Roman"/>
                <w:sz w:val="24"/>
              </w:rPr>
              <w:t xml:space="preserve">, articolul </w:t>
            </w:r>
            <w:r w:rsidRPr="00A82146">
              <w:rPr>
                <w:rFonts w:ascii="Times New Roman" w:hAnsi="Times New Roman"/>
                <w:sz w:val="24"/>
              </w:rPr>
              <w:t>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w:t>
            </w:r>
            <w:r w:rsidR="0080799D">
              <w:rPr>
                <w:rFonts w:ascii="Times New Roman" w:hAnsi="Times New Roman"/>
                <w:sz w:val="24"/>
              </w:rPr>
              <w:t> </w:t>
            </w:r>
            <w:r w:rsidRPr="00840684">
              <w:rPr>
                <w:rFonts w:ascii="Times New Roman" w:hAnsi="Times New Roman"/>
                <w:sz w:val="24"/>
              </w:rPr>
              <w:t xml:space="preserve">(b) și articolul </w:t>
            </w:r>
            <w:r w:rsidRPr="00A82146">
              <w:rPr>
                <w:rFonts w:ascii="Times New Roman" w:hAnsi="Times New Roman"/>
                <w:sz w:val="24"/>
              </w:rPr>
              <w:t>49</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3</w:t>
            </w:r>
            <w:r w:rsidRPr="00840684">
              <w:rPr>
                <w:rFonts w:ascii="Times New Roman" w:hAnsi="Times New Roman"/>
                <w:sz w:val="24"/>
              </w:rPr>
              <w:t xml:space="preserve">) din CRR (cuantumul total al investițiilor de acest tip care nu sunt publicate pe rândurile </w:t>
            </w:r>
            <w:r w:rsidRPr="00A82146">
              <w:rPr>
                <w:rFonts w:ascii="Times New Roman" w:hAnsi="Times New Roman"/>
                <w:sz w:val="24"/>
              </w:rPr>
              <w:t>19</w:t>
            </w:r>
            <w:r w:rsidRPr="00840684">
              <w:rPr>
                <w:rFonts w:ascii="Times New Roman" w:hAnsi="Times New Roman"/>
                <w:sz w:val="24"/>
              </w:rPr>
              <w:t xml:space="preserve"> și </w:t>
            </w:r>
            <w:r w:rsidRPr="00A82146">
              <w:rPr>
                <w:rFonts w:ascii="Times New Roman" w:hAnsi="Times New Roman"/>
                <w:sz w:val="24"/>
              </w:rPr>
              <w:t>23</w:t>
            </w:r>
            <w:r w:rsidRPr="00840684">
              <w:rPr>
                <w:rFonts w:ascii="Times New Roman" w:hAnsi="Times New Roman"/>
                <w:sz w:val="24"/>
              </w:rPr>
              <w:t xml:space="preserve"> din prezentul model).</w:t>
            </w:r>
          </w:p>
        </w:tc>
      </w:tr>
      <w:tr w:rsidR="00CE019E" w:rsidRPr="00840684" w14:paraId="3602EF52" w14:textId="77777777" w:rsidTr="001E06A3">
        <w:tc>
          <w:tcPr>
            <w:tcW w:w="1172" w:type="dxa"/>
            <w:vAlign w:val="center"/>
          </w:tcPr>
          <w:p w14:paraId="6D7AF273"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74</w:t>
            </w:r>
          </w:p>
        </w:tc>
        <w:tc>
          <w:tcPr>
            <w:tcW w:w="7242" w:type="dxa"/>
            <w:vAlign w:val="center"/>
          </w:tcPr>
          <w:p w14:paraId="20B40A7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Nu se aplică</w:t>
            </w:r>
          </w:p>
        </w:tc>
      </w:tr>
      <w:tr w:rsidR="00CE019E" w:rsidRPr="00840684" w14:paraId="310787B7" w14:textId="77777777" w:rsidTr="001E06A3">
        <w:tc>
          <w:tcPr>
            <w:tcW w:w="1172" w:type="dxa"/>
            <w:vAlign w:val="center"/>
          </w:tcPr>
          <w:p w14:paraId="29A3E014"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75</w:t>
            </w:r>
          </w:p>
        </w:tc>
        <w:tc>
          <w:tcPr>
            <w:tcW w:w="7242" w:type="dxa"/>
            <w:vAlign w:val="center"/>
          </w:tcPr>
          <w:p w14:paraId="0ED8171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Creanțele privind impozitul amânat rezultate din diferențe temporare [cuantum sub pragul de </w:t>
            </w:r>
            <w:r w:rsidRPr="00A82146">
              <w:rPr>
                <w:rFonts w:ascii="Times New Roman" w:hAnsi="Times New Roman"/>
                <w:sz w:val="24"/>
              </w:rPr>
              <w:t>17</w:t>
            </w:r>
            <w:r w:rsidRPr="00840684">
              <w:rPr>
                <w:rFonts w:ascii="Times New Roman" w:hAnsi="Times New Roman"/>
                <w:sz w:val="24"/>
              </w:rPr>
              <w:t>,</w:t>
            </w:r>
            <w:r w:rsidRPr="00A82146">
              <w:rPr>
                <w:rFonts w:ascii="Times New Roman" w:hAnsi="Times New Roman"/>
                <w:sz w:val="24"/>
              </w:rPr>
              <w:t>65</w:t>
            </w:r>
            <w:r w:rsidRPr="00840684">
              <w:rPr>
                <w:rFonts w:ascii="Times New Roman" w:hAnsi="Times New Roman"/>
                <w:sz w:val="24"/>
              </w:rPr>
              <w:t xml:space="preserve"> %, excluzând obligațiile fiscale aferente atunci când sunt îndeplinite condițiile de la articolul </w:t>
            </w:r>
            <w:r w:rsidRPr="00A82146">
              <w:rPr>
                <w:rFonts w:ascii="Times New Roman" w:hAnsi="Times New Roman"/>
                <w:sz w:val="24"/>
              </w:rPr>
              <w:t>38</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w:t>
            </w:r>
          </w:p>
          <w:p w14:paraId="12FA8D33" w14:textId="4AEA4D71" w:rsidR="00CE019E" w:rsidRPr="00840684" w:rsidRDefault="00CE019E" w:rsidP="0080799D">
            <w:pPr>
              <w:spacing w:after="200"/>
              <w:jc w:val="both"/>
              <w:rPr>
                <w:rFonts w:ascii="Times New Roman" w:hAnsi="Times New Roman" w:cs="Times New Roman"/>
                <w:sz w:val="24"/>
              </w:rPr>
            </w:pPr>
            <w:r w:rsidRPr="00840684">
              <w:rPr>
                <w:rFonts w:ascii="Times New Roman" w:hAnsi="Times New Roman"/>
                <w:sz w:val="24"/>
              </w:rPr>
              <w:t xml:space="preserve">Creanțele privind impozitul amânat rezultate din diferențe temporare [cuantum sub pragul de </w:t>
            </w:r>
            <w:r w:rsidRPr="00A82146">
              <w:rPr>
                <w:rFonts w:ascii="Times New Roman" w:hAnsi="Times New Roman"/>
                <w:sz w:val="24"/>
              </w:rPr>
              <w:t>17</w:t>
            </w:r>
            <w:r w:rsidRPr="00840684">
              <w:rPr>
                <w:rFonts w:ascii="Times New Roman" w:hAnsi="Times New Roman"/>
                <w:sz w:val="24"/>
              </w:rPr>
              <w:t>,</w:t>
            </w:r>
            <w:r w:rsidRPr="00A82146">
              <w:rPr>
                <w:rFonts w:ascii="Times New Roman" w:hAnsi="Times New Roman"/>
                <w:sz w:val="24"/>
              </w:rPr>
              <w:t>65</w:t>
            </w:r>
            <w:r w:rsidRPr="00840684">
              <w:rPr>
                <w:rFonts w:ascii="Times New Roman" w:hAnsi="Times New Roman"/>
                <w:sz w:val="24"/>
              </w:rPr>
              <w:t xml:space="preserve"> % în conformitate cu articolul </w:t>
            </w:r>
            <w:r w:rsidRPr="00A82146">
              <w:rPr>
                <w:rFonts w:ascii="Times New Roman" w:hAnsi="Times New Roman"/>
                <w:sz w:val="24"/>
              </w:rPr>
              <w:t>48</w:t>
            </w:r>
            <w:r w:rsidRPr="00840684">
              <w:rPr>
                <w:rFonts w:ascii="Times New Roman" w:hAnsi="Times New Roman"/>
                <w:sz w:val="24"/>
              </w:rPr>
              <w:t xml:space="preserve"> alineatul</w:t>
            </w:r>
            <w:r w:rsidR="0080799D">
              <w:rPr>
                <w:rFonts w:ascii="Times New Roman" w:hAnsi="Times New Roman"/>
                <w:sz w:val="24"/>
              </w:rPr>
              <w:t> </w:t>
            </w:r>
            <w:r w:rsidRPr="00840684">
              <w:rPr>
                <w:rFonts w:ascii="Times New Roman" w:hAnsi="Times New Roman"/>
                <w:sz w:val="24"/>
              </w:rPr>
              <w:t>(</w:t>
            </w:r>
            <w:r w:rsidRPr="00A82146">
              <w:rPr>
                <w:rFonts w:ascii="Times New Roman" w:hAnsi="Times New Roman"/>
                <w:sz w:val="24"/>
              </w:rPr>
              <w:t>2</w:t>
            </w:r>
            <w:r w:rsidRPr="00840684">
              <w:rPr>
                <w:rFonts w:ascii="Times New Roman" w:hAnsi="Times New Roman"/>
                <w:sz w:val="24"/>
              </w:rPr>
              <w:t xml:space="preserve">) litera (b) din CRR, excluzând obligațiile fiscale aferente atunci când sunt îndeplinite condițiile de la articolul </w:t>
            </w:r>
            <w:r w:rsidRPr="00A82146">
              <w:rPr>
                <w:rFonts w:ascii="Times New Roman" w:hAnsi="Times New Roman"/>
                <w:sz w:val="24"/>
              </w:rPr>
              <w:t>38</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din CRR] în conformitate cu articolul </w:t>
            </w:r>
            <w:r w:rsidRPr="00A82146">
              <w:rPr>
                <w:rFonts w:ascii="Times New Roman" w:hAnsi="Times New Roman"/>
                <w:sz w:val="24"/>
              </w:rPr>
              <w:t>36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(c) și cu articolele </w:t>
            </w:r>
            <w:r w:rsidRPr="00A82146">
              <w:rPr>
                <w:rFonts w:ascii="Times New Roman" w:hAnsi="Times New Roman"/>
                <w:sz w:val="24"/>
              </w:rPr>
              <w:t>38</w:t>
            </w:r>
            <w:r w:rsidRPr="00840684">
              <w:rPr>
                <w:rFonts w:ascii="Times New Roman" w:hAnsi="Times New Roman"/>
                <w:sz w:val="24"/>
              </w:rPr>
              <w:t xml:space="preserve"> și </w:t>
            </w:r>
            <w:r w:rsidRPr="00A82146">
              <w:rPr>
                <w:rFonts w:ascii="Times New Roman" w:hAnsi="Times New Roman"/>
                <w:sz w:val="24"/>
              </w:rPr>
              <w:t>48</w:t>
            </w:r>
            <w:r w:rsidRPr="00840684">
              <w:rPr>
                <w:rFonts w:ascii="Times New Roman" w:hAnsi="Times New Roman"/>
                <w:sz w:val="24"/>
              </w:rPr>
              <w:t xml:space="preserve"> din CRR (cuantumul total al creanțelor privind impozitul amânat de acest tip care nu sunt publicate pe rândurile </w:t>
            </w:r>
            <w:r w:rsidRPr="00A82146">
              <w:rPr>
                <w:rFonts w:ascii="Times New Roman" w:hAnsi="Times New Roman"/>
                <w:sz w:val="24"/>
              </w:rPr>
              <w:t>21</w:t>
            </w:r>
            <w:r w:rsidRPr="00840684">
              <w:rPr>
                <w:rFonts w:ascii="Times New Roman" w:hAnsi="Times New Roman"/>
                <w:sz w:val="24"/>
              </w:rPr>
              <w:t xml:space="preserve"> și </w:t>
            </w:r>
            <w:r w:rsidRPr="00A82146">
              <w:rPr>
                <w:rFonts w:ascii="Times New Roman" w:hAnsi="Times New Roman"/>
                <w:sz w:val="24"/>
              </w:rPr>
              <w:t>25</w:t>
            </w:r>
            <w:r w:rsidRPr="00840684">
              <w:rPr>
                <w:rFonts w:ascii="Times New Roman" w:hAnsi="Times New Roman"/>
                <w:sz w:val="24"/>
              </w:rPr>
              <w:t xml:space="preserve"> din prezentul model)</w:t>
            </w:r>
          </w:p>
        </w:tc>
      </w:tr>
      <w:tr w:rsidR="00CE019E" w:rsidRPr="00840684" w14:paraId="3590C5C2" w14:textId="77777777" w:rsidTr="001E06A3">
        <w:tc>
          <w:tcPr>
            <w:tcW w:w="1172" w:type="dxa"/>
            <w:vAlign w:val="center"/>
          </w:tcPr>
          <w:p w14:paraId="08EE3513"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76</w:t>
            </w:r>
          </w:p>
        </w:tc>
        <w:tc>
          <w:tcPr>
            <w:tcW w:w="7242" w:type="dxa"/>
            <w:vAlign w:val="center"/>
          </w:tcPr>
          <w:p w14:paraId="3576D938"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Ajustările pentru riscul de credit incluse în fondurile proprii de nivel </w:t>
            </w:r>
            <w:r w:rsidRPr="00A82146">
              <w:rPr>
                <w:rFonts w:ascii="Times New Roman" w:hAnsi="Times New Roman"/>
                <w:sz w:val="24"/>
              </w:rPr>
              <w:t>2</w:t>
            </w:r>
            <w:r w:rsidRPr="00840684">
              <w:rPr>
                <w:rFonts w:ascii="Times New Roman" w:hAnsi="Times New Roman"/>
                <w:sz w:val="24"/>
              </w:rPr>
              <w:t xml:space="preserve"> în legătură cu expunerile care fac obiectul abordării standardizate (înainte de aplicarea plafonului)</w:t>
            </w:r>
          </w:p>
          <w:p w14:paraId="2B77FF7A"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lastRenderedPageBreak/>
              <w:t xml:space="preserve">Ajustările pentru riscul de credit incluse în fondurile proprii de nivel </w:t>
            </w:r>
            <w:r w:rsidRPr="00A82146">
              <w:rPr>
                <w:rFonts w:ascii="Times New Roman" w:hAnsi="Times New Roman"/>
                <w:sz w:val="24"/>
              </w:rPr>
              <w:t>2</w:t>
            </w:r>
            <w:r w:rsidRPr="00840684">
              <w:rPr>
                <w:rFonts w:ascii="Times New Roman" w:hAnsi="Times New Roman"/>
                <w:sz w:val="24"/>
              </w:rPr>
              <w:t xml:space="preserve"> în legătură cu expunerile care fac obiectul abordării standardizate în conformitate cu articolul </w:t>
            </w:r>
            <w:r w:rsidRPr="00A82146">
              <w:rPr>
                <w:rFonts w:ascii="Times New Roman" w:hAnsi="Times New Roman"/>
                <w:sz w:val="24"/>
              </w:rPr>
              <w:t>62</w:t>
            </w:r>
            <w:r w:rsidRPr="00840684">
              <w:rPr>
                <w:rFonts w:ascii="Times New Roman" w:hAnsi="Times New Roman"/>
                <w:sz w:val="24"/>
              </w:rPr>
              <w:t xml:space="preserve"> litera (c) din CRR</w:t>
            </w:r>
          </w:p>
        </w:tc>
      </w:tr>
      <w:tr w:rsidR="00CE019E" w:rsidRPr="00840684" w14:paraId="617F7F1F" w14:textId="77777777" w:rsidTr="001E06A3">
        <w:tc>
          <w:tcPr>
            <w:tcW w:w="1172" w:type="dxa"/>
            <w:vAlign w:val="center"/>
          </w:tcPr>
          <w:p w14:paraId="0DFF8689"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77</w:t>
            </w:r>
          </w:p>
        </w:tc>
        <w:tc>
          <w:tcPr>
            <w:tcW w:w="7242" w:type="dxa"/>
            <w:vAlign w:val="center"/>
          </w:tcPr>
          <w:p w14:paraId="1ED8EE31"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pentru includerea ajustărilor pentru riscul de credit în fondurile proprii de nivel </w:t>
            </w:r>
            <w:r w:rsidRPr="00A82146">
              <w:rPr>
                <w:rFonts w:ascii="Times New Roman" w:hAnsi="Times New Roman"/>
                <w:sz w:val="24"/>
              </w:rPr>
              <w:t>2</w:t>
            </w:r>
            <w:r w:rsidRPr="00840684">
              <w:rPr>
                <w:rFonts w:ascii="Times New Roman" w:hAnsi="Times New Roman"/>
                <w:sz w:val="24"/>
              </w:rPr>
              <w:t xml:space="preserve"> conform abordării standardizate</w:t>
            </w:r>
          </w:p>
          <w:p w14:paraId="03369F0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pentru includerea ajustărilor pentru riscul de credit în fondurile proprii de nivel </w:t>
            </w:r>
            <w:r w:rsidRPr="00A82146">
              <w:rPr>
                <w:rFonts w:ascii="Times New Roman" w:hAnsi="Times New Roman"/>
                <w:sz w:val="24"/>
              </w:rPr>
              <w:t>2</w:t>
            </w:r>
            <w:r w:rsidRPr="00840684">
              <w:rPr>
                <w:rFonts w:ascii="Times New Roman" w:hAnsi="Times New Roman"/>
                <w:sz w:val="24"/>
              </w:rPr>
              <w:t xml:space="preserve"> conform abordării standardizate în conformitate cu articolul </w:t>
            </w:r>
            <w:r w:rsidRPr="00A82146">
              <w:rPr>
                <w:rFonts w:ascii="Times New Roman" w:hAnsi="Times New Roman"/>
                <w:sz w:val="24"/>
              </w:rPr>
              <w:t>62</w:t>
            </w:r>
            <w:r w:rsidRPr="00840684">
              <w:rPr>
                <w:rFonts w:ascii="Times New Roman" w:hAnsi="Times New Roman"/>
                <w:sz w:val="24"/>
              </w:rPr>
              <w:t xml:space="preserve"> litera (c) din CRR</w:t>
            </w:r>
          </w:p>
        </w:tc>
      </w:tr>
      <w:tr w:rsidR="00CE019E" w:rsidRPr="00840684" w14:paraId="480A861A" w14:textId="77777777" w:rsidTr="001E06A3">
        <w:tc>
          <w:tcPr>
            <w:tcW w:w="1172" w:type="dxa"/>
            <w:vAlign w:val="center"/>
          </w:tcPr>
          <w:p w14:paraId="733CAF36"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78</w:t>
            </w:r>
          </w:p>
        </w:tc>
        <w:tc>
          <w:tcPr>
            <w:tcW w:w="7242" w:type="dxa"/>
            <w:vAlign w:val="center"/>
          </w:tcPr>
          <w:p w14:paraId="7A1AB17C"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Ajustările pentru riscul de credit incluse în fondurile proprii de nivel </w:t>
            </w:r>
            <w:r w:rsidRPr="00A82146">
              <w:rPr>
                <w:rFonts w:ascii="Times New Roman" w:hAnsi="Times New Roman"/>
                <w:sz w:val="24"/>
              </w:rPr>
              <w:t>2</w:t>
            </w:r>
            <w:r w:rsidRPr="00840684">
              <w:rPr>
                <w:rFonts w:ascii="Times New Roman" w:hAnsi="Times New Roman"/>
                <w:sz w:val="24"/>
              </w:rPr>
              <w:t xml:space="preserve"> în legătură cu expunerile care fac obiectul abordării bazate pe modele interne de rating (înainte de aplicarea plafonului)</w:t>
            </w:r>
          </w:p>
          <w:p w14:paraId="6D17E073"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Ajustările pentru riscul de credit incluse în fondurile proprii de nivel </w:t>
            </w:r>
            <w:r w:rsidRPr="00A82146">
              <w:rPr>
                <w:rFonts w:ascii="Times New Roman" w:hAnsi="Times New Roman"/>
                <w:sz w:val="24"/>
              </w:rPr>
              <w:t>2</w:t>
            </w:r>
            <w:r w:rsidRPr="00840684">
              <w:rPr>
                <w:rFonts w:ascii="Times New Roman" w:hAnsi="Times New Roman"/>
                <w:sz w:val="24"/>
              </w:rPr>
              <w:t xml:space="preserve"> în legătură cu expunerile care fac obiectul abordării bazate pe modele interne de rating în conformitate cu articolul </w:t>
            </w:r>
            <w:r w:rsidRPr="00A82146">
              <w:rPr>
                <w:rFonts w:ascii="Times New Roman" w:hAnsi="Times New Roman"/>
                <w:sz w:val="24"/>
              </w:rPr>
              <w:t>62</w:t>
            </w:r>
            <w:r w:rsidRPr="00840684">
              <w:rPr>
                <w:rFonts w:ascii="Times New Roman" w:hAnsi="Times New Roman"/>
                <w:sz w:val="24"/>
              </w:rPr>
              <w:t xml:space="preserve"> litera (d) din CRR</w:t>
            </w:r>
          </w:p>
        </w:tc>
      </w:tr>
      <w:tr w:rsidR="00CE019E" w:rsidRPr="00840684" w14:paraId="2E764C13" w14:textId="77777777" w:rsidTr="001E06A3">
        <w:tc>
          <w:tcPr>
            <w:tcW w:w="1172" w:type="dxa"/>
            <w:vAlign w:val="center"/>
          </w:tcPr>
          <w:p w14:paraId="56C763B1"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79</w:t>
            </w:r>
          </w:p>
        </w:tc>
        <w:tc>
          <w:tcPr>
            <w:tcW w:w="7242" w:type="dxa"/>
            <w:vAlign w:val="center"/>
          </w:tcPr>
          <w:p w14:paraId="3A486BBF"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pentru includerea ajustărilor pentru riscul de credit în fondurile proprii de nivel </w:t>
            </w:r>
            <w:r w:rsidRPr="00A82146">
              <w:rPr>
                <w:rFonts w:ascii="Times New Roman" w:hAnsi="Times New Roman"/>
                <w:sz w:val="24"/>
              </w:rPr>
              <w:t>2</w:t>
            </w:r>
            <w:r w:rsidRPr="00840684">
              <w:rPr>
                <w:rFonts w:ascii="Times New Roman" w:hAnsi="Times New Roman"/>
                <w:sz w:val="24"/>
              </w:rPr>
              <w:t xml:space="preserve"> conform abordării bazate pe modele interne de rating</w:t>
            </w:r>
          </w:p>
          <w:p w14:paraId="075A4E3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pentru includerea ajustărilor pentru riscul de credit în fondurile proprii de nivel </w:t>
            </w:r>
            <w:r w:rsidRPr="00A82146">
              <w:rPr>
                <w:rFonts w:ascii="Times New Roman" w:hAnsi="Times New Roman"/>
                <w:sz w:val="24"/>
              </w:rPr>
              <w:t>2</w:t>
            </w:r>
            <w:r w:rsidRPr="00840684">
              <w:rPr>
                <w:rFonts w:ascii="Times New Roman" w:hAnsi="Times New Roman"/>
                <w:sz w:val="24"/>
              </w:rPr>
              <w:t xml:space="preserve"> conform abordării bazate pe modele interne de rating în conformitate cu articolul </w:t>
            </w:r>
            <w:r w:rsidRPr="00A82146">
              <w:rPr>
                <w:rFonts w:ascii="Times New Roman" w:hAnsi="Times New Roman"/>
                <w:sz w:val="24"/>
              </w:rPr>
              <w:t>62</w:t>
            </w:r>
            <w:r w:rsidRPr="00840684">
              <w:rPr>
                <w:rFonts w:ascii="Times New Roman" w:hAnsi="Times New Roman"/>
                <w:sz w:val="24"/>
              </w:rPr>
              <w:t xml:space="preserve"> litera (d) din CRR</w:t>
            </w:r>
          </w:p>
        </w:tc>
      </w:tr>
      <w:tr w:rsidR="00CE019E" w:rsidRPr="00840684" w14:paraId="50AF353C" w14:textId="77777777" w:rsidTr="001E06A3">
        <w:tc>
          <w:tcPr>
            <w:tcW w:w="1172" w:type="dxa"/>
            <w:vAlign w:val="center"/>
          </w:tcPr>
          <w:p w14:paraId="0B513711"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80</w:t>
            </w:r>
          </w:p>
        </w:tc>
        <w:tc>
          <w:tcPr>
            <w:tcW w:w="7242" w:type="dxa"/>
            <w:vAlign w:val="center"/>
          </w:tcPr>
          <w:p w14:paraId="45BA4990"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actual pentru instrumentele de fonduri proprii de nivel </w:t>
            </w:r>
            <w:r w:rsidRPr="00A82146">
              <w:rPr>
                <w:rFonts w:ascii="Times New Roman" w:hAnsi="Times New Roman"/>
                <w:sz w:val="24"/>
              </w:rPr>
              <w:t>1</w:t>
            </w:r>
            <w:r w:rsidRPr="00840684">
              <w:rPr>
                <w:rFonts w:ascii="Times New Roman" w:hAnsi="Times New Roman"/>
                <w:sz w:val="24"/>
              </w:rPr>
              <w:t xml:space="preserve"> de bază care fac obiectul unor măsuri de eliminare progresivă</w:t>
            </w:r>
          </w:p>
          <w:p w14:paraId="16A4F09B"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actual pentru instrumentele de fonduri proprii de nivel </w:t>
            </w:r>
            <w:r w:rsidRPr="00A82146">
              <w:rPr>
                <w:rFonts w:ascii="Times New Roman" w:hAnsi="Times New Roman"/>
                <w:sz w:val="24"/>
              </w:rPr>
              <w:t>1</w:t>
            </w:r>
            <w:r w:rsidRPr="00840684">
              <w:rPr>
                <w:rFonts w:ascii="Times New Roman" w:hAnsi="Times New Roman"/>
                <w:sz w:val="24"/>
              </w:rPr>
              <w:t xml:space="preserve"> de bază care fac obiectul unor măsuri de eliminare progresivă în conformitate cu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și cu articolul </w:t>
            </w:r>
            <w:r w:rsidRPr="00A82146">
              <w:rPr>
                <w:rFonts w:ascii="Times New Roman" w:hAnsi="Times New Roman"/>
                <w:sz w:val="24"/>
              </w:rPr>
              <w:t>486</w:t>
            </w:r>
            <w:r w:rsidRPr="00840684">
              <w:rPr>
                <w:rFonts w:ascii="Times New Roman" w:hAnsi="Times New Roman"/>
                <w:sz w:val="24"/>
              </w:rPr>
              <w:t xml:space="preserve"> alineatele (</w:t>
            </w:r>
            <w:r w:rsidRPr="00A82146">
              <w:rPr>
                <w:rFonts w:ascii="Times New Roman" w:hAnsi="Times New Roman"/>
                <w:sz w:val="24"/>
              </w:rPr>
              <w:t>2</w:t>
            </w:r>
            <w:r w:rsidRPr="00840684">
              <w:rPr>
                <w:rFonts w:ascii="Times New Roman" w:hAnsi="Times New Roman"/>
                <w:sz w:val="24"/>
              </w:rPr>
              <w:t>) și (</w:t>
            </w:r>
            <w:r w:rsidRPr="00A82146">
              <w:rPr>
                <w:rFonts w:ascii="Times New Roman" w:hAnsi="Times New Roman"/>
                <w:sz w:val="24"/>
              </w:rPr>
              <w:t>5</w:t>
            </w:r>
            <w:r w:rsidRPr="00840684">
              <w:rPr>
                <w:rFonts w:ascii="Times New Roman" w:hAnsi="Times New Roman"/>
                <w:sz w:val="24"/>
              </w:rPr>
              <w:t>) din CRR</w:t>
            </w:r>
          </w:p>
        </w:tc>
      </w:tr>
      <w:tr w:rsidR="00CE019E" w:rsidRPr="00840684" w14:paraId="0494911D" w14:textId="77777777" w:rsidTr="001E06A3">
        <w:tc>
          <w:tcPr>
            <w:tcW w:w="1172" w:type="dxa"/>
            <w:vAlign w:val="center"/>
          </w:tcPr>
          <w:p w14:paraId="6C9A3136"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81</w:t>
            </w:r>
          </w:p>
        </w:tc>
        <w:tc>
          <w:tcPr>
            <w:tcW w:w="7242" w:type="dxa"/>
            <w:vAlign w:val="center"/>
          </w:tcPr>
          <w:p w14:paraId="725ECC77"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exclus din fondurile proprii de nivel </w:t>
            </w:r>
            <w:r w:rsidRPr="00A82146">
              <w:rPr>
                <w:rFonts w:ascii="Times New Roman" w:hAnsi="Times New Roman"/>
                <w:sz w:val="24"/>
              </w:rPr>
              <w:t>1</w:t>
            </w:r>
            <w:r w:rsidRPr="00840684">
              <w:rPr>
                <w:rFonts w:ascii="Times New Roman" w:hAnsi="Times New Roman"/>
                <w:sz w:val="24"/>
              </w:rPr>
              <w:t xml:space="preserve"> de bază din cauza plafonului (cuantumul care depășește plafonul după răscumpărări și scadențe)</w:t>
            </w:r>
          </w:p>
          <w:p w14:paraId="39D6E82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exclus din fondurile proprii de nivel </w:t>
            </w:r>
            <w:r w:rsidRPr="00A82146">
              <w:rPr>
                <w:rFonts w:ascii="Times New Roman" w:hAnsi="Times New Roman"/>
                <w:sz w:val="24"/>
              </w:rPr>
              <w:t>1</w:t>
            </w:r>
            <w:r w:rsidRPr="00840684">
              <w:rPr>
                <w:rFonts w:ascii="Times New Roman" w:hAnsi="Times New Roman"/>
                <w:sz w:val="24"/>
              </w:rPr>
              <w:t xml:space="preserve"> de bază din cauza plafonului (cuantumul care depășește plafonul după răscumpărări și scadențe) în conformitate cu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și cu articolul </w:t>
            </w:r>
            <w:r w:rsidRPr="00A82146">
              <w:rPr>
                <w:rFonts w:ascii="Times New Roman" w:hAnsi="Times New Roman"/>
                <w:sz w:val="24"/>
              </w:rPr>
              <w:t>486</w:t>
            </w:r>
            <w:r w:rsidRPr="00840684">
              <w:rPr>
                <w:rFonts w:ascii="Times New Roman" w:hAnsi="Times New Roman"/>
                <w:sz w:val="24"/>
              </w:rPr>
              <w:t xml:space="preserve"> alineatele (</w:t>
            </w:r>
            <w:r w:rsidRPr="00A82146">
              <w:rPr>
                <w:rFonts w:ascii="Times New Roman" w:hAnsi="Times New Roman"/>
                <w:sz w:val="24"/>
              </w:rPr>
              <w:t>2</w:t>
            </w:r>
            <w:r w:rsidRPr="00840684">
              <w:rPr>
                <w:rFonts w:ascii="Times New Roman" w:hAnsi="Times New Roman"/>
                <w:sz w:val="24"/>
              </w:rPr>
              <w:t>) și (</w:t>
            </w:r>
            <w:r w:rsidRPr="00A82146">
              <w:rPr>
                <w:rFonts w:ascii="Times New Roman" w:hAnsi="Times New Roman"/>
                <w:sz w:val="24"/>
              </w:rPr>
              <w:t>5</w:t>
            </w:r>
            <w:r w:rsidRPr="00840684">
              <w:rPr>
                <w:rFonts w:ascii="Times New Roman" w:hAnsi="Times New Roman"/>
                <w:sz w:val="24"/>
              </w:rPr>
              <w:t>) din CRR</w:t>
            </w:r>
          </w:p>
        </w:tc>
      </w:tr>
      <w:tr w:rsidR="00CE019E" w:rsidRPr="00840684" w14:paraId="00316BBE" w14:textId="77777777" w:rsidTr="001E06A3">
        <w:tc>
          <w:tcPr>
            <w:tcW w:w="1172" w:type="dxa"/>
            <w:vAlign w:val="center"/>
          </w:tcPr>
          <w:p w14:paraId="528FA574"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82</w:t>
            </w:r>
          </w:p>
        </w:tc>
        <w:tc>
          <w:tcPr>
            <w:tcW w:w="7242" w:type="dxa"/>
            <w:vAlign w:val="center"/>
          </w:tcPr>
          <w:p w14:paraId="6BCB3B83"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actual pentru instrumentele de fonduri proprii de nivel </w:t>
            </w:r>
            <w:r w:rsidRPr="00A82146">
              <w:rPr>
                <w:rFonts w:ascii="Times New Roman" w:hAnsi="Times New Roman"/>
                <w:sz w:val="24"/>
              </w:rPr>
              <w:t>1</w:t>
            </w:r>
            <w:r w:rsidRPr="00840684">
              <w:rPr>
                <w:rFonts w:ascii="Times New Roman" w:hAnsi="Times New Roman"/>
                <w:sz w:val="24"/>
              </w:rPr>
              <w:t xml:space="preserve"> suplimentar care fac obiectul unor măsuri de eliminare progresivă</w:t>
            </w:r>
          </w:p>
          <w:p w14:paraId="6EB711C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actual pentru instrumentele de fonduri proprii de nivel </w:t>
            </w:r>
            <w:r w:rsidRPr="00A82146">
              <w:rPr>
                <w:rFonts w:ascii="Times New Roman" w:hAnsi="Times New Roman"/>
                <w:sz w:val="24"/>
              </w:rPr>
              <w:t>1</w:t>
            </w:r>
            <w:r w:rsidRPr="00840684">
              <w:rPr>
                <w:rFonts w:ascii="Times New Roman" w:hAnsi="Times New Roman"/>
                <w:sz w:val="24"/>
              </w:rPr>
              <w:t xml:space="preserve"> suplimentar care fac obiectul unor măsuri de eliminare progresivă în conformitate cu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și cu articolul </w:t>
            </w:r>
            <w:r w:rsidRPr="00A82146">
              <w:rPr>
                <w:rFonts w:ascii="Times New Roman" w:hAnsi="Times New Roman"/>
                <w:sz w:val="24"/>
              </w:rPr>
              <w:t>486</w:t>
            </w:r>
            <w:r w:rsidRPr="00840684">
              <w:rPr>
                <w:rFonts w:ascii="Times New Roman" w:hAnsi="Times New Roman"/>
                <w:sz w:val="24"/>
              </w:rPr>
              <w:t xml:space="preserve"> alineatele (</w:t>
            </w:r>
            <w:r w:rsidRPr="00A82146">
              <w:rPr>
                <w:rFonts w:ascii="Times New Roman" w:hAnsi="Times New Roman"/>
                <w:sz w:val="24"/>
              </w:rPr>
              <w:t>3</w:t>
            </w:r>
            <w:r w:rsidRPr="00840684">
              <w:rPr>
                <w:rFonts w:ascii="Times New Roman" w:hAnsi="Times New Roman"/>
                <w:sz w:val="24"/>
              </w:rPr>
              <w:t>) și (</w:t>
            </w:r>
            <w:r w:rsidRPr="00A82146">
              <w:rPr>
                <w:rFonts w:ascii="Times New Roman" w:hAnsi="Times New Roman"/>
                <w:sz w:val="24"/>
              </w:rPr>
              <w:t>5</w:t>
            </w:r>
            <w:r w:rsidRPr="00840684">
              <w:rPr>
                <w:rFonts w:ascii="Times New Roman" w:hAnsi="Times New Roman"/>
                <w:sz w:val="24"/>
              </w:rPr>
              <w:t>) din CRR</w:t>
            </w:r>
          </w:p>
        </w:tc>
      </w:tr>
      <w:tr w:rsidR="00CE019E" w:rsidRPr="00840684" w14:paraId="74CABF1D" w14:textId="77777777" w:rsidTr="001E06A3">
        <w:tc>
          <w:tcPr>
            <w:tcW w:w="1172" w:type="dxa"/>
            <w:vAlign w:val="center"/>
          </w:tcPr>
          <w:p w14:paraId="02FEFBEB"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lastRenderedPageBreak/>
              <w:t>83</w:t>
            </w:r>
          </w:p>
        </w:tc>
        <w:tc>
          <w:tcPr>
            <w:tcW w:w="7242" w:type="dxa"/>
            <w:vAlign w:val="center"/>
          </w:tcPr>
          <w:p w14:paraId="0B131A14"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exclus din fondurile proprii de nivel </w:t>
            </w:r>
            <w:r w:rsidRPr="00A82146">
              <w:rPr>
                <w:rFonts w:ascii="Times New Roman" w:hAnsi="Times New Roman"/>
                <w:sz w:val="24"/>
              </w:rPr>
              <w:t>1</w:t>
            </w:r>
            <w:r w:rsidRPr="00840684">
              <w:rPr>
                <w:rFonts w:ascii="Times New Roman" w:hAnsi="Times New Roman"/>
                <w:sz w:val="24"/>
              </w:rPr>
              <w:t xml:space="preserve"> suplimentar din cauza plafonului (cuantumul care depășește plafonul după răscumpărări și scadențe)</w:t>
            </w:r>
          </w:p>
          <w:p w14:paraId="76DC197D"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exclus din fondurile proprii de nivel </w:t>
            </w:r>
            <w:r w:rsidRPr="00A82146">
              <w:rPr>
                <w:rFonts w:ascii="Times New Roman" w:hAnsi="Times New Roman"/>
                <w:sz w:val="24"/>
              </w:rPr>
              <w:t>1</w:t>
            </w:r>
            <w:r w:rsidRPr="00840684">
              <w:rPr>
                <w:rFonts w:ascii="Times New Roman" w:hAnsi="Times New Roman"/>
                <w:sz w:val="24"/>
              </w:rPr>
              <w:t xml:space="preserve"> suplimentar din cauza plafonului (cuantumul care depășește plafonul după răscumpărări și scadențe) în conformitate cu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și cu articolul </w:t>
            </w:r>
            <w:r w:rsidRPr="00A82146">
              <w:rPr>
                <w:rFonts w:ascii="Times New Roman" w:hAnsi="Times New Roman"/>
                <w:sz w:val="24"/>
              </w:rPr>
              <w:t>486</w:t>
            </w:r>
            <w:r w:rsidRPr="00840684">
              <w:rPr>
                <w:rFonts w:ascii="Times New Roman" w:hAnsi="Times New Roman"/>
                <w:sz w:val="24"/>
              </w:rPr>
              <w:t xml:space="preserve"> alineatele (</w:t>
            </w:r>
            <w:r w:rsidRPr="00A82146">
              <w:rPr>
                <w:rFonts w:ascii="Times New Roman" w:hAnsi="Times New Roman"/>
                <w:sz w:val="24"/>
              </w:rPr>
              <w:t>3</w:t>
            </w:r>
            <w:r w:rsidRPr="00840684">
              <w:rPr>
                <w:rFonts w:ascii="Times New Roman" w:hAnsi="Times New Roman"/>
                <w:sz w:val="24"/>
              </w:rPr>
              <w:t>) și (</w:t>
            </w:r>
            <w:r w:rsidRPr="00A82146">
              <w:rPr>
                <w:rFonts w:ascii="Times New Roman" w:hAnsi="Times New Roman"/>
                <w:sz w:val="24"/>
              </w:rPr>
              <w:t>5</w:t>
            </w:r>
            <w:r w:rsidRPr="00840684">
              <w:rPr>
                <w:rFonts w:ascii="Times New Roman" w:hAnsi="Times New Roman"/>
                <w:sz w:val="24"/>
              </w:rPr>
              <w:t>) din CRR</w:t>
            </w:r>
          </w:p>
        </w:tc>
      </w:tr>
      <w:tr w:rsidR="00CE019E" w:rsidRPr="00840684" w14:paraId="522FEB34" w14:textId="77777777" w:rsidTr="001E06A3">
        <w:tc>
          <w:tcPr>
            <w:tcW w:w="1172" w:type="dxa"/>
            <w:vAlign w:val="center"/>
          </w:tcPr>
          <w:p w14:paraId="2112B6F2"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84</w:t>
            </w:r>
          </w:p>
        </w:tc>
        <w:tc>
          <w:tcPr>
            <w:tcW w:w="7242" w:type="dxa"/>
            <w:vAlign w:val="center"/>
          </w:tcPr>
          <w:p w14:paraId="66011BAF"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actual pentru instrumentele de fonduri proprii de nivel </w:t>
            </w:r>
            <w:r w:rsidRPr="00A82146">
              <w:rPr>
                <w:rFonts w:ascii="Times New Roman" w:hAnsi="Times New Roman"/>
                <w:sz w:val="24"/>
              </w:rPr>
              <w:t>2</w:t>
            </w:r>
            <w:r w:rsidRPr="00840684">
              <w:rPr>
                <w:rFonts w:ascii="Times New Roman" w:hAnsi="Times New Roman"/>
                <w:sz w:val="24"/>
              </w:rPr>
              <w:t xml:space="preserve"> care fac obiectul unor măsuri de eliminare progresivă</w:t>
            </w:r>
          </w:p>
          <w:p w14:paraId="538FE423"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Plafonul actual pentru instrumentele de fonduri proprii de nivel </w:t>
            </w:r>
            <w:r w:rsidRPr="00A82146">
              <w:rPr>
                <w:rFonts w:ascii="Times New Roman" w:hAnsi="Times New Roman"/>
                <w:sz w:val="24"/>
              </w:rPr>
              <w:t>2</w:t>
            </w:r>
            <w:r w:rsidRPr="00840684">
              <w:rPr>
                <w:rFonts w:ascii="Times New Roman" w:hAnsi="Times New Roman"/>
                <w:sz w:val="24"/>
              </w:rPr>
              <w:t xml:space="preserve"> care fac obiectul unor măsuri de eliminare progresivă în conformitate cu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și cu articolul </w:t>
            </w:r>
            <w:r w:rsidRPr="00A82146">
              <w:rPr>
                <w:rFonts w:ascii="Times New Roman" w:hAnsi="Times New Roman"/>
                <w:sz w:val="24"/>
              </w:rPr>
              <w:t>486</w:t>
            </w:r>
            <w:r w:rsidRPr="00840684">
              <w:rPr>
                <w:rFonts w:ascii="Times New Roman" w:hAnsi="Times New Roman"/>
                <w:sz w:val="24"/>
              </w:rPr>
              <w:t xml:space="preserve"> alineatele (</w:t>
            </w:r>
            <w:r w:rsidRPr="00A82146">
              <w:rPr>
                <w:rFonts w:ascii="Times New Roman" w:hAnsi="Times New Roman"/>
                <w:sz w:val="24"/>
              </w:rPr>
              <w:t>4</w:t>
            </w:r>
            <w:r w:rsidRPr="00840684">
              <w:rPr>
                <w:rFonts w:ascii="Times New Roman" w:hAnsi="Times New Roman"/>
                <w:sz w:val="24"/>
              </w:rPr>
              <w:t>) și (</w:t>
            </w:r>
            <w:r w:rsidRPr="00A82146">
              <w:rPr>
                <w:rFonts w:ascii="Times New Roman" w:hAnsi="Times New Roman"/>
                <w:sz w:val="24"/>
              </w:rPr>
              <w:t>5</w:t>
            </w:r>
            <w:r w:rsidRPr="00840684">
              <w:rPr>
                <w:rFonts w:ascii="Times New Roman" w:hAnsi="Times New Roman"/>
                <w:sz w:val="24"/>
              </w:rPr>
              <w:t>) din CRR</w:t>
            </w:r>
          </w:p>
        </w:tc>
      </w:tr>
      <w:tr w:rsidR="00CE019E" w:rsidRPr="00840684" w14:paraId="33126BFD" w14:textId="77777777" w:rsidTr="001E06A3">
        <w:tc>
          <w:tcPr>
            <w:tcW w:w="1172" w:type="dxa"/>
            <w:vAlign w:val="center"/>
          </w:tcPr>
          <w:p w14:paraId="135F1797" w14:textId="77777777" w:rsidR="00CE019E" w:rsidRPr="00840684" w:rsidRDefault="00CE019E" w:rsidP="001E06A3">
            <w:pPr>
              <w:spacing w:after="200"/>
              <w:rPr>
                <w:rFonts w:ascii="Times New Roman" w:hAnsi="Times New Roman" w:cs="Times New Roman"/>
                <w:sz w:val="24"/>
              </w:rPr>
            </w:pPr>
            <w:r w:rsidRPr="00A82146">
              <w:rPr>
                <w:rFonts w:ascii="Times New Roman" w:hAnsi="Times New Roman"/>
                <w:sz w:val="24"/>
              </w:rPr>
              <w:t>85</w:t>
            </w:r>
          </w:p>
        </w:tc>
        <w:tc>
          <w:tcPr>
            <w:tcW w:w="7242" w:type="dxa"/>
            <w:vAlign w:val="center"/>
          </w:tcPr>
          <w:p w14:paraId="4218AC56"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exclus din fondurile proprii de nivel </w:t>
            </w:r>
            <w:r w:rsidRPr="00A82146">
              <w:rPr>
                <w:rFonts w:ascii="Times New Roman" w:hAnsi="Times New Roman"/>
                <w:sz w:val="24"/>
              </w:rPr>
              <w:t>2</w:t>
            </w:r>
            <w:r w:rsidRPr="00840684">
              <w:rPr>
                <w:rFonts w:ascii="Times New Roman" w:hAnsi="Times New Roman"/>
                <w:sz w:val="24"/>
              </w:rPr>
              <w:t xml:space="preserve"> din cauza plafonului (cuantumul care depășește plafonul după răscumpărări și scadențe)</w:t>
            </w:r>
          </w:p>
          <w:p w14:paraId="479826B9" w14:textId="77777777" w:rsidR="00CE019E" w:rsidRPr="00840684" w:rsidRDefault="00CE019E" w:rsidP="001E06A3">
            <w:pPr>
              <w:spacing w:after="200"/>
              <w:jc w:val="both"/>
              <w:rPr>
                <w:rFonts w:ascii="Times New Roman" w:hAnsi="Times New Roman" w:cs="Times New Roman"/>
                <w:sz w:val="24"/>
              </w:rPr>
            </w:pPr>
            <w:r w:rsidRPr="00840684">
              <w:rPr>
                <w:rFonts w:ascii="Times New Roman" w:hAnsi="Times New Roman"/>
                <w:sz w:val="24"/>
              </w:rPr>
              <w:t xml:space="preserve">Cuantumul exclus din fondurile proprii de nivel </w:t>
            </w:r>
            <w:r w:rsidRPr="00A82146">
              <w:rPr>
                <w:rFonts w:ascii="Times New Roman" w:hAnsi="Times New Roman"/>
                <w:sz w:val="24"/>
              </w:rPr>
              <w:t>2</w:t>
            </w:r>
            <w:r w:rsidRPr="00840684">
              <w:rPr>
                <w:rFonts w:ascii="Times New Roman" w:hAnsi="Times New Roman"/>
                <w:sz w:val="24"/>
              </w:rPr>
              <w:t xml:space="preserve"> din cauza plafonului (cuantumul care depășește plafonul după răscumpărări și scadențe) în conformitate cu articolul </w:t>
            </w:r>
            <w:r w:rsidRPr="00A82146">
              <w:rPr>
                <w:rFonts w:ascii="Times New Roman" w:hAnsi="Times New Roman"/>
                <w:sz w:val="24"/>
              </w:rPr>
              <w:t>484</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și cu articolul </w:t>
            </w:r>
            <w:r w:rsidRPr="00A82146">
              <w:rPr>
                <w:rFonts w:ascii="Times New Roman" w:hAnsi="Times New Roman"/>
                <w:sz w:val="24"/>
              </w:rPr>
              <w:t>486</w:t>
            </w:r>
            <w:r w:rsidRPr="00840684">
              <w:rPr>
                <w:rFonts w:ascii="Times New Roman" w:hAnsi="Times New Roman"/>
                <w:sz w:val="24"/>
              </w:rPr>
              <w:t xml:space="preserve"> alineatele (</w:t>
            </w:r>
            <w:r w:rsidRPr="00A82146">
              <w:rPr>
                <w:rFonts w:ascii="Times New Roman" w:hAnsi="Times New Roman"/>
                <w:sz w:val="24"/>
              </w:rPr>
              <w:t>4</w:t>
            </w:r>
            <w:r w:rsidRPr="00840684">
              <w:rPr>
                <w:rFonts w:ascii="Times New Roman" w:hAnsi="Times New Roman"/>
                <w:sz w:val="24"/>
              </w:rPr>
              <w:t>) și (</w:t>
            </w:r>
            <w:r w:rsidRPr="00A82146">
              <w:rPr>
                <w:rFonts w:ascii="Times New Roman" w:hAnsi="Times New Roman"/>
                <w:sz w:val="24"/>
              </w:rPr>
              <w:t>5</w:t>
            </w:r>
            <w:r w:rsidRPr="00840684">
              <w:rPr>
                <w:rFonts w:ascii="Times New Roman" w:hAnsi="Times New Roman"/>
                <w:sz w:val="24"/>
              </w:rPr>
              <w:t>) din CRR</w:t>
            </w:r>
          </w:p>
        </w:tc>
      </w:tr>
    </w:tbl>
    <w:p w14:paraId="64C58826" w14:textId="77777777" w:rsidR="00CE019E" w:rsidRPr="00840684" w:rsidRDefault="00CE019E" w:rsidP="00CE019E">
      <w:pPr>
        <w:jc w:val="both"/>
        <w:rPr>
          <w:rFonts w:ascii="Times New Roman" w:hAnsi="Times New Roman" w:cs="Times New Roman"/>
          <w:bCs/>
          <w:sz w:val="24"/>
        </w:rPr>
      </w:pPr>
    </w:p>
    <w:p w14:paraId="0904FF56" w14:textId="77777777" w:rsidR="00CE019E" w:rsidRPr="00840684" w:rsidRDefault="00CE019E" w:rsidP="00CE019E">
      <w:pPr>
        <w:rPr>
          <w:rFonts w:ascii="Times New Roman" w:hAnsi="Times New Roman" w:cs="Times New Roman"/>
          <w:sz w:val="24"/>
        </w:rPr>
      </w:pPr>
    </w:p>
    <w:p w14:paraId="1FC43E71" w14:textId="77777777" w:rsidR="00CE019E" w:rsidRPr="00840684" w:rsidRDefault="00CE019E" w:rsidP="00CE019E">
      <w:pPr>
        <w:rPr>
          <w:rFonts w:ascii="Times New Roman" w:hAnsi="Times New Roman" w:cs="Times New Roman"/>
          <w:sz w:val="24"/>
        </w:rPr>
      </w:pPr>
      <w:r w:rsidRPr="00840684">
        <w:br w:type="page"/>
      </w:r>
    </w:p>
    <w:p w14:paraId="469C315E" w14:textId="53D42977" w:rsidR="00CE019E" w:rsidRPr="00B24EA4" w:rsidRDefault="00CE019E" w:rsidP="00CE019E">
      <w:pPr>
        <w:rPr>
          <w:rFonts w:ascii="Times New Roman" w:hAnsi="Times New Roman" w:cs="Times New Roman"/>
          <w:b/>
          <w:bCs/>
          <w:sz w:val="24"/>
        </w:rPr>
      </w:pPr>
      <w:r w:rsidRPr="00B24EA4">
        <w:rPr>
          <w:rFonts w:ascii="Times New Roman" w:hAnsi="Times New Roman"/>
          <w:b/>
          <w:bCs/>
          <w:sz w:val="24"/>
        </w:rPr>
        <w:lastRenderedPageBreak/>
        <w:t xml:space="preserve">Modelul </w:t>
      </w:r>
      <w:r w:rsidR="006063B3">
        <w:rPr>
          <w:rFonts w:ascii="Times New Roman" w:hAnsi="Times New Roman"/>
          <w:b/>
          <w:bCs/>
          <w:sz w:val="24"/>
        </w:rPr>
        <w:t>EU C</w:t>
      </w:r>
      <w:r w:rsidRPr="00B24EA4">
        <w:rPr>
          <w:rFonts w:ascii="Times New Roman" w:hAnsi="Times New Roman"/>
          <w:b/>
          <w:bCs/>
          <w:sz w:val="24"/>
        </w:rPr>
        <w:t>C</w:t>
      </w:r>
      <w:r w:rsidRPr="00A82146">
        <w:rPr>
          <w:rFonts w:ascii="Times New Roman" w:hAnsi="Times New Roman"/>
          <w:b/>
          <w:bCs/>
          <w:sz w:val="24"/>
        </w:rPr>
        <w:t>2</w:t>
      </w:r>
      <w:r w:rsidRPr="00B24EA4">
        <w:rPr>
          <w:rFonts w:ascii="Times New Roman" w:hAnsi="Times New Roman"/>
          <w:b/>
          <w:bCs/>
          <w:sz w:val="24"/>
        </w:rPr>
        <w:t xml:space="preserve"> – Reconcilierea fondurilor proprii reglementate cu bilanțul în situațiile financiare auditate </w:t>
      </w:r>
    </w:p>
    <w:p w14:paraId="711EC574" w14:textId="77777777" w:rsidR="00CE019E" w:rsidRPr="00B24EA4" w:rsidRDefault="00CE019E" w:rsidP="00CE019E">
      <w:pPr>
        <w:rPr>
          <w:rFonts w:ascii="Times New Roman" w:hAnsi="Times New Roman" w:cs="Times New Roman"/>
          <w:b/>
          <w:sz w:val="24"/>
        </w:rPr>
      </w:pPr>
    </w:p>
    <w:p w14:paraId="4489D8F8" w14:textId="0E336646"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437</w:t>
      </w:r>
      <w:r w:rsidRPr="00840684">
        <w:rPr>
          <w:rFonts w:ascii="Times New Roman" w:hAnsi="Times New Roman"/>
          <w:sz w:val="24"/>
        </w:rPr>
        <w:t xml:space="preserve"> litera (a) din CRR urmând instrucțiunile furnizate mai jos în prezenta anexă pentru completarea modelului </w:t>
      </w:r>
      <w:r w:rsidR="006063B3">
        <w:rPr>
          <w:rFonts w:ascii="Times New Roman" w:hAnsi="Times New Roman"/>
          <w:sz w:val="24"/>
        </w:rPr>
        <w:t>EU C</w:t>
      </w:r>
      <w:r w:rsidRPr="00840684">
        <w:rPr>
          <w:rFonts w:ascii="Times New Roman" w:hAnsi="Times New Roman"/>
          <w:sz w:val="24"/>
        </w:rPr>
        <w:t>C</w:t>
      </w:r>
      <w:r w:rsidRPr="00A82146">
        <w:rPr>
          <w:rFonts w:ascii="Times New Roman" w:hAnsi="Times New Roman"/>
          <w:sz w:val="24"/>
        </w:rPr>
        <w:t>2</w:t>
      </w:r>
      <w:r w:rsidRPr="00840684">
        <w:rPr>
          <w:rFonts w:ascii="Times New Roman" w:hAnsi="Times New Roman"/>
          <w:sz w:val="24"/>
        </w:rPr>
        <w:t xml:space="preserve"> care figurează în anexa VII la prezentul regulament de punere în aplicare.</w:t>
      </w:r>
    </w:p>
    <w:p w14:paraId="7755763C" w14:textId="77777777"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bCs/>
          <w:sz w:val="24"/>
        </w:rPr>
        <w:t>Instituțiile publică bilanțul inclus în situațiile lor financiare publicate. Situațiile financiare sunt situațiile financiare auditate pentru publicările de informații de la sfârșitul exercițiului financiar.</w:t>
      </w:r>
    </w:p>
    <w:p w14:paraId="24A5DB54" w14:textId="2D972D44"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bCs/>
          <w:sz w:val="24"/>
        </w:rPr>
        <w:t xml:space="preserve">Rândurile din model sunt flexibile și trebuie publicate de instituții în conformitate cu situațiile lor financiare. Elementele de fonduri proprii din situațiile financiare auditate includ toate elementele care constituie componente ale fondurilor proprii reglementate sau sunt deduse din acestea, inclusiv capitalurile proprii, pasive precum datoriile sau alte linii din bilanț care afectează fondurile proprii reglementate, precum imobilizările necorporale, fondul comercial, creanțele privind impozitul amânat. Instituțiile extind elementele de fonduri proprii din bilanț în funcție de necesități, astfel încât să se asigure că toate componentele incluse în modelul pentru publicarea informațiilor privind compoziția fondurilor proprii (modelul </w:t>
      </w:r>
      <w:r w:rsidR="006063B3">
        <w:rPr>
          <w:rFonts w:ascii="Times New Roman" w:hAnsi="Times New Roman"/>
          <w:bCs/>
          <w:sz w:val="24"/>
        </w:rPr>
        <w:t>EU C</w:t>
      </w:r>
      <w:r w:rsidRPr="00840684">
        <w:rPr>
          <w:rFonts w:ascii="Times New Roman" w:hAnsi="Times New Roman"/>
          <w:bCs/>
          <w:sz w:val="24"/>
        </w:rPr>
        <w:t>C</w:t>
      </w:r>
      <w:r w:rsidRPr="00A82146">
        <w:rPr>
          <w:rFonts w:ascii="Times New Roman" w:hAnsi="Times New Roman"/>
          <w:bCs/>
          <w:sz w:val="24"/>
        </w:rPr>
        <w:t>1</w:t>
      </w:r>
      <w:r w:rsidRPr="00840684">
        <w:rPr>
          <w:rFonts w:ascii="Times New Roman" w:hAnsi="Times New Roman"/>
          <w:bCs/>
          <w:sz w:val="24"/>
        </w:rPr>
        <w:t xml:space="preserve">) figurează separat. Instituțiile extind elementele din bilanț numai până la nivelul de granularitate necesar pentru obținerea componentelor cerute în modelul </w:t>
      </w:r>
      <w:r w:rsidR="006063B3">
        <w:rPr>
          <w:rFonts w:ascii="Times New Roman" w:hAnsi="Times New Roman"/>
          <w:bCs/>
          <w:sz w:val="24"/>
        </w:rPr>
        <w:t>EU C</w:t>
      </w:r>
      <w:r w:rsidRPr="00840684">
        <w:rPr>
          <w:rFonts w:ascii="Times New Roman" w:hAnsi="Times New Roman"/>
          <w:bCs/>
          <w:sz w:val="24"/>
        </w:rPr>
        <w:t>C</w:t>
      </w:r>
      <w:r w:rsidRPr="00A82146">
        <w:rPr>
          <w:rFonts w:ascii="Times New Roman" w:hAnsi="Times New Roman"/>
          <w:bCs/>
          <w:sz w:val="24"/>
        </w:rPr>
        <w:t>1</w:t>
      </w:r>
      <w:r w:rsidRPr="00840684">
        <w:rPr>
          <w:rFonts w:ascii="Times New Roman" w:hAnsi="Times New Roman"/>
          <w:bCs/>
          <w:sz w:val="24"/>
        </w:rPr>
        <w:t>. Informațiile publicate trebuie să fie proporționale cu complexitatea bilanțului instituției.</w:t>
      </w:r>
    </w:p>
    <w:p w14:paraId="09DBDEFD" w14:textId="77777777"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bCs/>
          <w:sz w:val="24"/>
        </w:rPr>
        <w:t>Coloanele sunt fixe și se completează după cum urmează:</w:t>
      </w:r>
    </w:p>
    <w:p w14:paraId="53064F99" w14:textId="77777777" w:rsidR="00CE019E" w:rsidRPr="00840684"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840684">
        <w:rPr>
          <w:rFonts w:ascii="Times New Roman" w:hAnsi="Times New Roman"/>
          <w:sz w:val="24"/>
        </w:rPr>
        <w:t>Coloana a: Instituțiile includ cifrele raportate în bilanț care figurează în situațiile lor financiare publicate în conformitate cu perimetrul de consolidare contabil.</w:t>
      </w:r>
    </w:p>
    <w:p w14:paraId="3428898F" w14:textId="3B3E5BD7" w:rsidR="00CE019E" w:rsidRPr="00840684"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840684">
        <w:rPr>
          <w:rFonts w:ascii="Times New Roman" w:hAnsi="Times New Roman"/>
          <w:sz w:val="24"/>
        </w:rPr>
        <w:t>Coloana b: Instituțiile publică cifrele corespunzătoare domeniului de aplicare al consolidării prudențiale.</w:t>
      </w:r>
    </w:p>
    <w:p w14:paraId="1231F8C9" w14:textId="7AFE311D" w:rsidR="00CE019E" w:rsidRPr="00840684"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rPr>
      </w:pPr>
      <w:r w:rsidRPr="00840684">
        <w:rPr>
          <w:rFonts w:ascii="Times New Roman" w:hAnsi="Times New Roman"/>
          <w:sz w:val="24"/>
        </w:rPr>
        <w:t xml:space="preserve">Coloana c: Instituțiile includ trimiterea încrucișată între elementele de fonduri proprii din modelul </w:t>
      </w:r>
      <w:r w:rsidR="006063B3">
        <w:rPr>
          <w:rFonts w:ascii="Times New Roman" w:hAnsi="Times New Roman"/>
          <w:sz w:val="24"/>
        </w:rPr>
        <w:t>EU C</w:t>
      </w:r>
      <w:r w:rsidRPr="00840684">
        <w:rPr>
          <w:rFonts w:ascii="Times New Roman" w:hAnsi="Times New Roman"/>
          <w:sz w:val="24"/>
        </w:rPr>
        <w:t>C</w:t>
      </w:r>
      <w:r w:rsidRPr="00A82146">
        <w:rPr>
          <w:rFonts w:ascii="Times New Roman" w:hAnsi="Times New Roman"/>
          <w:sz w:val="24"/>
        </w:rPr>
        <w:t>2</w:t>
      </w:r>
      <w:r w:rsidRPr="00840684">
        <w:rPr>
          <w:rFonts w:ascii="Times New Roman" w:hAnsi="Times New Roman"/>
          <w:sz w:val="24"/>
        </w:rPr>
        <w:t xml:space="preserve"> și elementele relevante din modelul de publicare a informațiilor privind fondurile proprii </w:t>
      </w:r>
      <w:r w:rsidR="006063B3">
        <w:rPr>
          <w:rFonts w:ascii="Times New Roman" w:hAnsi="Times New Roman"/>
          <w:sz w:val="24"/>
        </w:rPr>
        <w:t>EU C</w:t>
      </w:r>
      <w:r w:rsidRPr="00840684">
        <w:rPr>
          <w:rFonts w:ascii="Times New Roman" w:hAnsi="Times New Roman"/>
          <w:sz w:val="24"/>
        </w:rPr>
        <w:t>C</w:t>
      </w:r>
      <w:r w:rsidRPr="00A82146">
        <w:rPr>
          <w:rFonts w:ascii="Times New Roman" w:hAnsi="Times New Roman"/>
          <w:sz w:val="24"/>
        </w:rPr>
        <w:t>1</w:t>
      </w:r>
      <w:r w:rsidRPr="00840684">
        <w:rPr>
          <w:rFonts w:ascii="Times New Roman" w:hAnsi="Times New Roman"/>
          <w:sz w:val="24"/>
        </w:rPr>
        <w:t xml:space="preserve">. Trimiterea din coloana c din modelul </w:t>
      </w:r>
      <w:r w:rsidR="006063B3">
        <w:rPr>
          <w:rFonts w:ascii="Times New Roman" w:hAnsi="Times New Roman"/>
          <w:sz w:val="24"/>
        </w:rPr>
        <w:t>EU C</w:t>
      </w:r>
      <w:r w:rsidRPr="00840684">
        <w:rPr>
          <w:rFonts w:ascii="Times New Roman" w:hAnsi="Times New Roman"/>
          <w:sz w:val="24"/>
        </w:rPr>
        <w:t>C</w:t>
      </w:r>
      <w:r w:rsidRPr="00A82146">
        <w:rPr>
          <w:rFonts w:ascii="Times New Roman" w:hAnsi="Times New Roman"/>
          <w:sz w:val="24"/>
        </w:rPr>
        <w:t>2</w:t>
      </w:r>
      <w:r w:rsidRPr="00840684">
        <w:rPr>
          <w:rFonts w:ascii="Times New Roman" w:hAnsi="Times New Roman"/>
          <w:sz w:val="24"/>
        </w:rPr>
        <w:t xml:space="preserve"> va fi legată de trimiterea inclusă în coloana b din modelul </w:t>
      </w:r>
      <w:r w:rsidR="006063B3">
        <w:rPr>
          <w:rFonts w:ascii="Times New Roman" w:hAnsi="Times New Roman"/>
          <w:sz w:val="24"/>
        </w:rPr>
        <w:t>EU C</w:t>
      </w:r>
      <w:r w:rsidRPr="00840684">
        <w:rPr>
          <w:rFonts w:ascii="Times New Roman" w:hAnsi="Times New Roman"/>
          <w:sz w:val="24"/>
        </w:rPr>
        <w:t>C</w:t>
      </w:r>
      <w:r w:rsidRPr="00A82146">
        <w:rPr>
          <w:rFonts w:ascii="Times New Roman" w:hAnsi="Times New Roman"/>
          <w:sz w:val="24"/>
        </w:rPr>
        <w:t>1</w:t>
      </w:r>
      <w:r w:rsidRPr="00840684">
        <w:rPr>
          <w:rFonts w:ascii="Times New Roman" w:hAnsi="Times New Roman"/>
          <w:sz w:val="24"/>
        </w:rPr>
        <w:t>.</w:t>
      </w:r>
    </w:p>
    <w:p w14:paraId="2221F596" w14:textId="62562A62"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bCs/>
          <w:sz w:val="24"/>
        </w:rPr>
        <w:t xml:space="preserve"> </w:t>
      </w:r>
      <w:r w:rsidRPr="00840684">
        <w:rPr>
          <w:rFonts w:ascii="Times New Roman" w:hAnsi="Times New Roman"/>
          <w:sz w:val="24"/>
        </w:rPr>
        <w:t>În cazurile următoare în care perimetrul de consolidare contabil și domeniul de aplicare al consolidării prudențiale ale instituțiilor sunt exact aceleași, coloanele (a) și (b) din prezentul model trebuie să fie fuzionate, iar acest fapt trebuie precizat în mod clar.</w:t>
      </w:r>
    </w:p>
    <w:p w14:paraId="0BD748AC" w14:textId="77777777" w:rsidR="00CE019E" w:rsidRPr="00840684" w:rsidRDefault="00CE019E" w:rsidP="00E70D84">
      <w:pPr>
        <w:pStyle w:val="numberedparagraph"/>
        <w:numPr>
          <w:ilvl w:val="1"/>
          <w:numId w:val="20"/>
        </w:numPr>
        <w:spacing w:line="240" w:lineRule="auto"/>
        <w:ind w:left="709"/>
        <w:rPr>
          <w:rFonts w:ascii="Times New Roman" w:hAnsi="Times New Roman" w:cs="Times New Roman"/>
          <w:bCs/>
          <w:sz w:val="24"/>
        </w:rPr>
      </w:pPr>
      <w:r w:rsidRPr="00840684">
        <w:rPr>
          <w:rFonts w:ascii="Times New Roman" w:hAnsi="Times New Roman"/>
          <w:sz w:val="24"/>
        </w:rPr>
        <w:t xml:space="preserve">În cazul în care instituțiile respectă obligațiile prevăzute în partea a opta din CRR pe bază consolidată sau subconsolidată, dar perimetrul de consolidare și metoda de consolidare utilizate pentru bilanțul din situațiile financiare sunt identice cu perimetrul de consolidare și metoda de consolidare definite în temeiul părții întâi titlul II capitolul </w:t>
      </w:r>
      <w:r w:rsidRPr="00A82146">
        <w:rPr>
          <w:rFonts w:ascii="Times New Roman" w:hAnsi="Times New Roman"/>
          <w:sz w:val="24"/>
        </w:rPr>
        <w:t>2</w:t>
      </w:r>
      <w:r w:rsidRPr="00840684">
        <w:rPr>
          <w:rFonts w:ascii="Times New Roman" w:hAnsi="Times New Roman"/>
          <w:sz w:val="24"/>
        </w:rPr>
        <w:t xml:space="preserve"> din CRR, instituțiile indică clar absența diferențelor dintre perimetrele și metodele de consolidare respective.</w:t>
      </w:r>
    </w:p>
    <w:p w14:paraId="5D0BA568" w14:textId="77777777" w:rsidR="00CE019E" w:rsidRPr="00840684" w:rsidRDefault="00CE019E" w:rsidP="00CE019E">
      <w:pPr>
        <w:ind w:left="426"/>
        <w:jc w:val="both"/>
        <w:rPr>
          <w:rFonts w:ascii="Times New Roman" w:hAnsi="Times New Roman" w:cs="Times New Roman"/>
          <w:bCs/>
          <w:sz w:val="24"/>
        </w:rPr>
      </w:pPr>
    </w:p>
    <w:p w14:paraId="22D56618" w14:textId="77777777" w:rsidR="00CE019E" w:rsidRPr="00840684" w:rsidRDefault="00CE019E" w:rsidP="00E70D84">
      <w:pPr>
        <w:pStyle w:val="numberedparagraph"/>
        <w:numPr>
          <w:ilvl w:val="1"/>
          <w:numId w:val="20"/>
        </w:numPr>
        <w:spacing w:line="240" w:lineRule="auto"/>
        <w:ind w:left="709"/>
        <w:rPr>
          <w:rFonts w:ascii="Times New Roman" w:hAnsi="Times New Roman" w:cs="Times New Roman"/>
          <w:bCs/>
          <w:sz w:val="24"/>
        </w:rPr>
      </w:pPr>
      <w:r w:rsidRPr="00840684">
        <w:rPr>
          <w:rFonts w:ascii="Times New Roman" w:hAnsi="Times New Roman"/>
          <w:sz w:val="24"/>
        </w:rPr>
        <w:lastRenderedPageBreak/>
        <w:t>În cazul în care instituțiile îndeplinesc obligațiile prevăzute în partea a opta din CRR pe bază individuală.</w:t>
      </w:r>
    </w:p>
    <w:p w14:paraId="6FBA5BFD" w14:textId="77777777" w:rsidR="00CE019E" w:rsidRPr="00840684" w:rsidRDefault="00CE019E" w:rsidP="00CE019E">
      <w:pPr>
        <w:pStyle w:val="ListParagraph"/>
        <w:rPr>
          <w:rFonts w:ascii="Times New Roman" w:hAnsi="Times New Roman"/>
          <w:bCs/>
          <w:sz w:val="24"/>
          <w:szCs w:val="24"/>
        </w:rPr>
      </w:pPr>
    </w:p>
    <w:p w14:paraId="5B67FEBB" w14:textId="4AA9FF0D" w:rsidR="00CE019E" w:rsidRPr="00B24EA4" w:rsidRDefault="00CE019E" w:rsidP="00CE019E">
      <w:pPr>
        <w:rPr>
          <w:rFonts w:ascii="Times New Roman" w:hAnsi="Times New Roman" w:cs="Times New Roman"/>
          <w:b/>
          <w:bCs/>
          <w:sz w:val="24"/>
        </w:rPr>
      </w:pPr>
      <w:r w:rsidRPr="00B24EA4">
        <w:rPr>
          <w:rFonts w:ascii="Times New Roman" w:hAnsi="Times New Roman"/>
          <w:b/>
          <w:bCs/>
          <w:sz w:val="24"/>
        </w:rPr>
        <w:t xml:space="preserve">Tabelul </w:t>
      </w:r>
      <w:r w:rsidR="006063B3">
        <w:rPr>
          <w:rFonts w:ascii="Times New Roman" w:hAnsi="Times New Roman"/>
          <w:b/>
          <w:bCs/>
          <w:sz w:val="24"/>
        </w:rPr>
        <w:t>EU C</w:t>
      </w:r>
      <w:r w:rsidRPr="00B24EA4">
        <w:rPr>
          <w:rFonts w:ascii="Times New Roman" w:hAnsi="Times New Roman"/>
          <w:b/>
          <w:bCs/>
          <w:sz w:val="24"/>
        </w:rPr>
        <w:t>CA – Principalele caracteristici ale instrumentelor de fonduri proprii reglementate și ale instrumentelor de datorii eligibile.</w:t>
      </w:r>
    </w:p>
    <w:p w14:paraId="3FA435A8" w14:textId="77777777" w:rsidR="00CE019E" w:rsidRPr="00B24EA4" w:rsidRDefault="00CE019E" w:rsidP="00CE019E">
      <w:pPr>
        <w:rPr>
          <w:rFonts w:ascii="Times New Roman" w:hAnsi="Times New Roman" w:cs="Times New Roman"/>
          <w:b/>
          <w:bCs/>
          <w:sz w:val="24"/>
        </w:rPr>
      </w:pPr>
    </w:p>
    <w:p w14:paraId="19AB5330" w14:textId="022528E5"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437</w:t>
      </w:r>
      <w:r w:rsidRPr="00840684">
        <w:rPr>
          <w:rFonts w:ascii="Times New Roman" w:hAnsi="Times New Roman"/>
          <w:sz w:val="24"/>
        </w:rPr>
        <w:t xml:space="preserve"> literele (b) și (c) din CRR urmând instrucțiunile furnizate mai jos în prezenta anexă pentru completarea modelului </w:t>
      </w:r>
      <w:r w:rsidR="006063B3">
        <w:rPr>
          <w:rFonts w:ascii="Times New Roman" w:hAnsi="Times New Roman"/>
          <w:sz w:val="24"/>
        </w:rPr>
        <w:t>EU C</w:t>
      </w:r>
      <w:r w:rsidRPr="00840684">
        <w:rPr>
          <w:rFonts w:ascii="Times New Roman" w:hAnsi="Times New Roman"/>
          <w:sz w:val="24"/>
        </w:rPr>
        <w:t>CA care figurează în anexa VII la prezentul regulament de punere în aplicare.</w:t>
      </w:r>
    </w:p>
    <w:p w14:paraId="5CA31427" w14:textId="6CB24058"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bCs/>
          <w:sz w:val="24"/>
        </w:rPr>
        <w:t xml:space="preserve">Instituțiile completează tabelul </w:t>
      </w:r>
      <w:r w:rsidR="006063B3">
        <w:rPr>
          <w:rFonts w:ascii="Times New Roman" w:hAnsi="Times New Roman"/>
          <w:bCs/>
          <w:sz w:val="24"/>
        </w:rPr>
        <w:t>EU C</w:t>
      </w:r>
      <w:r w:rsidRPr="00840684">
        <w:rPr>
          <w:rFonts w:ascii="Times New Roman" w:hAnsi="Times New Roman"/>
          <w:bCs/>
          <w:sz w:val="24"/>
        </w:rPr>
        <w:t xml:space="preserve">CA pentru următoarele categorii: instrumente de fonduri proprii de nivel </w:t>
      </w:r>
      <w:r w:rsidRPr="00A82146">
        <w:rPr>
          <w:rFonts w:ascii="Times New Roman" w:hAnsi="Times New Roman"/>
          <w:bCs/>
          <w:sz w:val="24"/>
        </w:rPr>
        <w:t>1</w:t>
      </w:r>
      <w:r w:rsidRPr="00840684">
        <w:rPr>
          <w:rFonts w:ascii="Times New Roman" w:hAnsi="Times New Roman"/>
          <w:bCs/>
          <w:sz w:val="24"/>
        </w:rPr>
        <w:t xml:space="preserve"> de bază, instrumente de fonduri proprii de nivel </w:t>
      </w:r>
      <w:r w:rsidRPr="00A82146">
        <w:rPr>
          <w:rFonts w:ascii="Times New Roman" w:hAnsi="Times New Roman"/>
          <w:bCs/>
          <w:sz w:val="24"/>
        </w:rPr>
        <w:t>1</w:t>
      </w:r>
      <w:r w:rsidRPr="00840684">
        <w:rPr>
          <w:rFonts w:ascii="Times New Roman" w:hAnsi="Times New Roman"/>
          <w:bCs/>
          <w:sz w:val="24"/>
        </w:rPr>
        <w:t xml:space="preserve"> suplimentar, instrumente de fonduri proprii de nivel </w:t>
      </w:r>
      <w:r w:rsidRPr="00A82146">
        <w:rPr>
          <w:rFonts w:ascii="Times New Roman" w:hAnsi="Times New Roman"/>
          <w:bCs/>
          <w:sz w:val="24"/>
        </w:rPr>
        <w:t>2</w:t>
      </w:r>
      <w:r w:rsidRPr="00840684">
        <w:rPr>
          <w:rFonts w:ascii="Times New Roman" w:hAnsi="Times New Roman"/>
          <w:bCs/>
          <w:sz w:val="24"/>
        </w:rPr>
        <w:t xml:space="preserve"> și, în sensul articolului </w:t>
      </w:r>
      <w:r w:rsidRPr="00A82146">
        <w:rPr>
          <w:rFonts w:ascii="Times New Roman" w:hAnsi="Times New Roman"/>
          <w:bCs/>
          <w:sz w:val="24"/>
        </w:rPr>
        <w:t>72</w:t>
      </w:r>
      <w:r w:rsidRPr="00840684">
        <w:rPr>
          <w:rFonts w:ascii="Times New Roman" w:hAnsi="Times New Roman"/>
          <w:bCs/>
          <w:sz w:val="24"/>
        </w:rPr>
        <w:t>b din CRR, instrumente de datorii eligibile.</w:t>
      </w:r>
    </w:p>
    <w:p w14:paraId="77491373" w14:textId="77777777"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bCs/>
          <w:sz w:val="24"/>
        </w:rPr>
        <w:t>Tabelele cuprind coloane separate cu caracteristicile fiecărui instrument de fonduri proprii reglementate și ale fiecărui instrument de datorii eligibile. În cazurile în care instrumente diferite din cadrul aceleiași categorii au caracteristici identice, instituțiile pot completa numai o coloană care să prezinte aceste caracteristici identice și identifica emisiunile la care se referă caracteristicile identice. Atunci când publică coloanele pentru aceste instrumente, instituțiile le grupează în trei secțiuni (orizontal de-a lungul tabelului) pentru a indica dacă acestea sunt destinate acoperirii (i) numai a cerințelor de fonduri proprii (dar nu și de datorii eligibile), (ii) atât a cerințelor de fonduri proprii, cât și a celor de datorii eligibile sau (iii) doar cerințelor de datorii eligibile (dar nu și de fonduri proprii).</w:t>
      </w:r>
      <w:r w:rsidRPr="00840684">
        <w:tab/>
      </w:r>
    </w:p>
    <w:p w14:paraId="497C2993" w14:textId="77777777" w:rsidR="00CE019E" w:rsidRPr="00840684" w:rsidRDefault="00CE019E" w:rsidP="00E70D84">
      <w:pPr>
        <w:numPr>
          <w:ilvl w:val="0"/>
          <w:numId w:val="19"/>
        </w:numPr>
        <w:spacing w:before="120" w:after="120"/>
        <w:ind w:left="357" w:hanging="357"/>
        <w:jc w:val="both"/>
        <w:rPr>
          <w:rFonts w:ascii="Times New Roman" w:hAnsi="Times New Roman" w:cs="Times New Roman"/>
          <w:bCs/>
          <w:sz w:val="24"/>
        </w:rPr>
      </w:pPr>
      <w:r w:rsidRPr="00840684">
        <w:rPr>
          <w:rFonts w:ascii="Times New Roman" w:hAnsi="Times New Roman"/>
          <w:bCs/>
          <w:sz w:val="24"/>
        </w:rPr>
        <w:t>În ceea ce privește instrumentele de datorii eligibile care nu sunt subordonate datoriilor excluse, instituțiile publică numai titlurile de valoare care sunt instrumente financiare fungibile și negociabile, excluzând creditele și depozitele.</w:t>
      </w:r>
    </w:p>
    <w:p w14:paraId="3B53BD8D" w14:textId="77777777" w:rsidR="00CE019E" w:rsidRPr="00840684"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0"/>
        <w:gridCol w:w="7661"/>
      </w:tblGrid>
      <w:tr w:rsidR="00CE019E" w:rsidRPr="00840684" w14:paraId="6A50FE3C" w14:textId="77777777" w:rsidTr="001E06A3">
        <w:trPr>
          <w:trHeight w:val="259"/>
        </w:trPr>
        <w:tc>
          <w:tcPr>
            <w:tcW w:w="8691" w:type="dxa"/>
            <w:gridSpan w:val="2"/>
            <w:shd w:val="clear" w:color="auto" w:fill="D9D9D9" w:themeFill="background1" w:themeFillShade="D9"/>
          </w:tcPr>
          <w:p w14:paraId="169B9933" w14:textId="77777777" w:rsidR="00CE019E" w:rsidRPr="00B24EA4" w:rsidRDefault="00CE019E" w:rsidP="001E06A3">
            <w:pPr>
              <w:rPr>
                <w:rFonts w:ascii="Times New Roman" w:eastAsia="Times New Roman" w:hAnsi="Times New Roman" w:cs="Times New Roman"/>
                <w:b/>
                <w:bCs/>
                <w:color w:val="000000"/>
                <w:sz w:val="24"/>
              </w:rPr>
            </w:pPr>
            <w:r w:rsidRPr="00B24EA4">
              <w:rPr>
                <w:rFonts w:ascii="Times New Roman" w:hAnsi="Times New Roman"/>
                <w:b/>
                <w:bCs/>
                <w:color w:val="000000"/>
                <w:sz w:val="24"/>
              </w:rPr>
              <w:t>Instrucțiuni pentru completarea tabelului cu principalele caracteristici ale instrumentelor de fonduri proprii reglementate și de datorii eligibile</w:t>
            </w:r>
          </w:p>
        </w:tc>
      </w:tr>
      <w:tr w:rsidR="00CE019E" w:rsidRPr="00840684"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840684" w:rsidRDefault="00CE019E" w:rsidP="001E06A3">
            <w:pPr>
              <w:rPr>
                <w:rFonts w:ascii="Times New Roman" w:eastAsia="Times New Roman" w:hAnsi="Times New Roman" w:cs="Times New Roman"/>
                <w:b/>
                <w:bCs/>
                <w:color w:val="000000"/>
                <w:sz w:val="24"/>
              </w:rPr>
            </w:pPr>
            <w:r w:rsidRPr="00B24EA4">
              <w:rPr>
                <w:rFonts w:ascii="Times New Roman" w:hAnsi="Times New Roman"/>
                <w:b/>
                <w:bCs/>
                <w:color w:val="000000"/>
                <w:sz w:val="24"/>
              </w:rPr>
              <w:t>Numărul rândului</w:t>
            </w:r>
          </w:p>
        </w:tc>
        <w:tc>
          <w:tcPr>
            <w:tcW w:w="7661" w:type="dxa"/>
            <w:shd w:val="clear" w:color="auto" w:fill="D9D9D9" w:themeFill="background1" w:themeFillShade="D9"/>
            <w:noWrap/>
            <w:vAlign w:val="bottom"/>
          </w:tcPr>
          <w:p w14:paraId="7A5A8282" w14:textId="77777777" w:rsidR="00CE019E" w:rsidRPr="00B24EA4" w:rsidRDefault="00CE019E" w:rsidP="001E06A3">
            <w:pPr>
              <w:rPr>
                <w:rFonts w:ascii="Times New Roman" w:eastAsia="Times New Roman" w:hAnsi="Times New Roman" w:cs="Times New Roman"/>
                <w:b/>
                <w:bCs/>
                <w:color w:val="000000"/>
                <w:sz w:val="24"/>
              </w:rPr>
            </w:pPr>
            <w:r w:rsidRPr="00B24EA4">
              <w:rPr>
                <w:rFonts w:ascii="Times New Roman" w:hAnsi="Times New Roman"/>
                <w:b/>
                <w:bCs/>
                <w:color w:val="000000"/>
                <w:sz w:val="24"/>
              </w:rPr>
              <w:t>Explicație</w:t>
            </w:r>
          </w:p>
        </w:tc>
      </w:tr>
      <w:tr w:rsidR="00CE019E" w:rsidRPr="00840684" w14:paraId="0B461E80" w14:textId="77777777" w:rsidTr="001E06A3">
        <w:trPr>
          <w:trHeight w:val="259"/>
        </w:trPr>
        <w:tc>
          <w:tcPr>
            <w:tcW w:w="1030" w:type="dxa"/>
            <w:vAlign w:val="center"/>
          </w:tcPr>
          <w:p w14:paraId="28E2B289"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1</w:t>
            </w:r>
          </w:p>
        </w:tc>
        <w:tc>
          <w:tcPr>
            <w:tcW w:w="7661" w:type="dxa"/>
            <w:shd w:val="clear" w:color="auto" w:fill="auto"/>
            <w:noWrap/>
            <w:vAlign w:val="bottom"/>
          </w:tcPr>
          <w:p w14:paraId="1BE7F73B"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Emitent</w:t>
            </w:r>
          </w:p>
          <w:p w14:paraId="2D045486" w14:textId="36FD331B"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identifică denumirea legală a emitentului.</w:t>
            </w:r>
          </w:p>
          <w:p w14:paraId="1A2B541A"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48E68A1E" w14:textId="77777777" w:rsidTr="001E06A3">
        <w:trPr>
          <w:trHeight w:val="259"/>
        </w:trPr>
        <w:tc>
          <w:tcPr>
            <w:tcW w:w="1030" w:type="dxa"/>
            <w:vAlign w:val="center"/>
          </w:tcPr>
          <w:p w14:paraId="1C0CB8B1"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2</w:t>
            </w:r>
          </w:p>
        </w:tc>
        <w:tc>
          <w:tcPr>
            <w:tcW w:w="7661" w:type="dxa"/>
            <w:shd w:val="clear" w:color="auto" w:fill="auto"/>
            <w:noWrap/>
            <w:vAlign w:val="bottom"/>
          </w:tcPr>
          <w:p w14:paraId="2F162DE0"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Identificatorul unic (de exemplu, identificatorul CUSIP, ISIN sau Bloomberg pentru plasamente private)</w:t>
            </w:r>
          </w:p>
          <w:p w14:paraId="00EAC079"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t>Text liber</w:t>
            </w:r>
          </w:p>
        </w:tc>
      </w:tr>
      <w:tr w:rsidR="00CE019E" w:rsidRPr="00840684" w14:paraId="355408A9" w14:textId="77777777" w:rsidTr="001E06A3">
        <w:trPr>
          <w:trHeight w:val="259"/>
        </w:trPr>
        <w:tc>
          <w:tcPr>
            <w:tcW w:w="1030" w:type="dxa"/>
            <w:vAlign w:val="center"/>
          </w:tcPr>
          <w:p w14:paraId="4F4D8886" w14:textId="77777777" w:rsidR="00CE019E" w:rsidRPr="00840684" w:rsidRDefault="00CE019E" w:rsidP="001E06A3">
            <w:pPr>
              <w:spacing w:after="200" w:line="276" w:lineRule="auto"/>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2</w:t>
            </w:r>
            <w:r w:rsidRPr="00840684">
              <w:rPr>
                <w:rFonts w:ascii="Times New Roman" w:hAnsi="Times New Roman"/>
                <w:sz w:val="24"/>
              </w:rPr>
              <w:t>a</w:t>
            </w:r>
          </w:p>
        </w:tc>
        <w:tc>
          <w:tcPr>
            <w:tcW w:w="7661" w:type="dxa"/>
            <w:shd w:val="clear" w:color="auto" w:fill="auto"/>
            <w:noWrap/>
            <w:vAlign w:val="bottom"/>
          </w:tcPr>
          <w:p w14:paraId="6C7B69FF" w14:textId="2A9E69E0" w:rsidR="00CE019E" w:rsidRPr="00840684" w:rsidRDefault="001613AA"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Plasament public sau privat</w:t>
            </w:r>
          </w:p>
          <w:p w14:paraId="559E5C5D"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Instituțiile specifică dacă instrumentul a fost plasat public sau privat.</w:t>
            </w:r>
          </w:p>
          <w:p w14:paraId="374A3806"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t>Selectați din meniu: [Public] [Privat]</w:t>
            </w:r>
          </w:p>
        </w:tc>
      </w:tr>
      <w:tr w:rsidR="00CE019E" w:rsidRPr="00840684" w14:paraId="1C5C555B" w14:textId="77777777" w:rsidTr="001E06A3">
        <w:trPr>
          <w:trHeight w:val="259"/>
        </w:trPr>
        <w:tc>
          <w:tcPr>
            <w:tcW w:w="1030" w:type="dxa"/>
            <w:vAlign w:val="center"/>
          </w:tcPr>
          <w:p w14:paraId="73DD03FF"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lastRenderedPageBreak/>
              <w:t>3</w:t>
            </w:r>
          </w:p>
        </w:tc>
        <w:tc>
          <w:tcPr>
            <w:tcW w:w="7661" w:type="dxa"/>
            <w:shd w:val="clear" w:color="auto" w:fill="auto"/>
            <w:noWrap/>
            <w:vAlign w:val="bottom"/>
          </w:tcPr>
          <w:p w14:paraId="00EF4E38"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Legislația aplicabilă instrumentului</w:t>
            </w:r>
          </w:p>
          <w:p w14:paraId="77986221"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specifică legislația aplicabilă instrumentului. </w:t>
            </w:r>
          </w:p>
          <w:p w14:paraId="2BF97723"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Text liber </w:t>
            </w:r>
          </w:p>
        </w:tc>
      </w:tr>
      <w:tr w:rsidR="00CE019E" w:rsidRPr="00840684" w14:paraId="6CF1B239" w14:textId="77777777" w:rsidTr="001E06A3">
        <w:trPr>
          <w:trHeight w:val="259"/>
        </w:trPr>
        <w:tc>
          <w:tcPr>
            <w:tcW w:w="1030" w:type="dxa"/>
            <w:vAlign w:val="center"/>
          </w:tcPr>
          <w:p w14:paraId="1D433D28"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3</w:t>
            </w:r>
            <w:r w:rsidRPr="00840684">
              <w:rPr>
                <w:rFonts w:ascii="Times New Roman" w:hAnsi="Times New Roman"/>
                <w:sz w:val="24"/>
              </w:rPr>
              <w:t>a</w:t>
            </w:r>
          </w:p>
        </w:tc>
        <w:tc>
          <w:tcPr>
            <w:tcW w:w="7661" w:type="dxa"/>
            <w:shd w:val="clear" w:color="auto" w:fill="auto"/>
            <w:noWrap/>
            <w:vAlign w:val="bottom"/>
          </w:tcPr>
          <w:p w14:paraId="378DEABE"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Recunoașterea contractuală a competențelor de reducere a valorii și de conversie ale autorităților de rezoluție</w:t>
            </w:r>
          </w:p>
          <w:p w14:paraId="5A73523D" w14:textId="2BE2AB92"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precizează dacă instrumentul conține o clauză prin care, în urma deciziei unei autorități de rezoluție sau a unei autorități relevante dintr-o țară terță, cuantumul principalului instrumentului trebuie redus permanent sau instrumentul trebuie convertit într-un instrument de fonduri proprii de nivel </w:t>
            </w:r>
            <w:r w:rsidRPr="00A82146">
              <w:rPr>
                <w:rFonts w:ascii="Times New Roman" w:hAnsi="Times New Roman"/>
                <w:sz w:val="24"/>
              </w:rPr>
              <w:t>1</w:t>
            </w:r>
            <w:r w:rsidRPr="00840684">
              <w:rPr>
                <w:rFonts w:ascii="Times New Roman" w:hAnsi="Times New Roman"/>
                <w:sz w:val="24"/>
              </w:rPr>
              <w:t xml:space="preserve"> de bază, în sensul, după caz, al următoarelor dispoziții:</w:t>
            </w:r>
          </w:p>
          <w:p w14:paraId="1526D87D" w14:textId="1D865822"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 în legătură cu instrumentele de fonduri proprii de nivel </w:t>
            </w:r>
            <w:r w:rsidRPr="00A82146">
              <w:rPr>
                <w:rFonts w:ascii="Times New Roman" w:hAnsi="Times New Roman"/>
                <w:sz w:val="24"/>
              </w:rPr>
              <w:t>1</w:t>
            </w:r>
            <w:r w:rsidRPr="00840684">
              <w:rPr>
                <w:rFonts w:ascii="Times New Roman" w:hAnsi="Times New Roman"/>
                <w:sz w:val="24"/>
              </w:rPr>
              <w:t xml:space="preserve"> suplimentar, articolul </w:t>
            </w:r>
            <w:r w:rsidRPr="00A82146">
              <w:rPr>
                <w:rFonts w:ascii="Times New Roman" w:hAnsi="Times New Roman"/>
                <w:sz w:val="24"/>
              </w:rPr>
              <w:t>52</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(p) din CRR;</w:t>
            </w:r>
          </w:p>
          <w:p w14:paraId="0E4BDD39" w14:textId="0E005725"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 în legătură cu instrumentele de fonduri proprii de nivel </w:t>
            </w:r>
            <w:r w:rsidRPr="00A82146">
              <w:rPr>
                <w:rFonts w:ascii="Times New Roman" w:hAnsi="Times New Roman"/>
                <w:sz w:val="24"/>
              </w:rPr>
              <w:t>2</w:t>
            </w:r>
            <w:r w:rsidRPr="00840684">
              <w:rPr>
                <w:rFonts w:ascii="Times New Roman" w:hAnsi="Times New Roman"/>
                <w:sz w:val="24"/>
              </w:rPr>
              <w:t xml:space="preserve">, articolul </w:t>
            </w:r>
            <w:r w:rsidRPr="00A82146">
              <w:rPr>
                <w:rFonts w:ascii="Times New Roman" w:hAnsi="Times New Roman"/>
                <w:sz w:val="24"/>
              </w:rPr>
              <w:t>63</w:t>
            </w:r>
            <w:r w:rsidRPr="00840684">
              <w:rPr>
                <w:rFonts w:ascii="Times New Roman" w:hAnsi="Times New Roman"/>
                <w:sz w:val="24"/>
              </w:rPr>
              <w:t xml:space="preserve"> litera</w:t>
            </w:r>
            <w:r w:rsidR="0080799D">
              <w:rPr>
                <w:rFonts w:ascii="Times New Roman" w:hAnsi="Times New Roman"/>
                <w:sz w:val="24"/>
              </w:rPr>
              <w:t> </w:t>
            </w:r>
            <w:r w:rsidRPr="00840684">
              <w:rPr>
                <w:rFonts w:ascii="Times New Roman" w:hAnsi="Times New Roman"/>
                <w:sz w:val="24"/>
              </w:rPr>
              <w:t>(n) sau (o) din CRR;</w:t>
            </w:r>
          </w:p>
          <w:p w14:paraId="0F7294D3" w14:textId="53ACA96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 în legătură cu datoriile eligibile, articolul </w:t>
            </w:r>
            <w:r w:rsidRPr="00A82146">
              <w:rPr>
                <w:rFonts w:ascii="Times New Roman" w:hAnsi="Times New Roman"/>
                <w:sz w:val="24"/>
              </w:rPr>
              <w:t>72</w:t>
            </w:r>
            <w:r w:rsidRPr="00840684">
              <w:rPr>
                <w:rFonts w:ascii="Times New Roman" w:hAnsi="Times New Roman"/>
                <w:sz w:val="24"/>
              </w:rPr>
              <w:t>b alineatul (</w:t>
            </w:r>
            <w:r w:rsidRPr="00A82146">
              <w:rPr>
                <w:rFonts w:ascii="Times New Roman" w:hAnsi="Times New Roman"/>
                <w:sz w:val="24"/>
              </w:rPr>
              <w:t>2</w:t>
            </w:r>
            <w:r w:rsidRPr="00840684">
              <w:rPr>
                <w:rFonts w:ascii="Times New Roman" w:hAnsi="Times New Roman"/>
                <w:sz w:val="24"/>
              </w:rPr>
              <w:t>) litera (n) din CRR;</w:t>
            </w:r>
          </w:p>
          <w:p w14:paraId="39C41036"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 în legătură cu oricare dintre cele de mai sus și atunci când sunt reglementate de legislația unei țări terțe, articolul </w:t>
            </w:r>
            <w:r w:rsidRPr="00A82146">
              <w:rPr>
                <w:rFonts w:ascii="Times New Roman" w:hAnsi="Times New Roman"/>
                <w:sz w:val="24"/>
              </w:rPr>
              <w:t>55</w:t>
            </w:r>
            <w:r w:rsidRPr="00840684">
              <w:rPr>
                <w:rFonts w:ascii="Times New Roman" w:hAnsi="Times New Roman"/>
                <w:sz w:val="24"/>
              </w:rPr>
              <w:t xml:space="preserve"> din Directiva (UE) </w:t>
            </w:r>
            <w:r w:rsidRPr="00A82146">
              <w:rPr>
                <w:rFonts w:ascii="Times New Roman" w:hAnsi="Times New Roman"/>
                <w:sz w:val="24"/>
              </w:rPr>
              <w:t>2019</w:t>
            </w:r>
            <w:r w:rsidRPr="00840684">
              <w:rPr>
                <w:rFonts w:ascii="Times New Roman" w:hAnsi="Times New Roman"/>
                <w:sz w:val="24"/>
              </w:rPr>
              <w:t>/</w:t>
            </w:r>
            <w:r w:rsidRPr="00A82146">
              <w:rPr>
                <w:rFonts w:ascii="Times New Roman" w:hAnsi="Times New Roman"/>
                <w:sz w:val="24"/>
              </w:rPr>
              <w:t>879</w:t>
            </w:r>
            <w:r w:rsidRPr="00840684">
              <w:rPr>
                <w:rStyle w:val="FootnoteReference"/>
                <w:rFonts w:ascii="Times New Roman" w:eastAsia="Times New Roman" w:hAnsi="Times New Roman" w:cs="Times New Roman"/>
                <w:sz w:val="24"/>
                <w:szCs w:val="24"/>
                <w:lang w:eastAsia="en-GB"/>
              </w:rPr>
              <w:footnoteReference w:id="16"/>
            </w:r>
            <w:r w:rsidRPr="00840684">
              <w:rPr>
                <w:rFonts w:ascii="Times New Roman" w:hAnsi="Times New Roman"/>
                <w:sz w:val="24"/>
              </w:rPr>
              <w:t xml:space="preserve"> („BRRD”).</w:t>
            </w:r>
          </w:p>
          <w:p w14:paraId="31AEABE1"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O reducere a valorii și o conversie pot îndeplini simultan și dispozițiile articolului </w:t>
            </w:r>
            <w:r w:rsidRPr="00A82146">
              <w:rPr>
                <w:rFonts w:ascii="Times New Roman" w:hAnsi="Times New Roman"/>
                <w:i/>
                <w:sz w:val="24"/>
              </w:rPr>
              <w:t>55</w:t>
            </w:r>
            <w:r w:rsidRPr="00B24EA4">
              <w:rPr>
                <w:rFonts w:ascii="Times New Roman" w:hAnsi="Times New Roman"/>
                <w:i/>
                <w:sz w:val="24"/>
              </w:rPr>
              <w:t xml:space="preserve"> din BRRD și oricare dintre dispozițiile de la primele trei liniuțe.</w:t>
            </w:r>
          </w:p>
          <w:p w14:paraId="15049C6D"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[DA] [NU]</w:t>
            </w:r>
          </w:p>
        </w:tc>
      </w:tr>
      <w:tr w:rsidR="00CE019E" w:rsidRPr="00840684" w14:paraId="00E754E3" w14:textId="77777777" w:rsidTr="001E06A3">
        <w:trPr>
          <w:trHeight w:val="259"/>
        </w:trPr>
        <w:tc>
          <w:tcPr>
            <w:tcW w:w="1030" w:type="dxa"/>
            <w:vAlign w:val="center"/>
          </w:tcPr>
          <w:p w14:paraId="0F4F307E"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4</w:t>
            </w:r>
          </w:p>
        </w:tc>
        <w:tc>
          <w:tcPr>
            <w:tcW w:w="7661" w:type="dxa"/>
            <w:shd w:val="clear" w:color="auto" w:fill="auto"/>
            <w:noWrap/>
            <w:vAlign w:val="bottom"/>
          </w:tcPr>
          <w:p w14:paraId="6C0407F2" w14:textId="747E718B"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Tratamentul actual ținând cont, după caz, de normele</w:t>
            </w:r>
            <w:r w:rsidR="00415872" w:rsidRPr="00840684">
              <w:rPr>
                <w:rFonts w:ascii="Times New Roman" w:hAnsi="Times New Roman"/>
                <w:sz w:val="24"/>
              </w:rPr>
              <w:t xml:space="preserve"> </w:t>
            </w:r>
            <w:r w:rsidRPr="00840684">
              <w:rPr>
                <w:rFonts w:ascii="Times New Roman" w:hAnsi="Times New Roman"/>
                <w:sz w:val="24"/>
              </w:rPr>
              <w:t>tranzitorii din CRR</w:t>
            </w:r>
          </w:p>
          <w:p w14:paraId="71B1B543"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tratamentul tranzitoriu al fondurilor proprii reglementate prevăzut în CRR. Clasificarea inițială a instrumentului este punctul de referință, independent de posibila reclasificare în categoriile de fonduri proprii de nivel inferior.</w:t>
            </w:r>
          </w:p>
          <w:p w14:paraId="4983D056"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Selectați din meniu: [Fonduri proprii de nivel </w:t>
            </w:r>
            <w:r w:rsidRPr="00A82146">
              <w:rPr>
                <w:rFonts w:ascii="Times New Roman" w:hAnsi="Times New Roman"/>
                <w:i/>
                <w:sz w:val="24"/>
              </w:rPr>
              <w:t>1</w:t>
            </w:r>
            <w:r w:rsidRPr="00B24EA4">
              <w:rPr>
                <w:rFonts w:ascii="Times New Roman" w:hAnsi="Times New Roman"/>
                <w:i/>
                <w:sz w:val="24"/>
              </w:rPr>
              <w:t xml:space="preserve"> de bază] [Fonduri proprii de nivel </w:t>
            </w:r>
            <w:r w:rsidRPr="00A82146">
              <w:rPr>
                <w:rFonts w:ascii="Times New Roman" w:hAnsi="Times New Roman"/>
                <w:i/>
                <w:sz w:val="24"/>
              </w:rPr>
              <w:t>1</w:t>
            </w:r>
            <w:r w:rsidRPr="00B24EA4">
              <w:rPr>
                <w:rFonts w:ascii="Times New Roman" w:hAnsi="Times New Roman"/>
                <w:i/>
                <w:sz w:val="24"/>
              </w:rPr>
              <w:t xml:space="preserve"> suplimentar] [Fonduri proprii de nivel </w:t>
            </w:r>
            <w:r w:rsidRPr="00A82146">
              <w:rPr>
                <w:rFonts w:ascii="Times New Roman" w:hAnsi="Times New Roman"/>
                <w:i/>
                <w:sz w:val="24"/>
              </w:rPr>
              <w:t>2</w:t>
            </w:r>
            <w:r w:rsidRPr="00B24EA4">
              <w:rPr>
                <w:rFonts w:ascii="Times New Roman" w:hAnsi="Times New Roman"/>
                <w:i/>
                <w:sz w:val="24"/>
              </w:rPr>
              <w:t>] [Neeligibil] [N/A]</w:t>
            </w:r>
          </w:p>
          <w:p w14:paraId="60DC5CF7"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t>Text liber – a se preciza dacă o fracțiune a emisiunii a fost reclasificată în categoriile de fonduri proprii de nivel inferior.</w:t>
            </w:r>
          </w:p>
        </w:tc>
      </w:tr>
      <w:tr w:rsidR="00CE019E" w:rsidRPr="00840684" w14:paraId="3D250963" w14:textId="77777777" w:rsidTr="001E06A3">
        <w:trPr>
          <w:trHeight w:val="259"/>
        </w:trPr>
        <w:tc>
          <w:tcPr>
            <w:tcW w:w="1030" w:type="dxa"/>
            <w:vAlign w:val="center"/>
          </w:tcPr>
          <w:p w14:paraId="45B0442F"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5</w:t>
            </w:r>
          </w:p>
        </w:tc>
        <w:tc>
          <w:tcPr>
            <w:tcW w:w="7661" w:type="dxa"/>
            <w:shd w:val="clear" w:color="auto" w:fill="auto"/>
            <w:noWrap/>
            <w:vAlign w:val="bottom"/>
          </w:tcPr>
          <w:p w14:paraId="16349000"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Normele post-tranzitorii prevăzute în CRR</w:t>
            </w:r>
          </w:p>
          <w:p w14:paraId="79851588"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precizează tratamentul aplicat fondurilor proprii reglementate în temeiul CRR, fără a lua în considerare tratamentul tranzitoriu. </w:t>
            </w:r>
          </w:p>
          <w:p w14:paraId="0197F1D4" w14:textId="4A020CB6"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lastRenderedPageBreak/>
              <w:t xml:space="preserve">Selectați din meniu: [Fonduri proprii de nivel </w:t>
            </w:r>
            <w:r w:rsidRPr="00A82146">
              <w:rPr>
                <w:rFonts w:ascii="Times New Roman" w:hAnsi="Times New Roman"/>
                <w:i/>
                <w:sz w:val="24"/>
              </w:rPr>
              <w:t>1</w:t>
            </w:r>
            <w:r w:rsidRPr="00B24EA4">
              <w:rPr>
                <w:rFonts w:ascii="Times New Roman" w:hAnsi="Times New Roman"/>
                <w:i/>
                <w:sz w:val="24"/>
              </w:rPr>
              <w:t xml:space="preserve"> de bază] [Fonduri proprii de nivel </w:t>
            </w:r>
            <w:r w:rsidRPr="00A82146">
              <w:rPr>
                <w:rFonts w:ascii="Times New Roman" w:hAnsi="Times New Roman"/>
                <w:i/>
                <w:sz w:val="24"/>
              </w:rPr>
              <w:t>1</w:t>
            </w:r>
            <w:r w:rsidRPr="00B24EA4">
              <w:rPr>
                <w:rFonts w:ascii="Times New Roman" w:hAnsi="Times New Roman"/>
                <w:i/>
                <w:sz w:val="24"/>
              </w:rPr>
              <w:t xml:space="preserve"> suplimentar] [Fonduri proprii de nivel </w:t>
            </w:r>
            <w:r w:rsidRPr="00A82146">
              <w:rPr>
                <w:rFonts w:ascii="Times New Roman" w:hAnsi="Times New Roman"/>
                <w:i/>
                <w:sz w:val="24"/>
              </w:rPr>
              <w:t>2</w:t>
            </w:r>
            <w:r w:rsidRPr="00B24EA4">
              <w:rPr>
                <w:rFonts w:ascii="Times New Roman" w:hAnsi="Times New Roman"/>
                <w:i/>
                <w:sz w:val="24"/>
              </w:rPr>
              <w:t>] [Neeligibil]</w:t>
            </w:r>
          </w:p>
        </w:tc>
      </w:tr>
      <w:tr w:rsidR="00CE019E" w:rsidRPr="00840684" w14:paraId="0FB018D1" w14:textId="77777777" w:rsidTr="001E06A3">
        <w:trPr>
          <w:trHeight w:val="259"/>
        </w:trPr>
        <w:tc>
          <w:tcPr>
            <w:tcW w:w="1030" w:type="dxa"/>
            <w:vAlign w:val="center"/>
          </w:tcPr>
          <w:p w14:paraId="50E5FDB9"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lastRenderedPageBreak/>
              <w:t>6</w:t>
            </w:r>
          </w:p>
        </w:tc>
        <w:tc>
          <w:tcPr>
            <w:tcW w:w="7661" w:type="dxa"/>
            <w:shd w:val="clear" w:color="auto" w:fill="auto"/>
            <w:noWrap/>
            <w:vAlign w:val="bottom"/>
          </w:tcPr>
          <w:p w14:paraId="22437096"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Eligibil la nivel individual / (sub)consolidat / individual și (sub)consolidat</w:t>
            </w:r>
          </w:p>
          <w:p w14:paraId="1042DDD2"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nivelul (nivelurile) din cadrul grupului la care instrumentul este inclus în fondurile proprii/datoriile eligibile.</w:t>
            </w:r>
          </w:p>
          <w:p w14:paraId="70448506"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t>Selectați din meniu: [Individual] [(Sub)consolidat] [Individual și (sub)consolidat]</w:t>
            </w:r>
          </w:p>
        </w:tc>
      </w:tr>
      <w:tr w:rsidR="00CE019E" w:rsidRPr="00840684" w14:paraId="64DEB51C" w14:textId="77777777" w:rsidTr="001E06A3">
        <w:trPr>
          <w:trHeight w:val="259"/>
        </w:trPr>
        <w:tc>
          <w:tcPr>
            <w:tcW w:w="1030" w:type="dxa"/>
            <w:vAlign w:val="center"/>
          </w:tcPr>
          <w:p w14:paraId="71B4B11C"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7</w:t>
            </w:r>
          </w:p>
        </w:tc>
        <w:tc>
          <w:tcPr>
            <w:tcW w:w="7661" w:type="dxa"/>
            <w:shd w:val="clear" w:color="auto" w:fill="auto"/>
            <w:noWrap/>
            <w:vAlign w:val="bottom"/>
          </w:tcPr>
          <w:p w14:paraId="3BFB7F4D"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Tipul de instrument (tipurile urmează a fi specificate de fiecare jurisdicție)</w:t>
            </w:r>
          </w:p>
          <w:p w14:paraId="3A4F77D4" w14:textId="27F9A128"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precizează tipul de instrument, în funcție de jurisdicție. </w:t>
            </w:r>
          </w:p>
          <w:p w14:paraId="15B4C51A"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Pentru instrumentele de fonduri proprii de nivel </w:t>
            </w:r>
            <w:r w:rsidRPr="00A82146">
              <w:rPr>
                <w:rFonts w:ascii="Times New Roman" w:hAnsi="Times New Roman"/>
                <w:i/>
                <w:sz w:val="24"/>
              </w:rPr>
              <w:t>1</w:t>
            </w:r>
            <w:r w:rsidRPr="00B24EA4">
              <w:rPr>
                <w:rFonts w:ascii="Times New Roman" w:hAnsi="Times New Roman"/>
                <w:i/>
                <w:sz w:val="24"/>
              </w:rPr>
              <w:t xml:space="preserve"> de bază, selectați denumirea instrumentului din lista fondurilor proprii de nivel </w:t>
            </w:r>
            <w:r w:rsidRPr="00A82146">
              <w:rPr>
                <w:rFonts w:ascii="Times New Roman" w:hAnsi="Times New Roman"/>
                <w:i/>
                <w:sz w:val="24"/>
              </w:rPr>
              <w:t>1</w:t>
            </w:r>
            <w:r w:rsidRPr="00B24EA4">
              <w:rPr>
                <w:rFonts w:ascii="Times New Roman" w:hAnsi="Times New Roman"/>
                <w:i/>
                <w:sz w:val="24"/>
              </w:rPr>
              <w:t xml:space="preserve"> de bază publicată de ABE în temeiul articolului </w:t>
            </w:r>
            <w:r w:rsidRPr="00A82146">
              <w:rPr>
                <w:rFonts w:ascii="Times New Roman" w:hAnsi="Times New Roman"/>
                <w:i/>
                <w:sz w:val="24"/>
              </w:rPr>
              <w:t>26</w:t>
            </w:r>
            <w:r w:rsidRPr="00B24EA4">
              <w:rPr>
                <w:rFonts w:ascii="Times New Roman" w:hAnsi="Times New Roman"/>
                <w:i/>
                <w:sz w:val="24"/>
              </w:rPr>
              <w:t xml:space="preserve"> alineatul (</w:t>
            </w:r>
            <w:r w:rsidRPr="00A82146">
              <w:rPr>
                <w:rFonts w:ascii="Times New Roman" w:hAnsi="Times New Roman"/>
                <w:i/>
                <w:sz w:val="24"/>
              </w:rPr>
              <w:t>3</w:t>
            </w:r>
            <w:r w:rsidRPr="00B24EA4">
              <w:rPr>
                <w:rFonts w:ascii="Times New Roman" w:hAnsi="Times New Roman"/>
                <w:i/>
                <w:sz w:val="24"/>
              </w:rPr>
              <w:t>) din CRR.</w:t>
            </w:r>
          </w:p>
          <w:p w14:paraId="52FA3C0E"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Pentru alte instrumente, selectați dintre opțiunile meniului urmează a fi furnizate instituțiilor de fiecare jurisdicție – urmează a fi introduse trimiteri juridice la articolele din CRR pentru fiecare tip de instrument</w:t>
            </w:r>
          </w:p>
        </w:tc>
      </w:tr>
      <w:tr w:rsidR="00CE019E" w:rsidRPr="00840684" w14:paraId="398A85AC" w14:textId="77777777" w:rsidTr="001E06A3">
        <w:trPr>
          <w:trHeight w:val="259"/>
        </w:trPr>
        <w:tc>
          <w:tcPr>
            <w:tcW w:w="1030" w:type="dxa"/>
            <w:vAlign w:val="center"/>
          </w:tcPr>
          <w:p w14:paraId="4ED6CCB6"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8</w:t>
            </w:r>
          </w:p>
        </w:tc>
        <w:tc>
          <w:tcPr>
            <w:tcW w:w="7661" w:type="dxa"/>
            <w:shd w:val="clear" w:color="auto" w:fill="auto"/>
            <w:noWrap/>
            <w:vAlign w:val="bottom"/>
          </w:tcPr>
          <w:p w14:paraId="21783E48" w14:textId="6520CEAB"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Cuantumul recunoscut în capitalul reglementat sau în datoriile eligibile (monedă în milioane, la cea mai recentă dată de raportare)</w:t>
            </w:r>
          </w:p>
          <w:p w14:paraId="1CFA13AB"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cuantumul recunoscut în fondurile proprii reglementate sau în datoriile eligibile.</w:t>
            </w:r>
          </w:p>
          <w:p w14:paraId="40D153D9"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 – a se indica în special dacă anumite părți ale instrumentului sunt clasificate la niveluri diferite ale fondurilor proprii reglementate și dacă cuantumul recunoscut în capitalul reglementat este diferit de cuantumul emis.</w:t>
            </w:r>
          </w:p>
        </w:tc>
      </w:tr>
      <w:tr w:rsidR="00CE019E" w:rsidRPr="00840684" w14:paraId="63AC0550" w14:textId="77777777" w:rsidTr="001E06A3">
        <w:trPr>
          <w:trHeight w:val="259"/>
        </w:trPr>
        <w:tc>
          <w:tcPr>
            <w:tcW w:w="1030" w:type="dxa"/>
            <w:vAlign w:val="center"/>
          </w:tcPr>
          <w:p w14:paraId="1236E929"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9</w:t>
            </w:r>
          </w:p>
        </w:tc>
        <w:tc>
          <w:tcPr>
            <w:tcW w:w="7661" w:type="dxa"/>
            <w:shd w:val="clear" w:color="auto" w:fill="auto"/>
            <w:noWrap/>
            <w:vAlign w:val="bottom"/>
          </w:tcPr>
          <w:p w14:paraId="5F9B7CEB"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Valoarea nominală a instrumentului </w:t>
            </w:r>
          </w:p>
          <w:p w14:paraId="6B1437F5"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Valoarea nominală a instrumentului în moneda de emisiune și în moneda utilizată pentru obligațiile de raportare</w:t>
            </w:r>
          </w:p>
          <w:p w14:paraId="01B3A420"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0260D38B" w14:textId="77777777" w:rsidTr="001E06A3">
        <w:trPr>
          <w:trHeight w:val="259"/>
        </w:trPr>
        <w:tc>
          <w:tcPr>
            <w:tcW w:w="1030" w:type="dxa"/>
            <w:vAlign w:val="center"/>
          </w:tcPr>
          <w:p w14:paraId="5954B5EA" w14:textId="77777777" w:rsidR="00CE019E" w:rsidRPr="00840684" w:rsidRDefault="00CE019E" w:rsidP="001E06A3">
            <w:pPr>
              <w:spacing w:after="200" w:line="276" w:lineRule="auto"/>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9</w:t>
            </w:r>
            <w:r w:rsidRPr="00840684">
              <w:rPr>
                <w:rFonts w:ascii="Times New Roman" w:hAnsi="Times New Roman"/>
                <w:sz w:val="24"/>
              </w:rPr>
              <w:t>a</w:t>
            </w:r>
          </w:p>
        </w:tc>
        <w:tc>
          <w:tcPr>
            <w:tcW w:w="7661" w:type="dxa"/>
            <w:shd w:val="clear" w:color="auto" w:fill="auto"/>
            <w:noWrap/>
            <w:vAlign w:val="bottom"/>
          </w:tcPr>
          <w:p w14:paraId="21D3B969"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Prețul de emisiune</w:t>
            </w:r>
          </w:p>
          <w:p w14:paraId="527CBE18"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Prețul de emisiune al instrumentului</w:t>
            </w:r>
          </w:p>
          <w:p w14:paraId="16958D77"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4AB965BD" w14:textId="77777777" w:rsidTr="001E06A3">
        <w:trPr>
          <w:trHeight w:val="259"/>
        </w:trPr>
        <w:tc>
          <w:tcPr>
            <w:tcW w:w="1030" w:type="dxa"/>
            <w:vAlign w:val="center"/>
          </w:tcPr>
          <w:p w14:paraId="57A02FA5" w14:textId="77777777" w:rsidR="00CE019E" w:rsidRPr="00840684" w:rsidRDefault="00CE019E" w:rsidP="001E06A3">
            <w:pPr>
              <w:spacing w:after="200" w:line="276" w:lineRule="auto"/>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9</w:t>
            </w:r>
            <w:r w:rsidRPr="00840684">
              <w:rPr>
                <w:rFonts w:ascii="Times New Roman" w:hAnsi="Times New Roman"/>
                <w:sz w:val="24"/>
              </w:rPr>
              <w:t>b</w:t>
            </w:r>
          </w:p>
        </w:tc>
        <w:tc>
          <w:tcPr>
            <w:tcW w:w="7661" w:type="dxa"/>
            <w:shd w:val="clear" w:color="auto" w:fill="auto"/>
            <w:noWrap/>
            <w:vAlign w:val="bottom"/>
          </w:tcPr>
          <w:p w14:paraId="3750B6F8"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Prețul de răscumpărare</w:t>
            </w:r>
          </w:p>
          <w:p w14:paraId="2E881366"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Prețul de răscumpărare al instrumentului</w:t>
            </w:r>
          </w:p>
          <w:p w14:paraId="355CF896"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0A32ABEF" w14:textId="77777777" w:rsidTr="001E06A3">
        <w:trPr>
          <w:trHeight w:val="259"/>
        </w:trPr>
        <w:tc>
          <w:tcPr>
            <w:tcW w:w="1030" w:type="dxa"/>
            <w:vAlign w:val="center"/>
          </w:tcPr>
          <w:p w14:paraId="4580D5EE"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lastRenderedPageBreak/>
              <w:t>10</w:t>
            </w:r>
          </w:p>
        </w:tc>
        <w:tc>
          <w:tcPr>
            <w:tcW w:w="7661" w:type="dxa"/>
            <w:shd w:val="clear" w:color="auto" w:fill="auto"/>
            <w:noWrap/>
            <w:vAlign w:val="bottom"/>
          </w:tcPr>
          <w:p w14:paraId="7A9BF63B"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Clasificarea contabilă</w:t>
            </w:r>
          </w:p>
          <w:p w14:paraId="4C422F6B" w14:textId="50A90769"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clasificarea contabilă.</w:t>
            </w:r>
          </w:p>
          <w:p w14:paraId="2221EA9F"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[Capital propriu] [Datorii – costuri amortizate] [Datorii – opțiunea de evaluare la valoarea justă] [Interese minoritare într-o filială consolidată]</w:t>
            </w:r>
          </w:p>
        </w:tc>
      </w:tr>
      <w:tr w:rsidR="00CE019E" w:rsidRPr="00840684" w14:paraId="2056D050" w14:textId="77777777" w:rsidTr="001E06A3">
        <w:trPr>
          <w:trHeight w:val="259"/>
        </w:trPr>
        <w:tc>
          <w:tcPr>
            <w:tcW w:w="1030" w:type="dxa"/>
            <w:vAlign w:val="center"/>
          </w:tcPr>
          <w:p w14:paraId="54FA9EF4"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11</w:t>
            </w:r>
          </w:p>
        </w:tc>
        <w:tc>
          <w:tcPr>
            <w:tcW w:w="7661" w:type="dxa"/>
            <w:shd w:val="clear" w:color="auto" w:fill="auto"/>
            <w:noWrap/>
            <w:vAlign w:val="bottom"/>
          </w:tcPr>
          <w:p w14:paraId="2DB0DA26"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Data inițială a emiterii</w:t>
            </w:r>
          </w:p>
          <w:p w14:paraId="74AD9FAB"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data emiterii.</w:t>
            </w:r>
          </w:p>
          <w:p w14:paraId="43D36858"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t>Text liber</w:t>
            </w:r>
          </w:p>
        </w:tc>
      </w:tr>
      <w:tr w:rsidR="00CE019E" w:rsidRPr="00840684" w14:paraId="1184FB84" w14:textId="77777777" w:rsidTr="001E06A3">
        <w:trPr>
          <w:trHeight w:val="259"/>
        </w:trPr>
        <w:tc>
          <w:tcPr>
            <w:tcW w:w="1030" w:type="dxa"/>
            <w:vAlign w:val="center"/>
          </w:tcPr>
          <w:p w14:paraId="3D824675"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12</w:t>
            </w:r>
          </w:p>
        </w:tc>
        <w:tc>
          <w:tcPr>
            <w:tcW w:w="7661" w:type="dxa"/>
            <w:shd w:val="clear" w:color="auto" w:fill="auto"/>
            <w:noWrap/>
            <w:vAlign w:val="bottom"/>
          </w:tcPr>
          <w:p w14:paraId="49D5D596"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Perpetuu sau cu durată determinată </w:t>
            </w:r>
          </w:p>
          <w:p w14:paraId="2B6FC897"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dacă un instrument are o durată determinată sau este perpetuu.</w:t>
            </w:r>
          </w:p>
          <w:p w14:paraId="7A6F0E50"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[Perpetuu] [Cu durată determinată]</w:t>
            </w:r>
          </w:p>
        </w:tc>
      </w:tr>
      <w:tr w:rsidR="00CE019E" w:rsidRPr="00840684" w14:paraId="1290704E" w14:textId="77777777" w:rsidTr="001E06A3">
        <w:trPr>
          <w:trHeight w:val="259"/>
        </w:trPr>
        <w:tc>
          <w:tcPr>
            <w:tcW w:w="1030" w:type="dxa"/>
            <w:vAlign w:val="center"/>
          </w:tcPr>
          <w:p w14:paraId="35B1B286"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13</w:t>
            </w:r>
          </w:p>
        </w:tc>
        <w:tc>
          <w:tcPr>
            <w:tcW w:w="7661" w:type="dxa"/>
            <w:shd w:val="clear" w:color="auto" w:fill="auto"/>
            <w:noWrap/>
            <w:vAlign w:val="bottom"/>
          </w:tcPr>
          <w:p w14:paraId="7D1A81AA"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Scadența inițială</w:t>
            </w:r>
          </w:p>
          <w:p w14:paraId="7CED3F6E"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În cazul unui instrument cu durată determinată, instituțiile precizează data scadenței inițiale (ziua, luna, anul) În cazul unui instrument perpetuu, se completează „fără scadență”. </w:t>
            </w:r>
          </w:p>
          <w:p w14:paraId="34A755B9"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t>Text liber</w:t>
            </w:r>
          </w:p>
        </w:tc>
      </w:tr>
      <w:tr w:rsidR="00CE019E" w:rsidRPr="00840684" w14:paraId="6A7F22CA" w14:textId="77777777" w:rsidTr="001E06A3">
        <w:trPr>
          <w:trHeight w:val="259"/>
        </w:trPr>
        <w:tc>
          <w:tcPr>
            <w:tcW w:w="1030" w:type="dxa"/>
            <w:vAlign w:val="center"/>
          </w:tcPr>
          <w:p w14:paraId="4A31087F"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14</w:t>
            </w:r>
          </w:p>
        </w:tc>
        <w:tc>
          <w:tcPr>
            <w:tcW w:w="7661" w:type="dxa"/>
            <w:shd w:val="clear" w:color="auto" w:fill="auto"/>
            <w:noWrap/>
            <w:vAlign w:val="bottom"/>
          </w:tcPr>
          <w:p w14:paraId="561FD7C3"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Opțiune de cumpărare de către emitent sub rezerva aprobării prealabile din partea autorității de supraveghere </w:t>
            </w:r>
          </w:p>
          <w:p w14:paraId="1EA535B3"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dacă există o opțiune de cumpărare de către emitent (toate tipurile de opțiuni de cumpărare).</w:t>
            </w:r>
          </w:p>
          <w:p w14:paraId="4309D00C"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[Da] [Nu]</w:t>
            </w:r>
          </w:p>
        </w:tc>
      </w:tr>
      <w:tr w:rsidR="00CE019E" w:rsidRPr="00840684" w14:paraId="6B22E573" w14:textId="77777777" w:rsidTr="001E06A3">
        <w:trPr>
          <w:trHeight w:val="259"/>
        </w:trPr>
        <w:tc>
          <w:tcPr>
            <w:tcW w:w="1030" w:type="dxa"/>
            <w:vAlign w:val="center"/>
          </w:tcPr>
          <w:p w14:paraId="2A6695B2"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15</w:t>
            </w:r>
          </w:p>
        </w:tc>
        <w:tc>
          <w:tcPr>
            <w:tcW w:w="7661" w:type="dxa"/>
            <w:shd w:val="clear" w:color="auto" w:fill="auto"/>
            <w:noWrap/>
            <w:vAlign w:val="bottom"/>
          </w:tcPr>
          <w:p w14:paraId="3C89A03C"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Data facultativă a exercitării opțiunii de cumpărare, datele exercitării opțiunilor de cumpărare condiționale și valoarea de răscumpărare</w:t>
            </w:r>
          </w:p>
          <w:p w14:paraId="06D4FE15"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Pentru un instrument cu opțiune de cumpărare de către emitent, instituțiile specifică prima dată de exercitare a opțiunii în cazul în care instrumentul are o opțiune de cumpărare la o anumită dată (ziua, luna și anul) și, de asemenea, specifică dacă instrumentul are o opțiune de cumpărare legată de evenimente fiscale și/sau de reglementare. De asemenea, instituțiile precizează prețul de răscumpărare, care facilitează evaluarea caracterului permanent.</w:t>
            </w:r>
          </w:p>
          <w:p w14:paraId="34242EC4"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4C308292" w14:textId="77777777" w:rsidTr="001E06A3">
        <w:trPr>
          <w:trHeight w:val="259"/>
        </w:trPr>
        <w:tc>
          <w:tcPr>
            <w:tcW w:w="1030" w:type="dxa"/>
            <w:vAlign w:val="center"/>
          </w:tcPr>
          <w:p w14:paraId="34C95B39"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16</w:t>
            </w:r>
          </w:p>
        </w:tc>
        <w:tc>
          <w:tcPr>
            <w:tcW w:w="7661" w:type="dxa"/>
            <w:shd w:val="clear" w:color="auto" w:fill="auto"/>
            <w:noWrap/>
            <w:vAlign w:val="bottom"/>
          </w:tcPr>
          <w:p w14:paraId="2BBD69A8"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Datele subsecvente ale exercitării opțiunii de cumpărare, după caz</w:t>
            </w:r>
          </w:p>
          <w:p w14:paraId="1C8B249B"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lastRenderedPageBreak/>
              <w:t>Instituțiile specifică existența și frecvența datelor subsecvente ale exercitării opțiunii de cumpărare, după caz ceea ce facilitează evaluarea caracterului permanent.</w:t>
            </w:r>
          </w:p>
          <w:p w14:paraId="2108083B"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t>Text liber</w:t>
            </w:r>
          </w:p>
        </w:tc>
      </w:tr>
      <w:tr w:rsidR="00CE019E" w:rsidRPr="00840684" w14:paraId="3600E5F1" w14:textId="77777777" w:rsidTr="001E06A3">
        <w:trPr>
          <w:trHeight w:val="259"/>
        </w:trPr>
        <w:tc>
          <w:tcPr>
            <w:tcW w:w="1030" w:type="dxa"/>
            <w:vAlign w:val="center"/>
          </w:tcPr>
          <w:p w14:paraId="7C0DEB49"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lastRenderedPageBreak/>
              <w:t>17</w:t>
            </w:r>
          </w:p>
        </w:tc>
        <w:tc>
          <w:tcPr>
            <w:tcW w:w="7661" w:type="dxa"/>
            <w:shd w:val="clear" w:color="auto" w:fill="auto"/>
            <w:noWrap/>
            <w:vAlign w:val="bottom"/>
          </w:tcPr>
          <w:p w14:paraId="3D083DF7"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Dividend/cupon fix sau variabil</w:t>
            </w:r>
          </w:p>
          <w:p w14:paraId="003DFCAF"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specifică dacă dividendul/cuponul este: fie fix pe durata de viață a instrumentului, fie variabil pe durata de viață a instrumentului, fie fix în prezent, dar va deveni cu rată variabilă în viitor, fie variabil în prezent, dar va deveni cu rată fixă în viitor. </w:t>
            </w:r>
          </w:p>
          <w:p w14:paraId="651371C8"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Selectați din meniu: [Fix], [Variabil], [Fix apoi variabil], [Variabil apoi fix] </w:t>
            </w:r>
          </w:p>
        </w:tc>
      </w:tr>
      <w:tr w:rsidR="00CE019E" w:rsidRPr="00840684" w14:paraId="729A2261" w14:textId="77777777" w:rsidTr="001E06A3">
        <w:trPr>
          <w:trHeight w:val="259"/>
        </w:trPr>
        <w:tc>
          <w:tcPr>
            <w:tcW w:w="1030" w:type="dxa"/>
            <w:vAlign w:val="center"/>
          </w:tcPr>
          <w:p w14:paraId="5B822012"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18</w:t>
            </w:r>
          </w:p>
        </w:tc>
        <w:tc>
          <w:tcPr>
            <w:tcW w:w="7661" w:type="dxa"/>
            <w:shd w:val="clear" w:color="auto" w:fill="auto"/>
            <w:noWrap/>
            <w:vAlign w:val="bottom"/>
          </w:tcPr>
          <w:p w14:paraId="2A15445B"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Rata cuponului și orice indice conex </w:t>
            </w:r>
          </w:p>
          <w:p w14:paraId="0CEC2D87"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precizează rata cuponului instrumentului și orice indice conex la care se raportează rata cuponului/dividendului. </w:t>
            </w:r>
          </w:p>
          <w:p w14:paraId="5B9B5F0B"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Text liber </w:t>
            </w:r>
          </w:p>
        </w:tc>
      </w:tr>
      <w:tr w:rsidR="00CE019E" w:rsidRPr="00840684" w14:paraId="66F214EF" w14:textId="77777777" w:rsidTr="001E06A3">
        <w:trPr>
          <w:trHeight w:val="259"/>
        </w:trPr>
        <w:tc>
          <w:tcPr>
            <w:tcW w:w="1030" w:type="dxa"/>
            <w:vAlign w:val="center"/>
          </w:tcPr>
          <w:p w14:paraId="1E25C6F8"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19</w:t>
            </w:r>
          </w:p>
        </w:tc>
        <w:tc>
          <w:tcPr>
            <w:tcW w:w="7661" w:type="dxa"/>
            <w:shd w:val="clear" w:color="auto" w:fill="auto"/>
            <w:noWrap/>
            <w:vAlign w:val="bottom"/>
          </w:tcPr>
          <w:p w14:paraId="2A4EE8F1"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Existența unui mecanism de tip „dividend stopper” (de interdicție de plată a dividendelor) </w:t>
            </w:r>
          </w:p>
          <w:p w14:paraId="304B3F04"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specifică dacă neplata unui cupon sau a unui dividend pentru instrument implică interdicția plății dividendelor pentru acțiunile ordinare (și anume dacă există un mecanism de tip „dividend stopper”). </w:t>
            </w:r>
          </w:p>
          <w:p w14:paraId="51BD51A5"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Selectați din meniu: [Da], [Nu] </w:t>
            </w:r>
          </w:p>
        </w:tc>
      </w:tr>
      <w:tr w:rsidR="00CE019E" w:rsidRPr="00840684" w14:paraId="7D6625BA" w14:textId="77777777" w:rsidTr="001E06A3">
        <w:trPr>
          <w:trHeight w:val="259"/>
        </w:trPr>
        <w:tc>
          <w:tcPr>
            <w:tcW w:w="1030" w:type="dxa"/>
            <w:vAlign w:val="center"/>
          </w:tcPr>
          <w:p w14:paraId="701A0789" w14:textId="77777777" w:rsidR="00CE019E" w:rsidRPr="00840684" w:rsidRDefault="00CE019E" w:rsidP="001E06A3">
            <w:pPr>
              <w:spacing w:after="200" w:line="276" w:lineRule="auto"/>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20</w:t>
            </w:r>
            <w:r w:rsidRPr="00840684">
              <w:rPr>
                <w:rFonts w:ascii="Times New Roman" w:hAnsi="Times New Roman"/>
                <w:sz w:val="24"/>
              </w:rPr>
              <w:t>a</w:t>
            </w:r>
          </w:p>
        </w:tc>
        <w:tc>
          <w:tcPr>
            <w:tcW w:w="7661" w:type="dxa"/>
            <w:shd w:val="clear" w:color="auto" w:fill="auto"/>
            <w:noWrap/>
            <w:vAlign w:val="bottom"/>
          </w:tcPr>
          <w:p w14:paraId="31A0167F"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Caracter pe deplin discreționar, parțial discreționar sau obligatoriu (în privința calendarului) </w:t>
            </w:r>
          </w:p>
          <w:p w14:paraId="658BC633"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dacă emitentul are libertate deplină, libertate parțială sau niciun fel de libertate în ceea ce privește plata cuponului/dividendului. În cazul în care instituția are o libertate de acțiune deplină în ceea ce privește anularea plății cupoanelor/dividendelor în toate circumstanțele, trebuie să selecteze „caracter pe deplin discreționar” (inclusiv dacă există un mecanism de tip „dividend stopper” care nu are efectul de a împiedica instituția să anuleze plățile aferente instrumentului). Dacă există condiții care trebuie îndeplinite înainte de a anula plata (de exemplu, fonduri proprii sub un anumit prag), instituția trebuie să selecteze „caracter parțial discreționar”. Dacă instituția nu are capacitatea de a anula plata în alte cazuri decât insolvența, trebuie să selecteze „caracter obligatoriu”.</w:t>
            </w:r>
          </w:p>
          <w:p w14:paraId="3E3F77FB"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[Caracter pe deplin discreționar] [Caracter parțial discreționar] [Caracter obligatoriu]</w:t>
            </w:r>
          </w:p>
          <w:p w14:paraId="23EAAFC7"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lastRenderedPageBreak/>
              <w:t>Text liber (specificați motivele caracterului discreționar, existența unor mecanisme de tip dividend pusher sau dividend stopper sau a unor mecanisme alternative de decontare a cupoanelor – ACSM)</w:t>
            </w:r>
          </w:p>
        </w:tc>
      </w:tr>
      <w:tr w:rsidR="00CE019E" w:rsidRPr="00840684" w14:paraId="3A5F167A" w14:textId="77777777" w:rsidTr="001E06A3">
        <w:trPr>
          <w:trHeight w:val="259"/>
        </w:trPr>
        <w:tc>
          <w:tcPr>
            <w:tcW w:w="1030" w:type="dxa"/>
            <w:vAlign w:val="center"/>
          </w:tcPr>
          <w:p w14:paraId="52C258DD" w14:textId="77777777" w:rsidR="00CE019E" w:rsidRPr="00840684" w:rsidRDefault="00CE019E" w:rsidP="001E06A3">
            <w:pPr>
              <w:spacing w:after="200" w:line="276" w:lineRule="auto"/>
              <w:rPr>
                <w:rFonts w:ascii="Times New Roman" w:eastAsia="Times New Roman" w:hAnsi="Times New Roman" w:cs="Times New Roman"/>
                <w:sz w:val="24"/>
              </w:rPr>
            </w:pPr>
            <w:r w:rsidRPr="00840684">
              <w:rPr>
                <w:rFonts w:ascii="Times New Roman" w:hAnsi="Times New Roman"/>
                <w:sz w:val="24"/>
              </w:rPr>
              <w:lastRenderedPageBreak/>
              <w:t>EU-</w:t>
            </w:r>
            <w:r w:rsidRPr="00A82146">
              <w:rPr>
                <w:rFonts w:ascii="Times New Roman" w:hAnsi="Times New Roman"/>
                <w:sz w:val="24"/>
              </w:rPr>
              <w:t>20</w:t>
            </w:r>
            <w:r w:rsidRPr="00840684">
              <w:rPr>
                <w:rFonts w:ascii="Times New Roman" w:hAnsi="Times New Roman"/>
                <w:sz w:val="24"/>
              </w:rPr>
              <w:t>b</w:t>
            </w:r>
          </w:p>
        </w:tc>
        <w:tc>
          <w:tcPr>
            <w:tcW w:w="7661" w:type="dxa"/>
            <w:shd w:val="clear" w:color="auto" w:fill="auto"/>
            <w:noWrap/>
            <w:vAlign w:val="bottom"/>
          </w:tcPr>
          <w:p w14:paraId="04D7FFB7"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Caracter pe deplin discreționar, parțial discreționar sau obligatoriu (în privința cuantumului) </w:t>
            </w:r>
          </w:p>
          <w:p w14:paraId="6D79B265"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dacă emitentul are libertate deplină, libertate parțială sau niciun fel de libertate în ceea ce privește cuantumul cuponului/dividendului.</w:t>
            </w:r>
          </w:p>
          <w:p w14:paraId="70BDBF41"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[Caracter pe deplin discreționar] [Caracter parțial discreționar] [Caracter obligatoriu]</w:t>
            </w:r>
          </w:p>
        </w:tc>
      </w:tr>
      <w:tr w:rsidR="00CE019E" w:rsidRPr="00840684" w14:paraId="221598C6" w14:textId="77777777" w:rsidTr="001E06A3">
        <w:trPr>
          <w:trHeight w:val="259"/>
        </w:trPr>
        <w:tc>
          <w:tcPr>
            <w:tcW w:w="1030" w:type="dxa"/>
            <w:vAlign w:val="center"/>
          </w:tcPr>
          <w:p w14:paraId="6CEE1584"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21</w:t>
            </w:r>
          </w:p>
        </w:tc>
        <w:tc>
          <w:tcPr>
            <w:tcW w:w="7661" w:type="dxa"/>
            <w:shd w:val="clear" w:color="auto" w:fill="auto"/>
            <w:noWrap/>
            <w:vAlign w:val="bottom"/>
          </w:tcPr>
          <w:p w14:paraId="04BC68EF"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Existența unui step-up sau a altui stimulent de răscumpărare</w:t>
            </w:r>
          </w:p>
          <w:p w14:paraId="4B125597"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dacă există un step-up sau un alt stimulent de răscumpărare.</w:t>
            </w:r>
          </w:p>
          <w:p w14:paraId="196A679C"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[Da] [Nu]</w:t>
            </w:r>
          </w:p>
        </w:tc>
      </w:tr>
      <w:tr w:rsidR="00CE019E" w:rsidRPr="00840684" w14:paraId="7F13F52F" w14:textId="77777777" w:rsidTr="001E06A3">
        <w:trPr>
          <w:trHeight w:val="259"/>
        </w:trPr>
        <w:tc>
          <w:tcPr>
            <w:tcW w:w="1030" w:type="dxa"/>
            <w:vAlign w:val="center"/>
          </w:tcPr>
          <w:p w14:paraId="3192BA40"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22</w:t>
            </w:r>
          </w:p>
        </w:tc>
        <w:tc>
          <w:tcPr>
            <w:tcW w:w="7661" w:type="dxa"/>
            <w:shd w:val="clear" w:color="auto" w:fill="auto"/>
            <w:noWrap/>
            <w:vAlign w:val="bottom"/>
          </w:tcPr>
          <w:p w14:paraId="64FFE651"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Necumulativ sau cumulativ</w:t>
            </w:r>
          </w:p>
          <w:p w14:paraId="48338CB0"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dacă dividendele/cupoanele sunt cumulative sau necumulative.</w:t>
            </w:r>
          </w:p>
          <w:p w14:paraId="7CA91EEA"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[Necumulative] [Cumulative] [ACSM]</w:t>
            </w:r>
          </w:p>
        </w:tc>
      </w:tr>
      <w:tr w:rsidR="00CE019E" w:rsidRPr="00840684" w14:paraId="499ABBBA" w14:textId="77777777" w:rsidTr="001E06A3">
        <w:trPr>
          <w:trHeight w:val="259"/>
        </w:trPr>
        <w:tc>
          <w:tcPr>
            <w:tcW w:w="1030" w:type="dxa"/>
            <w:vAlign w:val="center"/>
          </w:tcPr>
          <w:p w14:paraId="3BB207C8"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23</w:t>
            </w:r>
          </w:p>
        </w:tc>
        <w:tc>
          <w:tcPr>
            <w:tcW w:w="7661" w:type="dxa"/>
            <w:shd w:val="clear" w:color="auto" w:fill="auto"/>
            <w:noWrap/>
            <w:vAlign w:val="bottom"/>
          </w:tcPr>
          <w:p w14:paraId="37E1594D"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Convertibil sau neconvertibil</w:t>
            </w:r>
          </w:p>
          <w:p w14:paraId="5B2BAA0D" w14:textId="72286366"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dacă un instrument este sau nu convertibil.</w:t>
            </w:r>
          </w:p>
          <w:p w14:paraId="35278EB6"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[Convertibil] [Neconvertibil]</w:t>
            </w:r>
          </w:p>
        </w:tc>
      </w:tr>
      <w:tr w:rsidR="00CE019E" w:rsidRPr="00840684" w14:paraId="477E749E" w14:textId="77777777" w:rsidTr="001E06A3">
        <w:trPr>
          <w:trHeight w:val="259"/>
        </w:trPr>
        <w:tc>
          <w:tcPr>
            <w:tcW w:w="1030" w:type="dxa"/>
            <w:vAlign w:val="center"/>
          </w:tcPr>
          <w:p w14:paraId="50209FB8"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24</w:t>
            </w:r>
          </w:p>
        </w:tc>
        <w:tc>
          <w:tcPr>
            <w:tcW w:w="7661" w:type="dxa"/>
            <w:shd w:val="clear" w:color="auto" w:fill="auto"/>
            <w:noWrap/>
            <w:vAlign w:val="bottom"/>
          </w:tcPr>
          <w:p w14:paraId="0E9C24D2"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Dacă este convertibil, factorul (factorii) care declanșează conversia</w:t>
            </w:r>
          </w:p>
          <w:p w14:paraId="173D5100"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condițiile în care instrumentul va fi convertit, inclusiv punctul de neviabilitate. În cazul în care una sau mai multe autorități au capacitatea de a declanșa conversia, se enumeră aceste autorități. Pentru fiecare dintre autorități, se menționează dacă temeiul juridic pentru ca autoritatea să declanșeze conversia este reprezentat de clauzele contractuale ale instrumentului (abordare contractuală) sau dacă acesta este prevăzut prin modalități statutare (abordare statutară).</w:t>
            </w:r>
          </w:p>
          <w:p w14:paraId="26593622"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5EB940CC" w14:textId="77777777" w:rsidTr="001E06A3">
        <w:trPr>
          <w:trHeight w:val="259"/>
        </w:trPr>
        <w:tc>
          <w:tcPr>
            <w:tcW w:w="1030" w:type="dxa"/>
            <w:vAlign w:val="center"/>
          </w:tcPr>
          <w:p w14:paraId="594CA910"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25</w:t>
            </w:r>
          </w:p>
        </w:tc>
        <w:tc>
          <w:tcPr>
            <w:tcW w:w="7661" w:type="dxa"/>
            <w:shd w:val="clear" w:color="auto" w:fill="auto"/>
            <w:noWrap/>
            <w:vAlign w:val="bottom"/>
          </w:tcPr>
          <w:p w14:paraId="6CFEB894"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Dacă este convertibil, integral sau parțial</w:t>
            </w:r>
          </w:p>
          <w:p w14:paraId="02FC09F1"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dacă instrumentul va fi convertit întotdeauna integral, dacă poate fi convertit integral sau parțial sau dacă va fi întotdeauna convertit parțial.</w:t>
            </w:r>
          </w:p>
          <w:p w14:paraId="1A1625EA"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lastRenderedPageBreak/>
              <w:t>Selectați din meniu: [Întotdeauna integral] [Integral sau parțial] [Întotdeauna parțial]</w:t>
            </w:r>
          </w:p>
        </w:tc>
      </w:tr>
      <w:tr w:rsidR="00CE019E" w:rsidRPr="00840684" w14:paraId="0F954609" w14:textId="77777777" w:rsidTr="001E06A3">
        <w:trPr>
          <w:trHeight w:val="259"/>
        </w:trPr>
        <w:tc>
          <w:tcPr>
            <w:tcW w:w="1030" w:type="dxa"/>
            <w:vAlign w:val="center"/>
          </w:tcPr>
          <w:p w14:paraId="03F7CB33"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lastRenderedPageBreak/>
              <w:t>26</w:t>
            </w:r>
          </w:p>
        </w:tc>
        <w:tc>
          <w:tcPr>
            <w:tcW w:w="7661" w:type="dxa"/>
            <w:shd w:val="clear" w:color="auto" w:fill="auto"/>
            <w:noWrap/>
            <w:vAlign w:val="bottom"/>
          </w:tcPr>
          <w:p w14:paraId="543B0505"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Dacă este convertibil, rata de conversie</w:t>
            </w:r>
          </w:p>
          <w:p w14:paraId="773C7212"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precizează rata de conversie într-un instrument cu o capacitate mai bună de absorbție a pierderilor. </w:t>
            </w:r>
          </w:p>
          <w:p w14:paraId="64F113E6"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408B515F" w14:textId="77777777" w:rsidTr="001E06A3">
        <w:trPr>
          <w:trHeight w:val="259"/>
        </w:trPr>
        <w:tc>
          <w:tcPr>
            <w:tcW w:w="1030" w:type="dxa"/>
            <w:vAlign w:val="center"/>
          </w:tcPr>
          <w:p w14:paraId="6CAC74D3"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27</w:t>
            </w:r>
          </w:p>
        </w:tc>
        <w:tc>
          <w:tcPr>
            <w:tcW w:w="7661" w:type="dxa"/>
            <w:shd w:val="clear" w:color="auto" w:fill="auto"/>
            <w:noWrap/>
            <w:vAlign w:val="bottom"/>
          </w:tcPr>
          <w:p w14:paraId="2F0AAD47"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Dacă este convertibil, conversie obligatorie sau opțională</w:t>
            </w:r>
          </w:p>
          <w:p w14:paraId="47A6428D"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Pentru instrumentele convertibile, instituțiile precizează dacă conversia este obligatorie sau opțională. </w:t>
            </w:r>
          </w:p>
          <w:p w14:paraId="5053F92F"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[Obligatorie] [Opțională] [N/A] și [La alegerea deținătorilor] [La alegerea emitentului] [La alegerea deținătorilor și a emitentului]</w:t>
            </w:r>
          </w:p>
        </w:tc>
      </w:tr>
      <w:tr w:rsidR="00CE019E" w:rsidRPr="00840684" w14:paraId="3DEDFF0C" w14:textId="77777777" w:rsidTr="001E06A3">
        <w:trPr>
          <w:trHeight w:val="259"/>
        </w:trPr>
        <w:tc>
          <w:tcPr>
            <w:tcW w:w="1030" w:type="dxa"/>
            <w:vAlign w:val="center"/>
          </w:tcPr>
          <w:p w14:paraId="3BBD866C"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28</w:t>
            </w:r>
          </w:p>
        </w:tc>
        <w:tc>
          <w:tcPr>
            <w:tcW w:w="7661" w:type="dxa"/>
            <w:shd w:val="clear" w:color="auto" w:fill="auto"/>
            <w:noWrap/>
            <w:vAlign w:val="bottom"/>
          </w:tcPr>
          <w:p w14:paraId="70DAC010"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Dacă este convertibil, specificați tipul de instrument în care poate fi convertit</w:t>
            </w:r>
          </w:p>
          <w:p w14:paraId="1307160F"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Pentru instrumentele convertibile, instituțiile precizează tipul de instrument în care poate fi convertit. Contribuie la evaluarea capacității de absorbție a pierderilor.</w:t>
            </w:r>
          </w:p>
          <w:p w14:paraId="11E5F4D3"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Selectați din meniu: [Fonduri proprii de nivel </w:t>
            </w:r>
            <w:r w:rsidRPr="00A82146">
              <w:rPr>
                <w:rFonts w:ascii="Times New Roman" w:hAnsi="Times New Roman"/>
                <w:i/>
                <w:sz w:val="24"/>
              </w:rPr>
              <w:t>1</w:t>
            </w:r>
            <w:r w:rsidRPr="00B24EA4">
              <w:rPr>
                <w:rFonts w:ascii="Times New Roman" w:hAnsi="Times New Roman"/>
                <w:i/>
                <w:sz w:val="24"/>
              </w:rPr>
              <w:t xml:space="preserve"> de bază] [Fonduri proprii de nivel </w:t>
            </w:r>
            <w:r w:rsidRPr="00A82146">
              <w:rPr>
                <w:rFonts w:ascii="Times New Roman" w:hAnsi="Times New Roman"/>
                <w:i/>
                <w:sz w:val="24"/>
              </w:rPr>
              <w:t>1</w:t>
            </w:r>
            <w:r w:rsidRPr="00B24EA4">
              <w:rPr>
                <w:rFonts w:ascii="Times New Roman" w:hAnsi="Times New Roman"/>
                <w:i/>
                <w:sz w:val="24"/>
              </w:rPr>
              <w:t xml:space="preserve"> suplimentar] [Fonduri proprii de nivel </w:t>
            </w:r>
            <w:r w:rsidRPr="00A82146">
              <w:rPr>
                <w:rFonts w:ascii="Times New Roman" w:hAnsi="Times New Roman"/>
                <w:i/>
                <w:sz w:val="24"/>
              </w:rPr>
              <w:t>2</w:t>
            </w:r>
            <w:r w:rsidRPr="00B24EA4">
              <w:rPr>
                <w:rFonts w:ascii="Times New Roman" w:hAnsi="Times New Roman"/>
                <w:i/>
                <w:sz w:val="24"/>
              </w:rPr>
              <w:t>] [Altele]</w:t>
            </w:r>
          </w:p>
        </w:tc>
      </w:tr>
      <w:tr w:rsidR="00CE019E" w:rsidRPr="00840684" w14:paraId="6F05A38C" w14:textId="77777777" w:rsidTr="001E06A3">
        <w:trPr>
          <w:trHeight w:val="259"/>
        </w:trPr>
        <w:tc>
          <w:tcPr>
            <w:tcW w:w="1030" w:type="dxa"/>
            <w:vAlign w:val="center"/>
          </w:tcPr>
          <w:p w14:paraId="6E5E3245"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29</w:t>
            </w:r>
          </w:p>
        </w:tc>
        <w:tc>
          <w:tcPr>
            <w:tcW w:w="7661" w:type="dxa"/>
            <w:shd w:val="clear" w:color="auto" w:fill="auto"/>
            <w:noWrap/>
            <w:vAlign w:val="bottom"/>
          </w:tcPr>
          <w:p w14:paraId="2EBB62C6"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Dacă este convertibil, specificați emitentul instrumentului în care este convertit</w:t>
            </w:r>
          </w:p>
          <w:p w14:paraId="65C91A5F"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69167790" w14:textId="77777777" w:rsidTr="001E06A3">
        <w:trPr>
          <w:trHeight w:val="259"/>
        </w:trPr>
        <w:tc>
          <w:tcPr>
            <w:tcW w:w="1030" w:type="dxa"/>
            <w:vAlign w:val="center"/>
          </w:tcPr>
          <w:p w14:paraId="4660276C"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30</w:t>
            </w:r>
          </w:p>
        </w:tc>
        <w:tc>
          <w:tcPr>
            <w:tcW w:w="7661" w:type="dxa"/>
            <w:shd w:val="clear" w:color="auto" w:fill="auto"/>
            <w:noWrap/>
            <w:vAlign w:val="bottom"/>
          </w:tcPr>
          <w:p w14:paraId="71D533EC"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Caracteristici de reducere a valorii contabile</w:t>
            </w:r>
          </w:p>
          <w:p w14:paraId="1B35CED6"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specifică dacă există o caracteristică de reducere a valorii contabile. </w:t>
            </w:r>
          </w:p>
          <w:p w14:paraId="7A4CA302"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[Da] [Nu]</w:t>
            </w:r>
          </w:p>
        </w:tc>
      </w:tr>
      <w:tr w:rsidR="00CE019E" w:rsidRPr="00840684" w14:paraId="2D364F63" w14:textId="77777777" w:rsidTr="001E06A3">
        <w:trPr>
          <w:trHeight w:val="259"/>
        </w:trPr>
        <w:tc>
          <w:tcPr>
            <w:tcW w:w="1030" w:type="dxa"/>
            <w:vAlign w:val="center"/>
          </w:tcPr>
          <w:p w14:paraId="1DF5C8A0"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31</w:t>
            </w:r>
          </w:p>
        </w:tc>
        <w:tc>
          <w:tcPr>
            <w:tcW w:w="7661" w:type="dxa"/>
            <w:shd w:val="clear" w:color="auto" w:fill="auto"/>
            <w:noWrap/>
            <w:vAlign w:val="bottom"/>
          </w:tcPr>
          <w:p w14:paraId="791E5885"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În cazul unei reduceri a valorii contabile, factorul (factorii) care o declanșează</w:t>
            </w:r>
          </w:p>
          <w:p w14:paraId="1C36E193" w14:textId="77777777" w:rsidR="00CE019E" w:rsidRPr="00840684" w:rsidRDefault="00CE019E" w:rsidP="001E06A3">
            <w:pPr>
              <w:autoSpaceDE w:val="0"/>
              <w:autoSpaceDN w:val="0"/>
              <w:adjustRightInd w:val="0"/>
              <w:spacing w:after="200"/>
              <w:jc w:val="both"/>
              <w:rPr>
                <w:rFonts w:ascii="Times New Roman" w:eastAsia="Times New Roman" w:hAnsi="Times New Roman" w:cs="Times New Roman"/>
                <w:sz w:val="24"/>
              </w:rPr>
            </w:pPr>
            <w:r w:rsidRPr="00840684">
              <w:rPr>
                <w:rFonts w:ascii="Times New Roman" w:hAnsi="Times New Roman"/>
                <w:sz w:val="24"/>
              </w:rPr>
              <w:t xml:space="preserve">Instituțiile precizează factorii care declanșează reducerea valorii contabile, inclusiv punctul de neviabilitate. În cazul în care una sau mai multe autorități au capacitatea de a declanșa reducerea valorii contabile, se enumeră aceste autorități. Pentru fiecare dintre autorități, se menționează dacă temeiul juridic pentru ca autoritatea să declanșeze reducerea valorii contabile este reprezentat de clauzele contractuale ale instrumentului (abordare contractuală) sau dacă acesta este prevăzut prin modalități statutare (abordare statutară). </w:t>
            </w:r>
          </w:p>
          <w:p w14:paraId="0078969A"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066063AD" w14:textId="77777777" w:rsidTr="001E06A3">
        <w:trPr>
          <w:trHeight w:val="259"/>
        </w:trPr>
        <w:tc>
          <w:tcPr>
            <w:tcW w:w="1030" w:type="dxa"/>
            <w:vAlign w:val="center"/>
          </w:tcPr>
          <w:p w14:paraId="179060B6"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32</w:t>
            </w:r>
          </w:p>
        </w:tc>
        <w:tc>
          <w:tcPr>
            <w:tcW w:w="7661" w:type="dxa"/>
            <w:shd w:val="clear" w:color="auto" w:fill="auto"/>
            <w:noWrap/>
            <w:vAlign w:val="bottom"/>
          </w:tcPr>
          <w:p w14:paraId="18DAD9A2"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În cazul unei reduceri a valorii contabile, integrală sau parțială</w:t>
            </w:r>
          </w:p>
          <w:p w14:paraId="1EDBDDD4"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lastRenderedPageBreak/>
              <w:t>Instituțiile specifică dacă instrumentul va face întotdeauna obiectul unei reduceri integrale a valorii, dacă poate fi supus unei reduceri parțiale a valorii sau dacă va fi întotdeauna supus unei reduceri parțiale a valorii. Contribuie la evaluarea nivelului capacității de absorbție a pierderilor în momentul reducerii valorii contabile.</w:t>
            </w:r>
          </w:p>
          <w:p w14:paraId="73D9D229"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[Întotdeauna integrală] [Integrală sau parțială] [Întotdeauna parțială]</w:t>
            </w:r>
          </w:p>
        </w:tc>
      </w:tr>
      <w:tr w:rsidR="00CE019E" w:rsidRPr="00840684" w14:paraId="5B3D931E" w14:textId="77777777" w:rsidTr="001E06A3">
        <w:trPr>
          <w:trHeight w:val="259"/>
        </w:trPr>
        <w:tc>
          <w:tcPr>
            <w:tcW w:w="1030" w:type="dxa"/>
            <w:vAlign w:val="center"/>
          </w:tcPr>
          <w:p w14:paraId="3ADC8797"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lastRenderedPageBreak/>
              <w:t>33</w:t>
            </w:r>
          </w:p>
        </w:tc>
        <w:tc>
          <w:tcPr>
            <w:tcW w:w="7661" w:type="dxa"/>
            <w:shd w:val="clear" w:color="auto" w:fill="auto"/>
            <w:noWrap/>
            <w:vAlign w:val="bottom"/>
          </w:tcPr>
          <w:p w14:paraId="394A77FC"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În cazul unei reduceri a valorii contabile, permanentă sau temporară</w:t>
            </w:r>
          </w:p>
          <w:p w14:paraId="78E9C700"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Pentru instrumentele de reducere a valorii contabile, instituțiile precizează dacă reducerea valorii contabile este permanentă sau temporară. </w:t>
            </w:r>
          </w:p>
          <w:p w14:paraId="3B843DA4"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[Permanentă] [Temporară] [N/A]</w:t>
            </w:r>
          </w:p>
        </w:tc>
      </w:tr>
      <w:tr w:rsidR="00CE019E" w:rsidRPr="00840684" w14:paraId="05FD4A2F" w14:textId="77777777" w:rsidTr="001E06A3">
        <w:trPr>
          <w:trHeight w:val="259"/>
        </w:trPr>
        <w:tc>
          <w:tcPr>
            <w:tcW w:w="1030" w:type="dxa"/>
            <w:vAlign w:val="center"/>
          </w:tcPr>
          <w:p w14:paraId="6441DE3B"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34</w:t>
            </w:r>
          </w:p>
        </w:tc>
        <w:tc>
          <w:tcPr>
            <w:tcW w:w="7661" w:type="dxa"/>
            <w:shd w:val="clear" w:color="auto" w:fill="auto"/>
            <w:noWrap/>
            <w:vAlign w:val="bottom"/>
          </w:tcPr>
          <w:p w14:paraId="4DF772B2"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În cazul unei reduceri temporare a valorii contabile, descrierea mecanismului de majorare a valorii contabile </w:t>
            </w:r>
          </w:p>
          <w:p w14:paraId="28F7FAC5"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descriu mecanismul de majorare a valorii contabile.</w:t>
            </w:r>
          </w:p>
          <w:p w14:paraId="4C5C24D1"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2566DD77" w14:textId="77777777" w:rsidTr="001E06A3">
        <w:trPr>
          <w:trHeight w:val="259"/>
        </w:trPr>
        <w:tc>
          <w:tcPr>
            <w:tcW w:w="1030" w:type="dxa"/>
            <w:vAlign w:val="center"/>
          </w:tcPr>
          <w:p w14:paraId="6113A1E6"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34</w:t>
            </w:r>
            <w:r w:rsidRPr="00840684">
              <w:rPr>
                <w:rFonts w:ascii="Times New Roman" w:hAnsi="Times New Roman"/>
                <w:sz w:val="24"/>
              </w:rPr>
              <w:t>a</w:t>
            </w:r>
          </w:p>
        </w:tc>
        <w:tc>
          <w:tcPr>
            <w:tcW w:w="7661" w:type="dxa"/>
            <w:shd w:val="clear" w:color="auto" w:fill="auto"/>
            <w:noWrap/>
            <w:vAlign w:val="bottom"/>
          </w:tcPr>
          <w:p w14:paraId="4936D091"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Tipul de subordonare (numai pentru datoriile eligibile)</w:t>
            </w:r>
          </w:p>
          <w:p w14:paraId="56EC269D" w14:textId="6518B3FF"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dacă instrumentul corespunde unuia dintre tipurile de subordonare descrise la articolul </w:t>
            </w:r>
            <w:r w:rsidRPr="00A82146">
              <w:rPr>
                <w:rFonts w:ascii="Times New Roman" w:hAnsi="Times New Roman"/>
                <w:sz w:val="24"/>
              </w:rPr>
              <w:t>72</w:t>
            </w:r>
            <w:r w:rsidRPr="00840684">
              <w:rPr>
                <w:rFonts w:ascii="Times New Roman" w:hAnsi="Times New Roman"/>
                <w:sz w:val="24"/>
              </w:rPr>
              <w:t>b alineatul (</w:t>
            </w:r>
            <w:r w:rsidRPr="00A82146">
              <w:rPr>
                <w:rFonts w:ascii="Times New Roman" w:hAnsi="Times New Roman"/>
                <w:sz w:val="24"/>
              </w:rPr>
              <w:t>2</w:t>
            </w:r>
            <w:r w:rsidRPr="00840684">
              <w:rPr>
                <w:rFonts w:ascii="Times New Roman" w:hAnsi="Times New Roman"/>
                <w:sz w:val="24"/>
              </w:rPr>
              <w:t xml:space="preserve">) litera (d) punctele (i), (ii) și (iii) din CRR. </w:t>
            </w:r>
          </w:p>
          <w:p w14:paraId="3C922A01"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w:t>
            </w:r>
          </w:p>
          <w:p w14:paraId="4E624174"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 [Contractual] dacă instrumentul îndeplinește cerințele prevăzute la articolul </w:t>
            </w:r>
            <w:r w:rsidRPr="00A82146">
              <w:rPr>
                <w:rFonts w:ascii="Times New Roman" w:hAnsi="Times New Roman"/>
                <w:i/>
                <w:sz w:val="24"/>
              </w:rPr>
              <w:t>72</w:t>
            </w:r>
            <w:r w:rsidRPr="00B24EA4">
              <w:rPr>
                <w:rFonts w:ascii="Times New Roman" w:hAnsi="Times New Roman"/>
                <w:i/>
                <w:sz w:val="24"/>
              </w:rPr>
              <w:t>b alineatul (</w:t>
            </w:r>
            <w:r w:rsidRPr="00A82146">
              <w:rPr>
                <w:rFonts w:ascii="Times New Roman" w:hAnsi="Times New Roman"/>
                <w:i/>
                <w:sz w:val="24"/>
              </w:rPr>
              <w:t>2</w:t>
            </w:r>
            <w:r w:rsidRPr="00B24EA4">
              <w:rPr>
                <w:rFonts w:ascii="Times New Roman" w:hAnsi="Times New Roman"/>
                <w:i/>
                <w:sz w:val="24"/>
              </w:rPr>
              <w:t>) litera (d) punctul (i) din CRR;</w:t>
            </w:r>
          </w:p>
          <w:p w14:paraId="2A75D7DB"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 xml:space="preserve"> [Statutar] dacă instrumentul îndeplinește cerințele prevăzute la articolul </w:t>
            </w:r>
            <w:r w:rsidRPr="00A82146">
              <w:rPr>
                <w:rFonts w:ascii="Times New Roman" w:hAnsi="Times New Roman"/>
                <w:i/>
                <w:sz w:val="24"/>
              </w:rPr>
              <w:t>72</w:t>
            </w:r>
            <w:r w:rsidRPr="00B24EA4">
              <w:rPr>
                <w:rFonts w:ascii="Times New Roman" w:hAnsi="Times New Roman"/>
                <w:i/>
                <w:sz w:val="24"/>
              </w:rPr>
              <w:t>b alineatul (</w:t>
            </w:r>
            <w:r w:rsidRPr="00A82146">
              <w:rPr>
                <w:rFonts w:ascii="Times New Roman" w:hAnsi="Times New Roman"/>
                <w:i/>
                <w:sz w:val="24"/>
              </w:rPr>
              <w:t>2</w:t>
            </w:r>
            <w:r w:rsidRPr="00B24EA4">
              <w:rPr>
                <w:rFonts w:ascii="Times New Roman" w:hAnsi="Times New Roman"/>
                <w:i/>
                <w:sz w:val="24"/>
              </w:rPr>
              <w:t>) litera (d) punctul (ii) din CRR;</w:t>
            </w:r>
          </w:p>
          <w:p w14:paraId="05E6C8CD" w14:textId="26AD7F29"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[Structural] dacă instrumentul îndeplinește cerințele prevăzute la articolul </w:t>
            </w:r>
            <w:r w:rsidRPr="00A82146">
              <w:rPr>
                <w:rFonts w:ascii="Times New Roman" w:hAnsi="Times New Roman"/>
                <w:i/>
                <w:sz w:val="24"/>
              </w:rPr>
              <w:t>72</w:t>
            </w:r>
            <w:r w:rsidRPr="00B24EA4">
              <w:rPr>
                <w:rFonts w:ascii="Times New Roman" w:hAnsi="Times New Roman"/>
                <w:i/>
                <w:sz w:val="24"/>
              </w:rPr>
              <w:t>b alineatul (</w:t>
            </w:r>
            <w:r w:rsidRPr="00A82146">
              <w:rPr>
                <w:rFonts w:ascii="Times New Roman" w:hAnsi="Times New Roman"/>
                <w:i/>
                <w:sz w:val="24"/>
              </w:rPr>
              <w:t>2</w:t>
            </w:r>
            <w:r w:rsidRPr="00B24EA4">
              <w:rPr>
                <w:rFonts w:ascii="Times New Roman" w:hAnsi="Times New Roman"/>
                <w:i/>
                <w:sz w:val="24"/>
              </w:rPr>
              <w:t xml:space="preserve">) litera (d) punctul (iii) din CRR; </w:t>
            </w:r>
          </w:p>
          <w:p w14:paraId="01B20498"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t xml:space="preserve">[Exceptare de la subordonare] atunci când instrumentul nu corespunde niciuneia dintre formele de subordonare menționate mai sus și cu condiția ca instituția să fi fost autorizată, în temeiul articolului </w:t>
            </w:r>
            <w:r w:rsidRPr="00A82146">
              <w:rPr>
                <w:rFonts w:ascii="Times New Roman" w:hAnsi="Times New Roman"/>
                <w:i/>
                <w:sz w:val="24"/>
              </w:rPr>
              <w:t>72</w:t>
            </w:r>
            <w:r w:rsidRPr="00B24EA4">
              <w:rPr>
                <w:rFonts w:ascii="Times New Roman" w:hAnsi="Times New Roman"/>
                <w:i/>
                <w:sz w:val="24"/>
              </w:rPr>
              <w:t>b alineatul (</w:t>
            </w:r>
            <w:r w:rsidRPr="00A82146">
              <w:rPr>
                <w:rFonts w:ascii="Times New Roman" w:hAnsi="Times New Roman"/>
                <w:i/>
                <w:sz w:val="24"/>
              </w:rPr>
              <w:t>4</w:t>
            </w:r>
            <w:r w:rsidRPr="00B24EA4">
              <w:rPr>
                <w:rFonts w:ascii="Times New Roman" w:hAnsi="Times New Roman"/>
                <w:i/>
                <w:sz w:val="24"/>
              </w:rPr>
              <w:t>) din CRR, să includă datoriile nesubordonate ca elemente de datorii eligibile.</w:t>
            </w:r>
          </w:p>
        </w:tc>
      </w:tr>
      <w:tr w:rsidR="00CE019E" w:rsidRPr="00840684" w14:paraId="491E8D58" w14:textId="77777777" w:rsidTr="001E06A3">
        <w:trPr>
          <w:trHeight w:val="259"/>
        </w:trPr>
        <w:tc>
          <w:tcPr>
            <w:tcW w:w="1030" w:type="dxa"/>
            <w:vAlign w:val="center"/>
          </w:tcPr>
          <w:p w14:paraId="764AD215" w14:textId="77777777" w:rsidR="00CE019E" w:rsidRPr="00840684" w:rsidRDefault="00CE019E" w:rsidP="001E06A3">
            <w:pPr>
              <w:spacing w:after="200" w:line="276" w:lineRule="auto"/>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34</w:t>
            </w:r>
            <w:r w:rsidRPr="00840684">
              <w:rPr>
                <w:rFonts w:ascii="Times New Roman" w:hAnsi="Times New Roman"/>
                <w:sz w:val="24"/>
              </w:rPr>
              <w:t>b</w:t>
            </w:r>
          </w:p>
        </w:tc>
        <w:tc>
          <w:tcPr>
            <w:tcW w:w="7661" w:type="dxa"/>
            <w:shd w:val="clear" w:color="auto" w:fill="auto"/>
            <w:noWrap/>
            <w:vAlign w:val="bottom"/>
          </w:tcPr>
          <w:p w14:paraId="2F6A54C9"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Rangul instrumentului în procedurile obișnuite de insolvență</w:t>
            </w:r>
          </w:p>
          <w:p w14:paraId="1D435EE4"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rangul instrumentului în procedurile obișnuite de insolvență.</w:t>
            </w:r>
          </w:p>
          <w:p w14:paraId="3C9C0953" w14:textId="77777777" w:rsidR="00CE019E" w:rsidRPr="00840684" w:rsidRDefault="00CE019E" w:rsidP="001E06A3">
            <w:pPr>
              <w:spacing w:after="200"/>
              <w:jc w:val="both"/>
              <w:rPr>
                <w:rFonts w:ascii="Times New Roman" w:eastAsia="Times New Roman" w:hAnsi="Times New Roman" w:cs="Times New Roman"/>
                <w:sz w:val="24"/>
              </w:rPr>
            </w:pPr>
            <w:r w:rsidRPr="00B24EA4">
              <w:rPr>
                <w:rFonts w:ascii="Times New Roman" w:hAnsi="Times New Roman"/>
                <w:i/>
                <w:sz w:val="24"/>
              </w:rPr>
              <w:t>Astfel cum este definit în [standardele tehnice de punere în aplicare privind raportarea MREL]</w:t>
            </w:r>
          </w:p>
        </w:tc>
      </w:tr>
      <w:tr w:rsidR="00CE019E" w:rsidRPr="00840684" w14:paraId="7588DDF3" w14:textId="77777777" w:rsidTr="001E06A3">
        <w:trPr>
          <w:trHeight w:val="259"/>
        </w:trPr>
        <w:tc>
          <w:tcPr>
            <w:tcW w:w="1030" w:type="dxa"/>
            <w:vAlign w:val="center"/>
          </w:tcPr>
          <w:p w14:paraId="34213ACB"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lastRenderedPageBreak/>
              <w:t>35</w:t>
            </w:r>
          </w:p>
        </w:tc>
        <w:tc>
          <w:tcPr>
            <w:tcW w:w="7661" w:type="dxa"/>
            <w:shd w:val="clear" w:color="auto" w:fill="auto"/>
            <w:noWrap/>
            <w:vAlign w:val="bottom"/>
          </w:tcPr>
          <w:p w14:paraId="79D93EB5"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Poziția în ierarhia de subordonare în caz de lichidare (specificați tipul de instrument de rang imediat superior)</w:t>
            </w:r>
          </w:p>
          <w:p w14:paraId="1E47921A"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precizează instrumentul căruia îi este imediat subordonat. După caz, băncile specifică numerele de coloană din tabelul completat privind caracteristicile principale care corespund instrumentelor cărora instrumentul în cauză le este imediat subordonat.</w:t>
            </w:r>
          </w:p>
          <w:p w14:paraId="3ABCBC19"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6FC33564" w14:textId="77777777" w:rsidTr="001E06A3">
        <w:trPr>
          <w:trHeight w:val="259"/>
        </w:trPr>
        <w:tc>
          <w:tcPr>
            <w:tcW w:w="1030" w:type="dxa"/>
            <w:vAlign w:val="center"/>
          </w:tcPr>
          <w:p w14:paraId="1EB7AF70"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36</w:t>
            </w:r>
          </w:p>
        </w:tc>
        <w:tc>
          <w:tcPr>
            <w:tcW w:w="7661" w:type="dxa"/>
            <w:shd w:val="clear" w:color="auto" w:fill="auto"/>
            <w:noWrap/>
            <w:vAlign w:val="bottom"/>
          </w:tcPr>
          <w:p w14:paraId="07D20E6B"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Caracteristici neconforme pentru care există dispoziții tranzitorii</w:t>
            </w:r>
          </w:p>
          <w:p w14:paraId="207FD13A"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specifică dacă există caracteristici neconforme.</w:t>
            </w:r>
          </w:p>
          <w:p w14:paraId="628A53F1"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Selectați din meniu: [Da] [Nu]</w:t>
            </w:r>
          </w:p>
        </w:tc>
      </w:tr>
      <w:tr w:rsidR="00CE019E" w:rsidRPr="00840684" w14:paraId="01372B12" w14:textId="77777777" w:rsidTr="001E06A3">
        <w:trPr>
          <w:trHeight w:val="259"/>
        </w:trPr>
        <w:tc>
          <w:tcPr>
            <w:tcW w:w="1030" w:type="dxa"/>
            <w:vAlign w:val="center"/>
          </w:tcPr>
          <w:p w14:paraId="2EE42C4C" w14:textId="77777777" w:rsidR="00CE019E" w:rsidRPr="00840684" w:rsidRDefault="00CE019E" w:rsidP="001E06A3">
            <w:pPr>
              <w:spacing w:after="200" w:line="276" w:lineRule="auto"/>
              <w:rPr>
                <w:rFonts w:ascii="Times New Roman" w:eastAsia="Times New Roman" w:hAnsi="Times New Roman" w:cs="Times New Roman"/>
                <w:sz w:val="24"/>
              </w:rPr>
            </w:pPr>
            <w:r w:rsidRPr="00A82146">
              <w:rPr>
                <w:rFonts w:ascii="Times New Roman" w:hAnsi="Times New Roman"/>
                <w:sz w:val="24"/>
              </w:rPr>
              <w:t>37</w:t>
            </w:r>
          </w:p>
        </w:tc>
        <w:tc>
          <w:tcPr>
            <w:tcW w:w="7661" w:type="dxa"/>
            <w:shd w:val="clear" w:color="auto" w:fill="auto"/>
            <w:noWrap/>
            <w:vAlign w:val="bottom"/>
          </w:tcPr>
          <w:p w14:paraId="028439E7"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În caz afirmativ, specificați caracteristicile neconforme</w:t>
            </w:r>
          </w:p>
          <w:p w14:paraId="25AE01AD"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 xml:space="preserve">În cazul în care există caracteristici neconforme, instituția trebuie să specifice care sunt acestea. </w:t>
            </w:r>
          </w:p>
          <w:p w14:paraId="1F830A84" w14:textId="77777777" w:rsidR="00CE019E" w:rsidRPr="00B24EA4" w:rsidRDefault="00CE019E" w:rsidP="001E06A3">
            <w:pPr>
              <w:spacing w:after="200"/>
              <w:jc w:val="both"/>
              <w:rPr>
                <w:rFonts w:ascii="Times New Roman" w:eastAsia="Times New Roman" w:hAnsi="Times New Roman" w:cs="Times New Roman"/>
                <w:i/>
                <w:sz w:val="24"/>
              </w:rPr>
            </w:pPr>
            <w:r w:rsidRPr="00B24EA4">
              <w:rPr>
                <w:rFonts w:ascii="Times New Roman" w:hAnsi="Times New Roman"/>
                <w:i/>
                <w:sz w:val="24"/>
              </w:rPr>
              <w:t>Text liber</w:t>
            </w:r>
          </w:p>
        </w:tc>
      </w:tr>
      <w:tr w:rsidR="00CE019E" w:rsidRPr="00840684" w14:paraId="37FB80F3" w14:textId="77777777" w:rsidTr="001E06A3">
        <w:trPr>
          <w:trHeight w:val="259"/>
        </w:trPr>
        <w:tc>
          <w:tcPr>
            <w:tcW w:w="1030" w:type="dxa"/>
            <w:vAlign w:val="center"/>
          </w:tcPr>
          <w:p w14:paraId="3C7BFF19" w14:textId="77777777" w:rsidR="00CE019E" w:rsidRPr="00840684" w:rsidRDefault="00CE019E" w:rsidP="001E06A3">
            <w:pPr>
              <w:spacing w:after="200" w:line="276" w:lineRule="auto"/>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37</w:t>
            </w:r>
            <w:r w:rsidRPr="00840684">
              <w:rPr>
                <w:rFonts w:ascii="Times New Roman" w:hAnsi="Times New Roman"/>
                <w:sz w:val="24"/>
              </w:rPr>
              <w:t>a</w:t>
            </w:r>
          </w:p>
        </w:tc>
        <w:tc>
          <w:tcPr>
            <w:tcW w:w="7661" w:type="dxa"/>
            <w:shd w:val="clear" w:color="auto" w:fill="auto"/>
            <w:noWrap/>
            <w:vAlign w:val="bottom"/>
          </w:tcPr>
          <w:p w14:paraId="7BF62657"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Link către clauzele și condițiile complete ale instrumentului (semnalizare)</w:t>
            </w:r>
          </w:p>
          <w:p w14:paraId="2D29CF1E" w14:textId="77777777" w:rsidR="00CE019E" w:rsidRPr="00840684" w:rsidRDefault="00CE019E" w:rsidP="001E06A3">
            <w:pPr>
              <w:spacing w:after="200"/>
              <w:jc w:val="both"/>
              <w:rPr>
                <w:rFonts w:ascii="Times New Roman" w:eastAsia="Times New Roman" w:hAnsi="Times New Roman" w:cs="Times New Roman"/>
                <w:sz w:val="24"/>
              </w:rPr>
            </w:pPr>
            <w:r w:rsidRPr="00840684">
              <w:rPr>
                <w:rFonts w:ascii="Times New Roman" w:hAnsi="Times New Roman"/>
                <w:sz w:val="24"/>
              </w:rPr>
              <w:t>Instituțiile includ hyperlinkul care dă acces la prospectul emisiunii, inclusiv la toate clauzele și condițiile instrumentului.</w:t>
            </w:r>
          </w:p>
        </w:tc>
      </w:tr>
    </w:tbl>
    <w:p w14:paraId="0B169D47" w14:textId="77777777" w:rsidR="007A7DC0" w:rsidRPr="00840684" w:rsidRDefault="007A7DC0" w:rsidP="00CE019E">
      <w:pPr>
        <w:rPr>
          <w:rFonts w:ascii="Times New Roman" w:hAnsi="Times New Roman" w:cs="Times New Roman"/>
          <w:bCs/>
          <w:sz w:val="24"/>
        </w:rPr>
        <w:sectPr w:rsidR="007A7DC0" w:rsidRPr="00840684" w:rsidSect="00155C96">
          <w:pgSz w:w="11900" w:h="16840"/>
          <w:pgMar w:top="2268" w:right="1418" w:bottom="1134" w:left="1701" w:header="709" w:footer="709" w:gutter="0"/>
          <w:pgNumType w:start="1" w:chapStyle="1"/>
          <w:cols w:space="708"/>
          <w:docGrid w:linePitch="299"/>
        </w:sectPr>
      </w:pPr>
    </w:p>
    <w:p w14:paraId="3D41CD64" w14:textId="4E3B3D90" w:rsidR="00CE019E" w:rsidRPr="00B24EA4" w:rsidRDefault="00CE019E" w:rsidP="00E258D8">
      <w:pPr>
        <w:tabs>
          <w:tab w:val="left" w:pos="1430"/>
        </w:tabs>
        <w:rPr>
          <w:rFonts w:ascii="Times New Roman" w:hAnsi="Times New Roman" w:cs="Times New Roman"/>
          <w:b/>
          <w:sz w:val="24"/>
        </w:rPr>
      </w:pPr>
    </w:p>
    <w:p w14:paraId="69D9CF70" w14:textId="77777777" w:rsidR="00CE019E" w:rsidRPr="00DB0483" w:rsidRDefault="00CE019E" w:rsidP="00CE019E">
      <w:pPr>
        <w:pStyle w:val="Annexetitre"/>
        <w:rPr>
          <w:b w:val="0"/>
        </w:rPr>
      </w:pPr>
      <w:r w:rsidRPr="00DB0483">
        <w:t>ANEXA X – Instrucțiuni pentru publicarea informațiilor privind amortizoarele anticiclice de capital</w:t>
      </w:r>
    </w:p>
    <w:p w14:paraId="63F7E81B" w14:textId="77777777" w:rsidR="00CE019E" w:rsidRPr="00B24EA4" w:rsidRDefault="00CE019E" w:rsidP="00CE019E">
      <w:pPr>
        <w:autoSpaceDE w:val="0"/>
        <w:autoSpaceDN w:val="0"/>
        <w:adjustRightInd w:val="0"/>
        <w:jc w:val="both"/>
        <w:rPr>
          <w:rFonts w:ascii="Times New Roman" w:hAnsi="Times New Roman" w:cs="Times New Roman"/>
          <w:b/>
          <w:sz w:val="24"/>
        </w:rPr>
      </w:pPr>
    </w:p>
    <w:p w14:paraId="38904DA5" w14:textId="048FA054" w:rsidR="00CE019E" w:rsidRPr="00840684" w:rsidRDefault="00CE019E" w:rsidP="00CE019E">
      <w:pPr>
        <w:autoSpaceDE w:val="0"/>
        <w:autoSpaceDN w:val="0"/>
        <w:adjustRightInd w:val="0"/>
        <w:jc w:val="both"/>
        <w:rPr>
          <w:rFonts w:ascii="Times New Roman" w:hAnsi="Times New Roman" w:cs="Times New Roman"/>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CyB</w:t>
      </w:r>
      <w:r w:rsidRPr="00A82146">
        <w:rPr>
          <w:rFonts w:ascii="Times New Roman" w:hAnsi="Times New Roman"/>
          <w:b/>
          <w:sz w:val="24"/>
        </w:rPr>
        <w:t>1</w:t>
      </w:r>
      <w:r w:rsidRPr="00B24EA4">
        <w:rPr>
          <w:rFonts w:ascii="Times New Roman" w:hAnsi="Times New Roman"/>
          <w:b/>
          <w:sz w:val="24"/>
        </w:rPr>
        <w:t xml:space="preserve"> - Repartizarea geografică a expunerilor din credite relevante pentru calculul amortizorului anticiclic de capital. </w:t>
      </w:r>
      <w:r w:rsidRPr="00840684">
        <w:rPr>
          <w:rFonts w:ascii="Times New Roman" w:hAnsi="Times New Roman"/>
          <w:sz w:val="24"/>
        </w:rPr>
        <w:t xml:space="preserve">Formate fixe pentru coloane, formate flexibile pentru rânduri. </w:t>
      </w:r>
    </w:p>
    <w:p w14:paraId="12FF73C2" w14:textId="77777777" w:rsidR="00CE019E" w:rsidRPr="00B24EA4" w:rsidRDefault="00CE019E" w:rsidP="00CE019E">
      <w:pPr>
        <w:autoSpaceDE w:val="0"/>
        <w:autoSpaceDN w:val="0"/>
        <w:adjustRightInd w:val="0"/>
        <w:jc w:val="both"/>
        <w:rPr>
          <w:rFonts w:ascii="Times New Roman" w:hAnsi="Times New Roman" w:cs="Times New Roman"/>
          <w:b/>
          <w:sz w:val="24"/>
        </w:rPr>
      </w:pPr>
    </w:p>
    <w:p w14:paraId="6D089185" w14:textId="32BB1FD5" w:rsidR="00CE019E" w:rsidRPr="00840684" w:rsidRDefault="00CE019E" w:rsidP="00E70D84">
      <w:pPr>
        <w:pStyle w:val="ListParagraph"/>
        <w:numPr>
          <w:ilvl w:val="0"/>
          <w:numId w:val="22"/>
        </w:numPr>
        <w:spacing w:before="120" w:after="120"/>
        <w:ind w:left="425"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440</w:t>
      </w:r>
      <w:r w:rsidRPr="00840684">
        <w:rPr>
          <w:rFonts w:ascii="Times New Roman" w:hAnsi="Times New Roman"/>
          <w:sz w:val="24"/>
        </w:rPr>
        <w:t xml:space="preserve"> litera (a) din Regulamentul (UE)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Style w:val="FootnoteReference"/>
        </w:rPr>
        <w:footnoteReference w:id="17"/>
      </w:r>
      <w:r w:rsidRPr="00840684">
        <w:rPr>
          <w:rFonts w:ascii="Times New Roman" w:hAnsi="Times New Roman"/>
          <w:sz w:val="24"/>
        </w:rPr>
        <w:t xml:space="preserve"> („CRR”) urmând instrucțiunile furnizate mai jos în prezenta anexă pentru completarea modelului </w:t>
      </w:r>
      <w:r w:rsidR="006063B3">
        <w:rPr>
          <w:rFonts w:ascii="Times New Roman" w:hAnsi="Times New Roman"/>
          <w:sz w:val="24"/>
        </w:rPr>
        <w:t>EU C</w:t>
      </w:r>
      <w:r w:rsidRPr="00840684">
        <w:rPr>
          <w:rFonts w:ascii="Times New Roman" w:hAnsi="Times New Roman"/>
          <w:sz w:val="24"/>
        </w:rPr>
        <w:t>CyB</w:t>
      </w:r>
      <w:r w:rsidRPr="00A82146">
        <w:rPr>
          <w:rFonts w:ascii="Times New Roman" w:hAnsi="Times New Roman"/>
          <w:sz w:val="24"/>
        </w:rPr>
        <w:t>1</w:t>
      </w:r>
      <w:r w:rsidRPr="00840684">
        <w:rPr>
          <w:rFonts w:ascii="Times New Roman" w:hAnsi="Times New Roman"/>
          <w:sz w:val="24"/>
        </w:rPr>
        <w:t xml:space="preserve"> care figurează în anexa IX la prezentul regulament de punere în aplicare. </w:t>
      </w:r>
    </w:p>
    <w:p w14:paraId="766E97DB" w14:textId="3BDAF8B7" w:rsidR="00CE019E" w:rsidRPr="00840684"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sidRPr="00840684">
        <w:rPr>
          <w:rFonts w:ascii="Times New Roman" w:hAnsi="Times New Roman"/>
          <w:sz w:val="24"/>
        </w:rPr>
        <w:t xml:space="preserve">Domeniul de aplicare al modelului </w:t>
      </w:r>
      <w:r w:rsidR="006063B3">
        <w:rPr>
          <w:rFonts w:ascii="Times New Roman" w:hAnsi="Times New Roman"/>
          <w:sz w:val="24"/>
        </w:rPr>
        <w:t>EU C</w:t>
      </w:r>
      <w:r w:rsidRPr="00840684">
        <w:rPr>
          <w:rFonts w:ascii="Times New Roman" w:hAnsi="Times New Roman"/>
          <w:sz w:val="24"/>
        </w:rPr>
        <w:t>CyB</w:t>
      </w:r>
      <w:r w:rsidRPr="00A82146">
        <w:rPr>
          <w:rFonts w:ascii="Times New Roman" w:hAnsi="Times New Roman"/>
          <w:sz w:val="24"/>
        </w:rPr>
        <w:t>1</w:t>
      </w:r>
      <w:r w:rsidRPr="00840684">
        <w:rPr>
          <w:rFonts w:ascii="Times New Roman" w:hAnsi="Times New Roman"/>
          <w:sz w:val="24"/>
        </w:rPr>
        <w:t xml:space="preserve"> se limitează la expunerile din credite relevante pentru calcularea CCyB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Directiva </w:t>
      </w:r>
      <w:r w:rsidRPr="00A82146">
        <w:rPr>
          <w:rFonts w:ascii="Times New Roman" w:hAnsi="Times New Roman"/>
          <w:sz w:val="24"/>
        </w:rPr>
        <w:t>2013</w:t>
      </w:r>
      <w:r w:rsidRPr="00840684">
        <w:rPr>
          <w:rFonts w:ascii="Times New Roman" w:hAnsi="Times New Roman"/>
          <w:sz w:val="24"/>
        </w:rPr>
        <w:t>/</w:t>
      </w:r>
      <w:r w:rsidRPr="00A82146">
        <w:rPr>
          <w:rFonts w:ascii="Times New Roman" w:hAnsi="Times New Roman"/>
          <w:sz w:val="24"/>
        </w:rPr>
        <w:t>36</w:t>
      </w:r>
      <w:r w:rsidRPr="00840684">
        <w:rPr>
          <w:rFonts w:ascii="Times New Roman" w:hAnsi="Times New Roman"/>
          <w:sz w:val="24"/>
        </w:rPr>
        <w:t>/UE</w:t>
      </w:r>
      <w:r w:rsidRPr="00840684">
        <w:rPr>
          <w:rStyle w:val="FootnoteReference"/>
          <w:rFonts w:eastAsia="Times New Roman"/>
        </w:rPr>
        <w:footnoteReference w:id="18"/>
      </w:r>
      <w:r w:rsidRPr="00840684">
        <w:rPr>
          <w:rFonts w:ascii="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40684"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B24EA4" w:rsidRDefault="00CE019E" w:rsidP="001E06A3">
            <w:pPr>
              <w:rPr>
                <w:rFonts w:ascii="Times New Roman" w:hAnsi="Times New Roman" w:cs="Times New Roman"/>
                <w:b/>
                <w:sz w:val="24"/>
              </w:rPr>
            </w:pPr>
            <w:r w:rsidRPr="00B24EA4">
              <w:rPr>
                <w:rFonts w:ascii="Times New Roman" w:hAnsi="Times New Roman"/>
                <w:b/>
                <w:sz w:val="24"/>
              </w:rPr>
              <w:t>Referințe juridice și instrucțiuni</w:t>
            </w:r>
          </w:p>
        </w:tc>
      </w:tr>
      <w:tr w:rsidR="00CE019E" w:rsidRPr="00840684" w14:paraId="3232A836" w14:textId="77777777" w:rsidTr="001E06A3">
        <w:trPr>
          <w:trHeight w:val="238"/>
        </w:trPr>
        <w:tc>
          <w:tcPr>
            <w:tcW w:w="1384" w:type="dxa"/>
            <w:shd w:val="clear" w:color="auto" w:fill="D9D9D9" w:themeFill="background1" w:themeFillShade="D9"/>
          </w:tcPr>
          <w:p w14:paraId="09952E28" w14:textId="77777777" w:rsidR="00CE019E" w:rsidRPr="00840684" w:rsidRDefault="00CE019E" w:rsidP="001E06A3">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B1866F5" w14:textId="77777777" w:rsidR="00CE019E" w:rsidRPr="00840684" w:rsidRDefault="00CE019E" w:rsidP="001E06A3">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CE019E" w:rsidRPr="00840684" w14:paraId="732DDEA5" w14:textId="77777777" w:rsidTr="001E06A3">
        <w:trPr>
          <w:trHeight w:val="4381"/>
        </w:trPr>
        <w:tc>
          <w:tcPr>
            <w:tcW w:w="1384" w:type="dxa"/>
          </w:tcPr>
          <w:p w14:paraId="5C6BE5F9" w14:textId="77777777" w:rsidR="00CE019E" w:rsidRPr="00840684" w:rsidRDefault="00CE019E" w:rsidP="001E06A3">
            <w:pPr>
              <w:pStyle w:val="Applicationdirecte"/>
              <w:spacing w:before="120"/>
            </w:pPr>
            <w:r w:rsidRPr="00A82146">
              <w:t>010</w:t>
            </w:r>
            <w:r w:rsidRPr="00840684">
              <w:t>-</w:t>
            </w:r>
            <w:r w:rsidRPr="00A82146">
              <w:t>01</w:t>
            </w:r>
            <w:r w:rsidRPr="00840684">
              <w:t>X</w:t>
            </w:r>
          </w:p>
        </w:tc>
        <w:tc>
          <w:tcPr>
            <w:tcW w:w="7655" w:type="dxa"/>
          </w:tcPr>
          <w:p w14:paraId="326270CD" w14:textId="77777777" w:rsidR="00CE019E" w:rsidRPr="00B24EA4" w:rsidRDefault="00CE019E" w:rsidP="001E06A3">
            <w:pPr>
              <w:pStyle w:val="Applicationdirecte"/>
              <w:spacing w:before="120"/>
              <w:rPr>
                <w:b/>
              </w:rPr>
            </w:pPr>
            <w:r w:rsidRPr="00B24EA4">
              <w:rPr>
                <w:b/>
              </w:rPr>
              <w:t>Defalcare pe țări</w:t>
            </w:r>
          </w:p>
          <w:p w14:paraId="058E3F2B" w14:textId="77777777" w:rsidR="00CE019E" w:rsidRPr="00840684" w:rsidRDefault="00CE019E" w:rsidP="001E06A3">
            <w:pPr>
              <w:pStyle w:val="Applicationdirecte"/>
              <w:spacing w:before="120"/>
            </w:pPr>
            <w:r w:rsidRPr="00840684">
              <w:t>Lista țărilor în care instituția deține expuneri din credite relevante pentru calculul amortizorului anticiclic specific instituției în conformitate cu Regulamentul delegat (UE) nr. </w:t>
            </w:r>
            <w:r w:rsidRPr="00A82146">
              <w:t>1152</w:t>
            </w:r>
            <w:r w:rsidRPr="00840684">
              <w:t>/</w:t>
            </w:r>
            <w:r w:rsidRPr="00A82146">
              <w:t>2014</w:t>
            </w:r>
            <w:r w:rsidRPr="00840684">
              <w:t xml:space="preserve"> al Comisiei</w:t>
            </w:r>
            <w:r w:rsidRPr="00840684">
              <w:rPr>
                <w:rStyle w:val="FootnoteReference"/>
              </w:rPr>
              <w:footnoteReference w:id="19"/>
            </w:r>
            <w:r w:rsidRPr="00840684">
              <w:t>.</w:t>
            </w:r>
          </w:p>
          <w:p w14:paraId="3D1A0E2B" w14:textId="77777777" w:rsidR="00CE019E" w:rsidRPr="00840684" w:rsidRDefault="00CE019E" w:rsidP="001E06A3">
            <w:pPr>
              <w:pStyle w:val="Fait"/>
              <w:spacing w:after="120"/>
            </w:pPr>
            <w:r w:rsidRPr="00840684">
              <w:t xml:space="preserve">Numărul de rânduri poate varia în funcție de numărul de țări în care instituția deține expuneri din credite relevante pentru calculul amortizorului anticiclic. Instituțiile numerotează rândurile pentru fiecare țară consecutiv, începând cu </w:t>
            </w:r>
            <w:r w:rsidRPr="00A82146">
              <w:t>010</w:t>
            </w:r>
            <w:r w:rsidRPr="00840684">
              <w:t>.</w:t>
            </w:r>
          </w:p>
          <w:p w14:paraId="2B9E4E48" w14:textId="77777777" w:rsidR="00CE019E" w:rsidRPr="00840684" w:rsidRDefault="00CE019E" w:rsidP="001E06A3">
            <w:pPr>
              <w:spacing w:after="120"/>
              <w:jc w:val="both"/>
              <w:rPr>
                <w:rFonts w:ascii="Times New Roman" w:hAnsi="Times New Roman" w:cs="Times New Roman"/>
                <w:sz w:val="24"/>
              </w:rPr>
            </w:pPr>
            <w:r w:rsidRPr="00840684">
              <w:rPr>
                <w:rFonts w:ascii="Times New Roman" w:hAnsi="Times New Roman"/>
                <w:sz w:val="24"/>
              </w:rPr>
              <w:t xml:space="preserve">În conformitate cu Regulamentul delegat (UE) nr. </w:t>
            </w:r>
            <w:r w:rsidRPr="00A82146">
              <w:rPr>
                <w:rFonts w:ascii="Times New Roman" w:hAnsi="Times New Roman"/>
                <w:sz w:val="24"/>
              </w:rPr>
              <w:t>1152</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 dacă expunerile incluse în portofoliul de tranzacționare sau expunerile externe din credite ale unei instituții reprezintă mai puțin de </w:t>
            </w:r>
            <w:r w:rsidRPr="00A82146">
              <w:rPr>
                <w:rFonts w:ascii="Times New Roman" w:hAnsi="Times New Roman"/>
                <w:sz w:val="24"/>
              </w:rPr>
              <w:t>2</w:t>
            </w:r>
            <w:r w:rsidRPr="00840684">
              <w:rPr>
                <w:rFonts w:ascii="Times New Roman" w:hAnsi="Times New Roman"/>
                <w:sz w:val="24"/>
              </w:rPr>
              <w:t> % din expunerile ponderate la risc agregate, instituția poate alege să aloce aceste expuneri locului unde este situată instituția (de exemplu, statului membru de origine al instituției). Dacă expunerile corespunzătoare locului unde este situată instituția includ și expuneri din alte țări, acestea trebuie identificate clar într-o notă de subsol la modelul de publicare a informațiilor.</w:t>
            </w:r>
          </w:p>
        </w:tc>
      </w:tr>
      <w:tr w:rsidR="00CE019E" w:rsidRPr="00840684" w14:paraId="4AC65917" w14:textId="77777777" w:rsidTr="001E06A3">
        <w:trPr>
          <w:trHeight w:val="316"/>
        </w:trPr>
        <w:tc>
          <w:tcPr>
            <w:tcW w:w="1384" w:type="dxa"/>
          </w:tcPr>
          <w:p w14:paraId="41C34C83" w14:textId="77777777" w:rsidR="00CE019E" w:rsidRPr="00840684" w:rsidRDefault="00CE019E" w:rsidP="001E06A3">
            <w:pPr>
              <w:autoSpaceDE w:val="0"/>
              <w:autoSpaceDN w:val="0"/>
              <w:adjustRightInd w:val="0"/>
              <w:rPr>
                <w:rFonts w:ascii="Times New Roman" w:hAnsi="Times New Roman" w:cs="Times New Roman"/>
                <w:color w:val="000000"/>
                <w:sz w:val="24"/>
              </w:rPr>
            </w:pPr>
            <w:r w:rsidRPr="00A82146">
              <w:rPr>
                <w:rFonts w:ascii="Times New Roman" w:hAnsi="Times New Roman"/>
                <w:sz w:val="24"/>
              </w:rPr>
              <w:t>020</w:t>
            </w:r>
          </w:p>
        </w:tc>
        <w:tc>
          <w:tcPr>
            <w:tcW w:w="7655" w:type="dxa"/>
          </w:tcPr>
          <w:p w14:paraId="7C5B1F11" w14:textId="77777777" w:rsidR="00CE019E" w:rsidRPr="00B24EA4" w:rsidRDefault="00CE019E" w:rsidP="001E06A3">
            <w:pPr>
              <w:autoSpaceDE w:val="0"/>
              <w:autoSpaceDN w:val="0"/>
              <w:adjustRightInd w:val="0"/>
              <w:rPr>
                <w:rFonts w:ascii="Times New Roman" w:hAnsi="Times New Roman" w:cs="Times New Roman"/>
                <w:b/>
                <w:sz w:val="24"/>
              </w:rPr>
            </w:pPr>
            <w:r w:rsidRPr="00B24EA4">
              <w:rPr>
                <w:rFonts w:ascii="Times New Roman" w:hAnsi="Times New Roman"/>
                <w:b/>
                <w:sz w:val="24"/>
              </w:rPr>
              <w:t xml:space="preserve">Total </w:t>
            </w:r>
          </w:p>
          <w:p w14:paraId="4EC3DB71" w14:textId="77777777" w:rsidR="00CE019E" w:rsidRPr="00840684" w:rsidRDefault="00CE019E" w:rsidP="001E06A3">
            <w:pPr>
              <w:autoSpaceDE w:val="0"/>
              <w:autoSpaceDN w:val="0"/>
              <w:adjustRightInd w:val="0"/>
              <w:spacing w:before="120" w:after="120"/>
              <w:rPr>
                <w:rFonts w:ascii="Times New Roman" w:eastAsia="Times New Roman" w:hAnsi="Times New Roman" w:cs="Times New Roman"/>
                <w:sz w:val="24"/>
              </w:rPr>
            </w:pPr>
            <w:r w:rsidRPr="00840684">
              <w:rPr>
                <w:rFonts w:ascii="Times New Roman" w:hAnsi="Times New Roman"/>
                <w:sz w:val="24"/>
              </w:rPr>
              <w:lastRenderedPageBreak/>
              <w:t>Valoarea obținută în conformitate cu explicația pentru coloanele a-m din prezentul tabel.</w:t>
            </w:r>
          </w:p>
        </w:tc>
      </w:tr>
    </w:tbl>
    <w:p w14:paraId="3654956F" w14:textId="77777777" w:rsidR="00CE019E" w:rsidRPr="00840684"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40684" w14:paraId="1668164D" w14:textId="77777777" w:rsidTr="001E06A3">
        <w:trPr>
          <w:trHeight w:val="238"/>
        </w:trPr>
        <w:tc>
          <w:tcPr>
            <w:tcW w:w="9039" w:type="dxa"/>
            <w:gridSpan w:val="2"/>
            <w:shd w:val="clear" w:color="auto" w:fill="D9D9D9" w:themeFill="background1" w:themeFillShade="D9"/>
          </w:tcPr>
          <w:p w14:paraId="65F58123" w14:textId="77777777" w:rsidR="00CE019E" w:rsidRPr="00B24EA4" w:rsidRDefault="00CE019E" w:rsidP="001E06A3">
            <w:pPr>
              <w:autoSpaceDE w:val="0"/>
              <w:autoSpaceDN w:val="0"/>
              <w:adjustRightInd w:val="0"/>
              <w:rPr>
                <w:rFonts w:ascii="Times New Roman" w:hAnsi="Times New Roman" w:cs="Times New Roman"/>
                <w:b/>
                <w:sz w:val="24"/>
              </w:rPr>
            </w:pPr>
            <w:r w:rsidRPr="00B24EA4">
              <w:rPr>
                <w:rFonts w:ascii="Times New Roman" w:hAnsi="Times New Roman"/>
                <w:b/>
                <w:sz w:val="24"/>
              </w:rPr>
              <w:t>Referințe juridice și instrucțiuni</w:t>
            </w:r>
          </w:p>
        </w:tc>
      </w:tr>
      <w:tr w:rsidR="00CE019E" w:rsidRPr="00840684" w14:paraId="2B5ADFFC" w14:textId="77777777" w:rsidTr="001E06A3">
        <w:trPr>
          <w:trHeight w:val="238"/>
        </w:trPr>
        <w:tc>
          <w:tcPr>
            <w:tcW w:w="1384" w:type="dxa"/>
            <w:shd w:val="clear" w:color="auto" w:fill="D9D9D9" w:themeFill="background1" w:themeFillShade="D9"/>
          </w:tcPr>
          <w:p w14:paraId="322C41BE" w14:textId="77777777" w:rsidR="00CE019E" w:rsidRPr="00840684" w:rsidRDefault="00CE019E" w:rsidP="001E06A3">
            <w:pPr>
              <w:autoSpaceDE w:val="0"/>
              <w:autoSpaceDN w:val="0"/>
              <w:adjustRightInd w:val="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66E2F195" w14:textId="77777777" w:rsidR="00CE019E" w:rsidRPr="00B24EA4" w:rsidRDefault="00CE019E" w:rsidP="001E06A3">
            <w:pPr>
              <w:autoSpaceDE w:val="0"/>
              <w:autoSpaceDN w:val="0"/>
              <w:adjustRightInd w:val="0"/>
              <w:rPr>
                <w:rFonts w:ascii="Times New Roman" w:hAnsi="Times New Roman" w:cs="Times New Roman"/>
                <w:b/>
                <w:sz w:val="24"/>
              </w:rPr>
            </w:pPr>
            <w:r w:rsidRPr="00B24EA4">
              <w:rPr>
                <w:rFonts w:ascii="Times New Roman" w:hAnsi="Times New Roman"/>
                <w:b/>
                <w:sz w:val="24"/>
              </w:rPr>
              <w:t>Explicație</w:t>
            </w:r>
          </w:p>
        </w:tc>
      </w:tr>
      <w:tr w:rsidR="00CE019E" w:rsidRPr="00840684" w14:paraId="7AF21BE8" w14:textId="77777777" w:rsidTr="001E06A3">
        <w:trPr>
          <w:trHeight w:val="841"/>
        </w:trPr>
        <w:tc>
          <w:tcPr>
            <w:tcW w:w="1384" w:type="dxa"/>
          </w:tcPr>
          <w:p w14:paraId="584F8DE1" w14:textId="77777777" w:rsidR="00CE019E" w:rsidRPr="00840684" w:rsidRDefault="00CE019E" w:rsidP="001E06A3">
            <w:pPr>
              <w:pStyle w:val="Applicationdirecte"/>
              <w:spacing w:before="120"/>
            </w:pPr>
            <w:r w:rsidRPr="00840684">
              <w:t>a</w:t>
            </w:r>
          </w:p>
        </w:tc>
        <w:tc>
          <w:tcPr>
            <w:tcW w:w="7655" w:type="dxa"/>
          </w:tcPr>
          <w:p w14:paraId="7F02C794" w14:textId="77777777" w:rsidR="00CE019E" w:rsidRPr="00840684" w:rsidRDefault="00CE019E" w:rsidP="001E06A3">
            <w:pPr>
              <w:autoSpaceDE w:val="0"/>
              <w:autoSpaceDN w:val="0"/>
              <w:adjustRightInd w:val="0"/>
              <w:spacing w:before="120" w:after="120"/>
              <w:rPr>
                <w:rFonts w:ascii="Times New Roman" w:hAnsi="Times New Roman" w:cs="Times New Roman"/>
                <w:sz w:val="24"/>
              </w:rPr>
            </w:pPr>
            <w:r w:rsidRPr="00B24EA4">
              <w:rPr>
                <w:rFonts w:ascii="Times New Roman" w:hAnsi="Times New Roman"/>
                <w:b/>
                <w:sz w:val="24"/>
              </w:rPr>
              <w:t>Valoarea expunerilor generale din credite în cadrul abordării standardizate</w:t>
            </w:r>
          </w:p>
          <w:p w14:paraId="28AF669D" w14:textId="77777777" w:rsidR="00CE019E" w:rsidRPr="00840684" w:rsidRDefault="00CE019E" w:rsidP="001E06A3">
            <w:pPr>
              <w:pStyle w:val="Fait"/>
              <w:spacing w:after="120"/>
            </w:pPr>
            <w:r w:rsidRPr="00840684">
              <w:t xml:space="preserve">Valoarea expunerilor din credite relevante determinată în conformitate cu articolul </w:t>
            </w:r>
            <w:r w:rsidRPr="00A82146">
              <w:t>140</w:t>
            </w:r>
            <w:r w:rsidRPr="00840684">
              <w:t xml:space="preserve"> alineatul (</w:t>
            </w:r>
            <w:r w:rsidRPr="00A82146">
              <w:t>4</w:t>
            </w:r>
            <w:r w:rsidRPr="00840684">
              <w:t>) litera (a) din CRD și cu articolul </w:t>
            </w:r>
            <w:r w:rsidRPr="00A82146">
              <w:t>111</w:t>
            </w:r>
            <w:r w:rsidRPr="00840684">
              <w:t xml:space="preserve"> din CRR</w:t>
            </w:r>
          </w:p>
          <w:p w14:paraId="6C005399" w14:textId="77777777" w:rsidR="00CE019E" w:rsidRPr="00840684" w:rsidRDefault="00CE019E" w:rsidP="001E06A3">
            <w:pPr>
              <w:pStyle w:val="Fait"/>
              <w:spacing w:after="120"/>
            </w:pPr>
            <w:r w:rsidRPr="00840684">
              <w:t xml:space="preserve">Valoarea expunerilor din credite relevante determinată în conformitate cu articolul </w:t>
            </w:r>
            <w:r w:rsidRPr="00A82146">
              <w:t>140</w:t>
            </w:r>
            <w:r w:rsidRPr="00840684">
              <w:t xml:space="preserve"> alineatul (</w:t>
            </w:r>
            <w:r w:rsidRPr="00A82146">
              <w:t>4</w:t>
            </w:r>
            <w:r w:rsidRPr="00840684">
              <w:t xml:space="preserve">) litera (c) din CRD și cu articolul </w:t>
            </w:r>
            <w:r w:rsidRPr="00A82146">
              <w:t>248</w:t>
            </w:r>
            <w:r w:rsidRPr="00840684">
              <w:t xml:space="preserve"> alineatul (</w:t>
            </w:r>
            <w:r w:rsidRPr="00A82146">
              <w:t>1</w:t>
            </w:r>
            <w:r w:rsidRPr="00840684">
              <w:t>) literele (a) și (c) din CRR nu se include aici, ci în coloana e din prezentul model.</w:t>
            </w:r>
          </w:p>
          <w:p w14:paraId="6394081F" w14:textId="77777777" w:rsidR="00CE019E" w:rsidRPr="00840684" w:rsidRDefault="00CE019E" w:rsidP="001E06A3">
            <w:pPr>
              <w:pStyle w:val="Fait"/>
              <w:spacing w:after="120"/>
            </w:pPr>
            <w:r w:rsidRPr="00840684">
              <w:t xml:space="preserve">Repartizarea geografică se efectuează în conformitate cu Regulamentul delegat (UE) </w:t>
            </w:r>
            <w:r w:rsidRPr="00A82146">
              <w:t>1152</w:t>
            </w:r>
            <w:r w:rsidRPr="00840684">
              <w:t>/</w:t>
            </w:r>
            <w:r w:rsidRPr="00A82146">
              <w:t>2014</w:t>
            </w:r>
            <w:r w:rsidRPr="00840684">
              <w:t xml:space="preserve"> al Comisiei. </w:t>
            </w:r>
          </w:p>
          <w:p w14:paraId="41086AB3" w14:textId="77777777" w:rsidR="00CE019E" w:rsidRPr="00840684" w:rsidRDefault="00CE019E" w:rsidP="001E06A3">
            <w:pPr>
              <w:pStyle w:val="Fait"/>
              <w:spacing w:after="120"/>
            </w:pPr>
            <w:r w:rsidRPr="00840684">
              <w:t xml:space="preserve">Rândul </w:t>
            </w:r>
            <w:r w:rsidRPr="00A82146">
              <w:t>020</w:t>
            </w:r>
            <w:r w:rsidRPr="00840684">
              <w:t xml:space="preserve"> (total): Suma tuturor expunerilor din credite relevante se determină în conformitate cu articolul </w:t>
            </w:r>
            <w:r w:rsidRPr="00A82146">
              <w:t>140</w:t>
            </w:r>
            <w:r w:rsidRPr="00840684">
              <w:t xml:space="preserve"> alineatul (</w:t>
            </w:r>
            <w:r w:rsidRPr="00A82146">
              <w:t>4</w:t>
            </w:r>
            <w:r w:rsidRPr="00840684">
              <w:t>) litera (a) din CRD și cu articolul </w:t>
            </w:r>
            <w:r w:rsidRPr="00A82146">
              <w:t>111</w:t>
            </w:r>
            <w:r w:rsidRPr="00840684">
              <w:t xml:space="preserve"> din CRR</w:t>
            </w:r>
          </w:p>
        </w:tc>
      </w:tr>
      <w:tr w:rsidR="00CE019E" w:rsidRPr="00840684" w14:paraId="4332A4B8" w14:textId="77777777" w:rsidTr="001E06A3">
        <w:trPr>
          <w:trHeight w:val="841"/>
        </w:trPr>
        <w:tc>
          <w:tcPr>
            <w:tcW w:w="1384" w:type="dxa"/>
          </w:tcPr>
          <w:p w14:paraId="35258D0A" w14:textId="77777777" w:rsidR="00CE019E" w:rsidRPr="00840684" w:rsidRDefault="00CE019E" w:rsidP="001E06A3">
            <w:pPr>
              <w:pStyle w:val="Applicationdirecte"/>
              <w:spacing w:before="120"/>
            </w:pPr>
            <w:r w:rsidRPr="00840684">
              <w:t>b</w:t>
            </w:r>
          </w:p>
        </w:tc>
        <w:tc>
          <w:tcPr>
            <w:tcW w:w="7655" w:type="dxa"/>
          </w:tcPr>
          <w:p w14:paraId="7CA098EA"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B24EA4">
              <w:rPr>
                <w:rFonts w:ascii="Times New Roman" w:hAnsi="Times New Roman"/>
                <w:b/>
                <w:sz w:val="24"/>
              </w:rPr>
              <w:t>Valoarea expunerilor generale din credite în cadrul abordării IRB</w:t>
            </w:r>
          </w:p>
          <w:p w14:paraId="38173282" w14:textId="77777777" w:rsidR="00CE019E" w:rsidRPr="00840684"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Valoarea expunerilor din credite relevante determinată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(a) din CRD și cu articolele </w:t>
            </w:r>
            <w:r w:rsidRPr="00A82146">
              <w:rPr>
                <w:rFonts w:ascii="Times New Roman" w:hAnsi="Times New Roman"/>
                <w:sz w:val="24"/>
              </w:rPr>
              <w:t>166</w:t>
            </w:r>
            <w:r w:rsidRPr="00840684">
              <w:rPr>
                <w:rFonts w:ascii="Times New Roman" w:hAnsi="Times New Roman"/>
                <w:sz w:val="24"/>
              </w:rPr>
              <w:t xml:space="preserve">, </w:t>
            </w:r>
            <w:r w:rsidRPr="00A82146">
              <w:rPr>
                <w:rFonts w:ascii="Times New Roman" w:hAnsi="Times New Roman"/>
                <w:sz w:val="24"/>
              </w:rPr>
              <w:t>167</w:t>
            </w:r>
            <w:r w:rsidRPr="00840684">
              <w:rPr>
                <w:rFonts w:ascii="Times New Roman" w:hAnsi="Times New Roman"/>
                <w:sz w:val="24"/>
              </w:rPr>
              <w:t xml:space="preserve"> și </w:t>
            </w:r>
            <w:r w:rsidRPr="00A82146">
              <w:rPr>
                <w:rFonts w:ascii="Times New Roman" w:hAnsi="Times New Roman"/>
                <w:sz w:val="24"/>
              </w:rPr>
              <w:t>168</w:t>
            </w:r>
            <w:r w:rsidRPr="00840684">
              <w:rPr>
                <w:rFonts w:ascii="Times New Roman" w:hAnsi="Times New Roman"/>
                <w:sz w:val="24"/>
              </w:rPr>
              <w:t xml:space="preserve"> din CRR</w:t>
            </w:r>
          </w:p>
          <w:p w14:paraId="6CF97579" w14:textId="77777777" w:rsidR="00CE019E" w:rsidRPr="00840684" w:rsidRDefault="00CE019E" w:rsidP="001E06A3">
            <w:pPr>
              <w:pStyle w:val="Fait"/>
              <w:spacing w:after="120"/>
            </w:pPr>
            <w:r w:rsidRPr="00840684">
              <w:t xml:space="preserve">Valoarea expunerilor din credite relevante determinată în conformitate cu articolul </w:t>
            </w:r>
            <w:r w:rsidRPr="00A82146">
              <w:t>140</w:t>
            </w:r>
            <w:r w:rsidRPr="00840684">
              <w:t xml:space="preserve"> alineatul (</w:t>
            </w:r>
            <w:r w:rsidRPr="00A82146">
              <w:t>4</w:t>
            </w:r>
            <w:r w:rsidRPr="00840684">
              <w:t xml:space="preserve">) litera (c) din CRD și cu articolul </w:t>
            </w:r>
            <w:r w:rsidRPr="00A82146">
              <w:t>248</w:t>
            </w:r>
            <w:r w:rsidRPr="00840684">
              <w:t xml:space="preserve"> alineatul (</w:t>
            </w:r>
            <w:r w:rsidRPr="00A82146">
              <w:t>1</w:t>
            </w:r>
            <w:r w:rsidRPr="00840684">
              <w:t>) literele (a) și (c) din CRR nu se include aici, ci în coloana e din prezentul model.</w:t>
            </w:r>
          </w:p>
          <w:p w14:paraId="391C9167"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Repartizarea geografică se efectuează în conformitate cu Regulamentul delegat (UE) </w:t>
            </w:r>
            <w:r w:rsidRPr="00A82146">
              <w:rPr>
                <w:rFonts w:ascii="Times New Roman" w:hAnsi="Times New Roman"/>
                <w:sz w:val="24"/>
              </w:rPr>
              <w:t>1152</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p>
          <w:p w14:paraId="1802EC5F"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840684">
              <w:rPr>
                <w:rFonts w:ascii="Times New Roman" w:hAnsi="Times New Roman"/>
                <w:sz w:val="24"/>
              </w:rPr>
              <w:t xml:space="preserve">Rândul </w:t>
            </w:r>
            <w:r w:rsidRPr="00A82146">
              <w:rPr>
                <w:rFonts w:ascii="Times New Roman" w:hAnsi="Times New Roman"/>
                <w:sz w:val="24"/>
              </w:rPr>
              <w:t>020</w:t>
            </w:r>
            <w:r w:rsidRPr="00840684">
              <w:rPr>
                <w:rFonts w:ascii="Times New Roman" w:hAnsi="Times New Roman"/>
                <w:sz w:val="24"/>
              </w:rPr>
              <w:t xml:space="preserve"> (total): Suma tuturor expunerilor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(a) din CRD și cu articolele </w:t>
            </w:r>
            <w:r w:rsidRPr="00A82146">
              <w:rPr>
                <w:rFonts w:ascii="Times New Roman" w:hAnsi="Times New Roman"/>
                <w:sz w:val="24"/>
              </w:rPr>
              <w:t>166</w:t>
            </w:r>
            <w:r w:rsidRPr="00840684">
              <w:rPr>
                <w:rFonts w:ascii="Times New Roman" w:hAnsi="Times New Roman"/>
                <w:sz w:val="24"/>
              </w:rPr>
              <w:t xml:space="preserve">, </w:t>
            </w:r>
            <w:r w:rsidRPr="00A82146">
              <w:rPr>
                <w:rFonts w:ascii="Times New Roman" w:hAnsi="Times New Roman"/>
                <w:sz w:val="24"/>
              </w:rPr>
              <w:t>167</w:t>
            </w:r>
            <w:r w:rsidRPr="00840684">
              <w:rPr>
                <w:rFonts w:ascii="Times New Roman" w:hAnsi="Times New Roman"/>
                <w:sz w:val="24"/>
              </w:rPr>
              <w:t xml:space="preserve"> și </w:t>
            </w:r>
            <w:r w:rsidRPr="00A82146">
              <w:rPr>
                <w:rFonts w:ascii="Times New Roman" w:hAnsi="Times New Roman"/>
                <w:sz w:val="24"/>
              </w:rPr>
              <w:t>168</w:t>
            </w:r>
            <w:r w:rsidRPr="00840684">
              <w:rPr>
                <w:rFonts w:ascii="Times New Roman" w:hAnsi="Times New Roman"/>
                <w:sz w:val="24"/>
              </w:rPr>
              <w:t xml:space="preserve"> din CRR.</w:t>
            </w:r>
          </w:p>
        </w:tc>
      </w:tr>
      <w:tr w:rsidR="00CE019E" w:rsidRPr="00840684" w14:paraId="295DFEDD" w14:textId="77777777" w:rsidTr="001E06A3">
        <w:trPr>
          <w:trHeight w:val="316"/>
        </w:trPr>
        <w:tc>
          <w:tcPr>
            <w:tcW w:w="1384" w:type="dxa"/>
          </w:tcPr>
          <w:p w14:paraId="08E60721" w14:textId="77777777" w:rsidR="00CE019E" w:rsidRPr="00840684" w:rsidRDefault="00CE019E" w:rsidP="001E06A3">
            <w:pPr>
              <w:autoSpaceDE w:val="0"/>
              <w:autoSpaceDN w:val="0"/>
              <w:adjustRightInd w:val="0"/>
              <w:jc w:val="both"/>
              <w:rPr>
                <w:rFonts w:ascii="Times New Roman" w:hAnsi="Times New Roman" w:cs="Times New Roman"/>
                <w:color w:val="000000"/>
                <w:sz w:val="24"/>
              </w:rPr>
            </w:pPr>
            <w:r w:rsidRPr="00840684">
              <w:rPr>
                <w:rFonts w:ascii="Times New Roman" w:hAnsi="Times New Roman"/>
                <w:sz w:val="24"/>
              </w:rPr>
              <w:t xml:space="preserve">c </w:t>
            </w:r>
          </w:p>
        </w:tc>
        <w:tc>
          <w:tcPr>
            <w:tcW w:w="7655" w:type="dxa"/>
          </w:tcPr>
          <w:p w14:paraId="7BAC401F" w14:textId="794DECF2"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Suma pozițiilor lungi și scurte ale expunerilor incluse în portofoliul de tranzacționare pentru abordarea standardizată</w:t>
            </w:r>
          </w:p>
          <w:p w14:paraId="1A24DBE0"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Suma pozițiilor lungi și scurte ale expunerilor din credite relevante determinate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litera (b) din CRD, calculată prin adunarea pozițiilor lungi și scurte determinate în conformitate cu articolul </w:t>
            </w:r>
            <w:r w:rsidRPr="00A82146">
              <w:rPr>
                <w:rFonts w:ascii="Times New Roman" w:hAnsi="Times New Roman"/>
                <w:sz w:val="24"/>
              </w:rPr>
              <w:t>327</w:t>
            </w:r>
            <w:r w:rsidRPr="00840684">
              <w:rPr>
                <w:rFonts w:ascii="Times New Roman" w:hAnsi="Times New Roman"/>
                <w:sz w:val="24"/>
              </w:rPr>
              <w:t xml:space="preserve"> din CRR.</w:t>
            </w:r>
          </w:p>
          <w:p w14:paraId="1313E889"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Repartizarea geografică se efectuează în conformitate cu Regulamentul delegat (UE) </w:t>
            </w:r>
            <w:r w:rsidRPr="00A82146">
              <w:rPr>
                <w:rFonts w:ascii="Times New Roman" w:hAnsi="Times New Roman"/>
                <w:sz w:val="24"/>
              </w:rPr>
              <w:t>1152</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p>
          <w:p w14:paraId="7DCC802B"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lastRenderedPageBreak/>
              <w:t xml:space="preserve">Rândul </w:t>
            </w:r>
            <w:r w:rsidRPr="00A82146">
              <w:rPr>
                <w:rFonts w:ascii="Times New Roman" w:hAnsi="Times New Roman"/>
                <w:sz w:val="24"/>
              </w:rPr>
              <w:t>020</w:t>
            </w:r>
            <w:r w:rsidRPr="00840684">
              <w:rPr>
                <w:rFonts w:ascii="Times New Roman" w:hAnsi="Times New Roman"/>
                <w:sz w:val="24"/>
              </w:rPr>
              <w:t xml:space="preserve"> (total): Suma tuturor pozițiilor lungi și scurte ale expunerilor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(b) din CRD, calculată prin adunarea pozițiilor lungi și scurte determinate în conformitate cu articolul </w:t>
            </w:r>
            <w:r w:rsidRPr="00A82146">
              <w:rPr>
                <w:rFonts w:ascii="Times New Roman" w:hAnsi="Times New Roman"/>
                <w:sz w:val="24"/>
              </w:rPr>
              <w:t>327</w:t>
            </w:r>
            <w:r w:rsidRPr="00840684">
              <w:rPr>
                <w:rFonts w:ascii="Times New Roman" w:hAnsi="Times New Roman"/>
                <w:sz w:val="24"/>
              </w:rPr>
              <w:t xml:space="preserve"> din CRR.</w:t>
            </w:r>
          </w:p>
        </w:tc>
      </w:tr>
      <w:tr w:rsidR="00CE019E" w:rsidRPr="00840684" w14:paraId="36516046" w14:textId="77777777" w:rsidTr="001E06A3">
        <w:trPr>
          <w:trHeight w:val="316"/>
        </w:trPr>
        <w:tc>
          <w:tcPr>
            <w:tcW w:w="1384" w:type="dxa"/>
          </w:tcPr>
          <w:p w14:paraId="160726E6"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lastRenderedPageBreak/>
              <w:t>d</w:t>
            </w:r>
          </w:p>
        </w:tc>
        <w:tc>
          <w:tcPr>
            <w:tcW w:w="7655" w:type="dxa"/>
          </w:tcPr>
          <w:p w14:paraId="2B6C0B64"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Valoarea expunerilor incluse în portofoliul de tranzacționare pentru modelele interne</w:t>
            </w:r>
          </w:p>
          <w:p w14:paraId="6AFDB9E4"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Suma următoarelor elemente:</w:t>
            </w:r>
          </w:p>
          <w:p w14:paraId="22D1535F" w14:textId="77777777" w:rsidR="00CE019E" w:rsidRPr="00840684"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sidRPr="00840684">
              <w:rPr>
                <w:rFonts w:ascii="Times New Roman" w:hAnsi="Times New Roman"/>
                <w:sz w:val="24"/>
                <w:szCs w:val="24"/>
              </w:rPr>
              <w:t xml:space="preserve">valoarea justă a pozițiilor pe numerar care reprezintă expuneri din credite relevante, determinată în conformitate cu articolul </w:t>
            </w:r>
            <w:r w:rsidRPr="00A82146">
              <w:rPr>
                <w:rFonts w:ascii="Times New Roman" w:hAnsi="Times New Roman"/>
                <w:sz w:val="24"/>
                <w:szCs w:val="24"/>
              </w:rPr>
              <w:t>140</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litera (b) din CRD și cu articolul </w:t>
            </w:r>
            <w:r w:rsidRPr="00A82146">
              <w:rPr>
                <w:rFonts w:ascii="Times New Roman" w:hAnsi="Times New Roman"/>
                <w:sz w:val="24"/>
                <w:szCs w:val="24"/>
              </w:rPr>
              <w:t>104</w:t>
            </w:r>
            <w:r w:rsidRPr="00840684">
              <w:rPr>
                <w:rFonts w:ascii="Times New Roman" w:hAnsi="Times New Roman"/>
                <w:sz w:val="24"/>
                <w:szCs w:val="24"/>
              </w:rPr>
              <w:t xml:space="preserve"> din CRR;</w:t>
            </w:r>
          </w:p>
          <w:p w14:paraId="53781A95" w14:textId="77777777" w:rsidR="00CE019E" w:rsidRPr="00840684"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sidRPr="00840684">
              <w:rPr>
                <w:rFonts w:ascii="Times New Roman" w:hAnsi="Times New Roman"/>
                <w:sz w:val="24"/>
                <w:szCs w:val="24"/>
              </w:rPr>
              <w:t xml:space="preserve">valoarea noțională a instrumentelor financiare derivate care reprezintă expuneri din credite relevante, determinată în conformitate cu articolul </w:t>
            </w:r>
            <w:r w:rsidRPr="00A82146">
              <w:rPr>
                <w:rFonts w:ascii="Times New Roman" w:hAnsi="Times New Roman"/>
                <w:sz w:val="24"/>
                <w:szCs w:val="24"/>
              </w:rPr>
              <w:t>140</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litera (b) din CRD.</w:t>
            </w:r>
          </w:p>
          <w:p w14:paraId="41A0B360"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Repartizarea geografică se efectuează în conformitate cu Regulamentul delegat (UE) </w:t>
            </w:r>
            <w:r w:rsidRPr="00A82146">
              <w:rPr>
                <w:rFonts w:ascii="Times New Roman" w:hAnsi="Times New Roman"/>
                <w:sz w:val="24"/>
              </w:rPr>
              <w:t>1152</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p>
          <w:p w14:paraId="4D0E3D45" w14:textId="6EE63F2A"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Rândul </w:t>
            </w:r>
            <w:r w:rsidRPr="00A82146">
              <w:rPr>
                <w:rFonts w:ascii="Times New Roman" w:hAnsi="Times New Roman"/>
                <w:sz w:val="24"/>
              </w:rPr>
              <w:t>020</w:t>
            </w:r>
            <w:r w:rsidRPr="00840684">
              <w:rPr>
                <w:rFonts w:ascii="Times New Roman" w:hAnsi="Times New Roman"/>
                <w:sz w:val="24"/>
              </w:rPr>
              <w:t xml:space="preserve"> (total): Suma valorilor juste ale tuturor pozițiilor pe numerar care reprezintă expuneri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litera (b) din CRD și cu articolul </w:t>
            </w:r>
            <w:r w:rsidRPr="00A82146">
              <w:rPr>
                <w:rFonts w:ascii="Times New Roman" w:hAnsi="Times New Roman"/>
                <w:sz w:val="24"/>
              </w:rPr>
              <w:t>104</w:t>
            </w:r>
            <w:r w:rsidRPr="00840684">
              <w:rPr>
                <w:rFonts w:ascii="Times New Roman" w:hAnsi="Times New Roman"/>
                <w:sz w:val="24"/>
              </w:rPr>
              <w:t xml:space="preserve"> din CRR, iar suma valorilor noționale ale tuturor instrumentelor financiare derivate care reprezintă expuneri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(b) din CRD.</w:t>
            </w:r>
          </w:p>
        </w:tc>
      </w:tr>
      <w:tr w:rsidR="00CE019E" w:rsidRPr="00840684" w14:paraId="0CD5BD71" w14:textId="77777777" w:rsidTr="001E06A3">
        <w:trPr>
          <w:trHeight w:val="316"/>
        </w:trPr>
        <w:tc>
          <w:tcPr>
            <w:tcW w:w="1384" w:type="dxa"/>
          </w:tcPr>
          <w:p w14:paraId="6AE73FF5"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t>e</w:t>
            </w:r>
          </w:p>
        </w:tc>
        <w:tc>
          <w:tcPr>
            <w:tcW w:w="7655" w:type="dxa"/>
          </w:tcPr>
          <w:p w14:paraId="448D94BD" w14:textId="4310114F"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Expunerile din securitizare – Valoarea expunerii pentru expunerile din afara portofoliului de tranzacționare</w:t>
            </w:r>
          </w:p>
          <w:p w14:paraId="068FDE85"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Valoarea expunerilor din credite relevante determinată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(c) din CRD și cu articolul </w:t>
            </w:r>
            <w:r w:rsidRPr="00A82146">
              <w:rPr>
                <w:rFonts w:ascii="Times New Roman" w:hAnsi="Times New Roman"/>
                <w:sz w:val="24"/>
              </w:rPr>
              <w:t>248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literele (a) și (c) din CRR</w:t>
            </w:r>
          </w:p>
          <w:p w14:paraId="58584F35"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Repartizarea geografică se efectuează în conformitate cu Regulamentul delegat (UE) </w:t>
            </w:r>
            <w:r w:rsidRPr="00A82146">
              <w:rPr>
                <w:rFonts w:ascii="Times New Roman" w:hAnsi="Times New Roman"/>
                <w:sz w:val="24"/>
              </w:rPr>
              <w:t>1152</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p>
          <w:p w14:paraId="4EE39B9D"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Rândul </w:t>
            </w:r>
            <w:r w:rsidRPr="00A82146">
              <w:rPr>
                <w:rFonts w:ascii="Times New Roman" w:hAnsi="Times New Roman"/>
                <w:sz w:val="24"/>
              </w:rPr>
              <w:t>020</w:t>
            </w:r>
            <w:r w:rsidRPr="00840684">
              <w:rPr>
                <w:rFonts w:ascii="Times New Roman" w:hAnsi="Times New Roman"/>
                <w:sz w:val="24"/>
              </w:rPr>
              <w:t xml:space="preserve"> (total): Suma tuturor expunerilor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(c) din CRD și cu articolul </w:t>
            </w:r>
            <w:r w:rsidRPr="00A82146">
              <w:rPr>
                <w:rFonts w:ascii="Times New Roman" w:hAnsi="Times New Roman"/>
                <w:sz w:val="24"/>
              </w:rPr>
              <w:t>248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literele (a) și (c) din CRR.</w:t>
            </w:r>
          </w:p>
        </w:tc>
      </w:tr>
      <w:tr w:rsidR="00CE019E" w:rsidRPr="00840684" w14:paraId="2372693B" w14:textId="77777777" w:rsidTr="001E06A3">
        <w:trPr>
          <w:trHeight w:val="695"/>
        </w:trPr>
        <w:tc>
          <w:tcPr>
            <w:tcW w:w="1384" w:type="dxa"/>
          </w:tcPr>
          <w:p w14:paraId="7ED13EA3"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t>f</w:t>
            </w:r>
          </w:p>
        </w:tc>
        <w:tc>
          <w:tcPr>
            <w:tcW w:w="7655" w:type="dxa"/>
          </w:tcPr>
          <w:p w14:paraId="3C5CE1F6"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Valoarea totală a expunerii</w:t>
            </w:r>
          </w:p>
          <w:p w14:paraId="52555FD3" w14:textId="77777777" w:rsidR="00CE019E" w:rsidRPr="00840684" w:rsidRDefault="00CE019E" w:rsidP="001E06A3">
            <w:pPr>
              <w:autoSpaceDE w:val="0"/>
              <w:autoSpaceDN w:val="0"/>
              <w:adjustRightInd w:val="0"/>
              <w:spacing w:before="120" w:after="120"/>
              <w:jc w:val="both"/>
              <w:rPr>
                <w:rFonts w:ascii="Times New Roman" w:hAnsi="Times New Roman"/>
                <w:sz w:val="24"/>
              </w:rPr>
            </w:pPr>
            <w:r w:rsidRPr="00840684">
              <w:rPr>
                <w:rFonts w:ascii="Times New Roman" w:hAnsi="Times New Roman"/>
                <w:sz w:val="24"/>
              </w:rPr>
              <w:t>Suma cuantumurilor din coloanele a, b, c, d și e din prezentul model</w:t>
            </w:r>
          </w:p>
          <w:p w14:paraId="304A0A1B"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Rândul </w:t>
            </w:r>
            <w:r w:rsidRPr="00A82146">
              <w:rPr>
                <w:rFonts w:ascii="Times New Roman" w:hAnsi="Times New Roman"/>
                <w:sz w:val="24"/>
              </w:rPr>
              <w:t>020</w:t>
            </w:r>
            <w:r w:rsidRPr="00840684">
              <w:rPr>
                <w:rFonts w:ascii="Times New Roman" w:hAnsi="Times New Roman"/>
                <w:sz w:val="24"/>
              </w:rPr>
              <w:t xml:space="preserve"> (total): Suma tuturor expunerilor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CRD.</w:t>
            </w:r>
          </w:p>
        </w:tc>
      </w:tr>
      <w:tr w:rsidR="00CE019E" w:rsidRPr="00840684" w14:paraId="3EEDBF8F" w14:textId="77777777" w:rsidTr="001E06A3">
        <w:trPr>
          <w:trHeight w:val="695"/>
        </w:trPr>
        <w:tc>
          <w:tcPr>
            <w:tcW w:w="1384" w:type="dxa"/>
          </w:tcPr>
          <w:p w14:paraId="773BB17B"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t>g</w:t>
            </w:r>
          </w:p>
        </w:tc>
        <w:tc>
          <w:tcPr>
            <w:tcW w:w="7655" w:type="dxa"/>
          </w:tcPr>
          <w:p w14:paraId="4814AC9A"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B24EA4">
              <w:rPr>
                <w:rFonts w:ascii="Times New Roman" w:hAnsi="Times New Roman"/>
                <w:b/>
                <w:sz w:val="24"/>
              </w:rPr>
              <w:t>Cerințele de fonduri proprii – Expunerile la riscul de credit relevante – Riscul de credit</w:t>
            </w:r>
          </w:p>
          <w:p w14:paraId="5C2E5F98"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Cerințele de fonduri proprii pentru expunerile din credite relevante din țara în cauză, determinate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litera (a) din CRD și cu partea a treia titlul II din CRR și ținând cont de cerințe de fonduri </w:t>
            </w:r>
            <w:r w:rsidRPr="00840684">
              <w:rPr>
                <w:rFonts w:ascii="Times New Roman" w:hAnsi="Times New Roman"/>
                <w:sz w:val="24"/>
              </w:rPr>
              <w:lastRenderedPageBreak/>
              <w:t>proprii legate de eventualele ajustări specifice fiecărei țări în funcție de ponderile de risc stabilite în conformitate cu articolul </w:t>
            </w:r>
            <w:r w:rsidRPr="00A82146">
              <w:rPr>
                <w:rFonts w:ascii="Times New Roman" w:hAnsi="Times New Roman"/>
                <w:sz w:val="24"/>
              </w:rPr>
              <w:t>458</w:t>
            </w:r>
            <w:r w:rsidRPr="00840684">
              <w:rPr>
                <w:rFonts w:ascii="Times New Roman" w:hAnsi="Times New Roman"/>
                <w:sz w:val="24"/>
              </w:rPr>
              <w:t xml:space="preserve"> din CRR</w:t>
            </w:r>
          </w:p>
          <w:p w14:paraId="7A162747" w14:textId="40EEE021"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Rândul </w:t>
            </w:r>
            <w:r w:rsidRPr="00A82146">
              <w:rPr>
                <w:rFonts w:ascii="Times New Roman" w:hAnsi="Times New Roman"/>
                <w:sz w:val="24"/>
              </w:rPr>
              <w:t>020</w:t>
            </w:r>
            <w:r w:rsidRPr="00840684">
              <w:rPr>
                <w:rFonts w:ascii="Times New Roman" w:hAnsi="Times New Roman"/>
                <w:sz w:val="24"/>
              </w:rPr>
              <w:t xml:space="preserve"> (total): Suma tuturor cerințelor de fonduri proprii pentru expunerile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(a) din CRD și cu partea a treia titlul II din CRR.</w:t>
            </w:r>
          </w:p>
        </w:tc>
      </w:tr>
      <w:tr w:rsidR="00CE019E" w:rsidRPr="00840684" w14:paraId="7833BB97" w14:textId="77777777" w:rsidTr="001E06A3">
        <w:trPr>
          <w:trHeight w:val="695"/>
        </w:trPr>
        <w:tc>
          <w:tcPr>
            <w:tcW w:w="1384" w:type="dxa"/>
          </w:tcPr>
          <w:p w14:paraId="41DAB906"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lastRenderedPageBreak/>
              <w:t>h</w:t>
            </w:r>
          </w:p>
        </w:tc>
        <w:tc>
          <w:tcPr>
            <w:tcW w:w="7655" w:type="dxa"/>
          </w:tcPr>
          <w:p w14:paraId="7EF9007B"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B24EA4">
              <w:rPr>
                <w:rFonts w:ascii="Times New Roman" w:hAnsi="Times New Roman"/>
                <w:b/>
                <w:sz w:val="24"/>
              </w:rPr>
              <w:t xml:space="preserve">Cerințele de fonduri proprii – Expunerile din credite relevante – Riscul de piață </w:t>
            </w:r>
          </w:p>
          <w:p w14:paraId="31945EB4" w14:textId="77777777" w:rsidR="00CE019E" w:rsidRPr="00840684" w:rsidRDefault="00CE019E" w:rsidP="001E06A3">
            <w:pPr>
              <w:pStyle w:val="Fait"/>
              <w:spacing w:after="120"/>
            </w:pPr>
            <w:r w:rsidRPr="00840684">
              <w:t xml:space="preserve">Cerințele de fonduri proprii pentru expunerile din credite relevante din țara în cauză, determinate în conformitate cu articolul </w:t>
            </w:r>
            <w:r w:rsidRPr="00A82146">
              <w:t>140</w:t>
            </w:r>
            <w:r w:rsidRPr="00840684">
              <w:t xml:space="preserve"> alineatul (</w:t>
            </w:r>
            <w:r w:rsidRPr="00A82146">
              <w:t>4</w:t>
            </w:r>
            <w:r w:rsidRPr="00840684">
              <w:t xml:space="preserve">) litera (b) din CRD și cu partea a treia titlul IV capitolul </w:t>
            </w:r>
            <w:r w:rsidRPr="00A82146">
              <w:t>2</w:t>
            </w:r>
            <w:r w:rsidRPr="00840684">
              <w:t xml:space="preserve"> din CRR, pentru riscul specific, sau în conformitate cu partea a treia titlul IV capitolul </w:t>
            </w:r>
            <w:r w:rsidRPr="00A82146">
              <w:t>5</w:t>
            </w:r>
            <w:r w:rsidRPr="00840684">
              <w:t xml:space="preserve"> din CRR, pentru riscul de nerambursare și de migrație adițional</w:t>
            </w:r>
          </w:p>
          <w:p w14:paraId="2401E826" w14:textId="77777777" w:rsidR="00CE019E" w:rsidRPr="00840684" w:rsidRDefault="00CE019E" w:rsidP="001E06A3">
            <w:pPr>
              <w:pStyle w:val="Fait"/>
              <w:spacing w:after="120"/>
            </w:pPr>
            <w:r w:rsidRPr="00840684">
              <w:t xml:space="preserve">Rândul </w:t>
            </w:r>
            <w:r w:rsidRPr="00A82146">
              <w:t>020</w:t>
            </w:r>
            <w:r w:rsidRPr="00840684">
              <w:t xml:space="preserve"> (total): Suma tuturor cerințelor de fonduri proprii pentru expunerile din credite relevante se determină în conformitate cu articolul </w:t>
            </w:r>
            <w:r w:rsidRPr="00A82146">
              <w:t>140</w:t>
            </w:r>
            <w:r w:rsidRPr="00840684">
              <w:t xml:space="preserve"> alineatul (</w:t>
            </w:r>
            <w:r w:rsidRPr="00A82146">
              <w:t>4</w:t>
            </w:r>
            <w:r w:rsidRPr="00840684">
              <w:t xml:space="preserve">) litera (b) din CRD și cu partea a treia titlul IV capitolul </w:t>
            </w:r>
            <w:r w:rsidRPr="00A82146">
              <w:t>2</w:t>
            </w:r>
            <w:r w:rsidRPr="00840684">
              <w:t xml:space="preserve"> din CRR, pentru riscul specific, sau cu partea a treia titlul IV capitolul </w:t>
            </w:r>
            <w:r w:rsidRPr="00A82146">
              <w:t>5</w:t>
            </w:r>
            <w:r w:rsidRPr="00840684">
              <w:t xml:space="preserve"> din CRR, pentru riscul de nerambursare și de migrație adițional.</w:t>
            </w:r>
          </w:p>
        </w:tc>
      </w:tr>
      <w:tr w:rsidR="00CE019E" w:rsidRPr="00840684" w14:paraId="1D42E5E3" w14:textId="77777777" w:rsidTr="001E06A3">
        <w:trPr>
          <w:trHeight w:val="695"/>
        </w:trPr>
        <w:tc>
          <w:tcPr>
            <w:tcW w:w="1384" w:type="dxa"/>
          </w:tcPr>
          <w:p w14:paraId="73B07C20"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t>i</w:t>
            </w:r>
          </w:p>
        </w:tc>
        <w:tc>
          <w:tcPr>
            <w:tcW w:w="7655" w:type="dxa"/>
          </w:tcPr>
          <w:p w14:paraId="5496C399"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B24EA4">
              <w:rPr>
                <w:rFonts w:ascii="Times New Roman" w:hAnsi="Times New Roman"/>
                <w:b/>
                <w:sz w:val="24"/>
              </w:rPr>
              <w:t xml:space="preserve">Cerințele de fonduri proprii – Expunerile din credite relevante – Pozițiile din securitizare din afara portofoliului de tranzacționare </w:t>
            </w:r>
          </w:p>
          <w:p w14:paraId="36DA94AE" w14:textId="5F6B1925"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Cerințele de fonduri proprii pentru expunerile din credite relevante din țara în cauză, determinate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litera (c) din CRD și cu partea a treia titlul II capitolul </w:t>
            </w:r>
            <w:r w:rsidRPr="00A82146">
              <w:rPr>
                <w:rFonts w:ascii="Times New Roman" w:hAnsi="Times New Roman"/>
                <w:sz w:val="24"/>
              </w:rPr>
              <w:t>5</w:t>
            </w:r>
            <w:r w:rsidRPr="00840684">
              <w:rPr>
                <w:rFonts w:ascii="Times New Roman" w:hAnsi="Times New Roman"/>
                <w:sz w:val="24"/>
              </w:rPr>
              <w:t xml:space="preserve"> din CRR</w:t>
            </w:r>
          </w:p>
          <w:p w14:paraId="7A86B7B7" w14:textId="10D441AD"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Rândul </w:t>
            </w:r>
            <w:r w:rsidRPr="00A82146">
              <w:rPr>
                <w:rFonts w:ascii="Times New Roman" w:hAnsi="Times New Roman"/>
                <w:sz w:val="24"/>
              </w:rPr>
              <w:t>020</w:t>
            </w:r>
            <w:r w:rsidRPr="00840684">
              <w:rPr>
                <w:rFonts w:ascii="Times New Roman" w:hAnsi="Times New Roman"/>
                <w:sz w:val="24"/>
              </w:rPr>
              <w:t xml:space="preserve"> (total): Suma tuturor cerințelor de fonduri proprii pentru expunerile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litera (c) din CRD și cu partea a treia titlul II capitolul </w:t>
            </w:r>
            <w:r w:rsidRPr="00A82146">
              <w:rPr>
                <w:rFonts w:ascii="Times New Roman" w:hAnsi="Times New Roman"/>
                <w:sz w:val="24"/>
              </w:rPr>
              <w:t>5</w:t>
            </w:r>
            <w:r w:rsidRPr="00840684">
              <w:rPr>
                <w:rFonts w:ascii="Times New Roman" w:hAnsi="Times New Roman"/>
                <w:sz w:val="24"/>
              </w:rPr>
              <w:t xml:space="preserve"> din CRR.</w:t>
            </w:r>
          </w:p>
        </w:tc>
      </w:tr>
      <w:tr w:rsidR="00CE019E" w:rsidRPr="00840684" w14:paraId="3B6D87A2" w14:textId="77777777" w:rsidTr="001E06A3">
        <w:trPr>
          <w:trHeight w:val="695"/>
        </w:trPr>
        <w:tc>
          <w:tcPr>
            <w:tcW w:w="1384" w:type="dxa"/>
          </w:tcPr>
          <w:p w14:paraId="2A79F96D"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t>j</w:t>
            </w:r>
          </w:p>
        </w:tc>
        <w:tc>
          <w:tcPr>
            <w:tcW w:w="7655" w:type="dxa"/>
          </w:tcPr>
          <w:p w14:paraId="24629AC6"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Cerințe de fonduri proprii - Total</w:t>
            </w:r>
          </w:p>
          <w:p w14:paraId="75D85F0A"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Suma cuantumurilor din coloanele g, h și i din prezentul model</w:t>
            </w:r>
          </w:p>
          <w:p w14:paraId="08C2FCEB"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840684">
              <w:rPr>
                <w:rFonts w:ascii="Times New Roman" w:hAnsi="Times New Roman"/>
                <w:sz w:val="24"/>
              </w:rPr>
              <w:t xml:space="preserve">Rândul </w:t>
            </w:r>
            <w:r w:rsidRPr="00A82146">
              <w:rPr>
                <w:rFonts w:ascii="Times New Roman" w:hAnsi="Times New Roman"/>
                <w:sz w:val="24"/>
              </w:rPr>
              <w:t>020</w:t>
            </w:r>
            <w:r w:rsidRPr="00840684">
              <w:rPr>
                <w:rFonts w:ascii="Times New Roman" w:hAnsi="Times New Roman"/>
                <w:sz w:val="24"/>
              </w:rPr>
              <w:t xml:space="preserve"> (total): Suma tuturor cerințelor de fonduri proprii pentru expunerile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CRD.</w:t>
            </w:r>
          </w:p>
        </w:tc>
      </w:tr>
      <w:tr w:rsidR="00CE019E" w:rsidRPr="00840684" w14:paraId="6D394CD5" w14:textId="77777777" w:rsidTr="001E06A3">
        <w:trPr>
          <w:trHeight w:val="695"/>
        </w:trPr>
        <w:tc>
          <w:tcPr>
            <w:tcW w:w="1384" w:type="dxa"/>
          </w:tcPr>
          <w:p w14:paraId="73F91788"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t>k</w:t>
            </w:r>
          </w:p>
        </w:tc>
        <w:tc>
          <w:tcPr>
            <w:tcW w:w="7655" w:type="dxa"/>
          </w:tcPr>
          <w:p w14:paraId="3608B9C3"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Cuantumurile ponderate la risc ale expunerilor</w:t>
            </w:r>
          </w:p>
          <w:p w14:paraId="07CB4356"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Cuantumurile ponderate la risc ale expunerilor pentru expunerile din credite relevante, determinate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CRD, defalcate pe țări și ținând seama de eventualele ajustări specifice fiecărei țări ale ponderilor de risc stabilite în conformitate cu articolul </w:t>
            </w:r>
            <w:r w:rsidRPr="00A82146">
              <w:rPr>
                <w:rFonts w:ascii="Times New Roman" w:hAnsi="Times New Roman"/>
                <w:sz w:val="24"/>
              </w:rPr>
              <w:t>458</w:t>
            </w:r>
            <w:r w:rsidRPr="00840684">
              <w:rPr>
                <w:rFonts w:ascii="Times New Roman" w:hAnsi="Times New Roman"/>
                <w:sz w:val="24"/>
              </w:rPr>
              <w:t xml:space="preserve"> din CRR</w:t>
            </w:r>
          </w:p>
          <w:p w14:paraId="1BE2F763" w14:textId="77777777" w:rsidR="00CE019E" w:rsidRPr="00840684" w:rsidRDefault="00CE019E" w:rsidP="001E06A3">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Rândul </w:t>
            </w:r>
            <w:r w:rsidRPr="00A82146">
              <w:rPr>
                <w:rFonts w:ascii="Times New Roman" w:hAnsi="Times New Roman"/>
                <w:sz w:val="24"/>
              </w:rPr>
              <w:t>020</w:t>
            </w:r>
            <w:r w:rsidRPr="00840684">
              <w:rPr>
                <w:rFonts w:ascii="Times New Roman" w:hAnsi="Times New Roman"/>
                <w:sz w:val="24"/>
              </w:rPr>
              <w:t xml:space="preserve"> (total): Suma tuturor cuantumurilor ponderate la risc ale expunerilor pentru expunerile din credite relevante se determină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CRD.</w:t>
            </w:r>
          </w:p>
        </w:tc>
      </w:tr>
      <w:tr w:rsidR="00CE019E" w:rsidRPr="00840684" w14:paraId="72C7338B" w14:textId="77777777" w:rsidTr="001E06A3">
        <w:trPr>
          <w:trHeight w:val="695"/>
        </w:trPr>
        <w:tc>
          <w:tcPr>
            <w:tcW w:w="1384" w:type="dxa"/>
          </w:tcPr>
          <w:p w14:paraId="4A45663D"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t>l</w:t>
            </w:r>
          </w:p>
        </w:tc>
        <w:tc>
          <w:tcPr>
            <w:tcW w:w="7655" w:type="dxa"/>
          </w:tcPr>
          <w:p w14:paraId="63700A80"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Ponderile aplicate cerințelor de fonduri proprii (%)</w:t>
            </w:r>
          </w:p>
          <w:p w14:paraId="5C4FB042" w14:textId="77777777" w:rsidR="00CE019E" w:rsidRPr="00840684"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lastRenderedPageBreak/>
              <w:t xml:space="preserve">Ponderea aplicată în fiecare țară ratei amortizorului anticiclic, calculată ca fiind rezultatul împărțirii totalului cerințelor de fonduri proprii care se referă la expunerile din credite relevante din țara în cauză (rândul </w:t>
            </w:r>
            <w:r w:rsidRPr="00A82146">
              <w:rPr>
                <w:rFonts w:ascii="Times New Roman" w:hAnsi="Times New Roman"/>
                <w:sz w:val="24"/>
              </w:rPr>
              <w:t>01</w:t>
            </w:r>
            <w:r w:rsidRPr="00840684">
              <w:rPr>
                <w:rFonts w:ascii="Times New Roman" w:hAnsi="Times New Roman"/>
                <w:sz w:val="24"/>
              </w:rPr>
              <w:t xml:space="preserve">X, coloana j din prezentul model) la totalul cerințelor de fonduri proprii care se referă la toate expunerile din credite relevante pentru calculul amortizorului anticiclic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CRD (rândul </w:t>
            </w:r>
            <w:r w:rsidRPr="00A82146">
              <w:rPr>
                <w:rFonts w:ascii="Times New Roman" w:hAnsi="Times New Roman"/>
                <w:sz w:val="24"/>
              </w:rPr>
              <w:t>020</w:t>
            </w:r>
            <w:r w:rsidRPr="00840684">
              <w:rPr>
                <w:rFonts w:ascii="Times New Roman" w:hAnsi="Times New Roman"/>
                <w:sz w:val="24"/>
              </w:rPr>
              <w:t>, coloana j din prezentul model).</w:t>
            </w:r>
          </w:p>
          <w:p w14:paraId="7829B30F"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840684">
              <w:rPr>
                <w:rFonts w:ascii="Times New Roman" w:hAnsi="Times New Roman"/>
                <w:sz w:val="24"/>
              </w:rPr>
              <w:t xml:space="preserve">Această valoare este prezentată ca procentaj, cu </w:t>
            </w:r>
            <w:r w:rsidRPr="00A82146">
              <w:rPr>
                <w:rFonts w:ascii="Times New Roman" w:hAnsi="Times New Roman"/>
                <w:sz w:val="24"/>
              </w:rPr>
              <w:t>2</w:t>
            </w:r>
            <w:r w:rsidRPr="00840684">
              <w:rPr>
                <w:rFonts w:ascii="Times New Roman" w:hAnsi="Times New Roman"/>
                <w:sz w:val="24"/>
              </w:rPr>
              <w:t xml:space="preserve"> zecimale.</w:t>
            </w:r>
          </w:p>
        </w:tc>
      </w:tr>
      <w:tr w:rsidR="00CE019E" w:rsidRPr="00840684" w14:paraId="00690E8A" w14:textId="77777777" w:rsidTr="001E06A3">
        <w:trPr>
          <w:trHeight w:val="695"/>
        </w:trPr>
        <w:tc>
          <w:tcPr>
            <w:tcW w:w="1384" w:type="dxa"/>
          </w:tcPr>
          <w:p w14:paraId="5F114751"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840684">
              <w:rPr>
                <w:rFonts w:ascii="Times New Roman" w:hAnsi="Times New Roman"/>
                <w:sz w:val="24"/>
              </w:rPr>
              <w:lastRenderedPageBreak/>
              <w:t>m</w:t>
            </w:r>
          </w:p>
        </w:tc>
        <w:tc>
          <w:tcPr>
            <w:tcW w:w="7655" w:type="dxa"/>
          </w:tcPr>
          <w:p w14:paraId="34E9D6F4" w14:textId="77777777" w:rsidR="00CE019E" w:rsidRPr="00B24EA4" w:rsidRDefault="00CE019E" w:rsidP="001E06A3">
            <w:pPr>
              <w:autoSpaceDE w:val="0"/>
              <w:autoSpaceDN w:val="0"/>
              <w:adjustRightInd w:val="0"/>
              <w:jc w:val="both"/>
              <w:rPr>
                <w:rFonts w:ascii="Times New Roman" w:hAnsi="Times New Roman" w:cs="Times New Roman"/>
                <w:b/>
                <w:sz w:val="24"/>
              </w:rPr>
            </w:pPr>
            <w:r w:rsidRPr="00B24EA4">
              <w:rPr>
                <w:rFonts w:ascii="Times New Roman" w:hAnsi="Times New Roman"/>
                <w:b/>
                <w:sz w:val="24"/>
              </w:rPr>
              <w:t>Rata amortizorului anticiclic de capital (%)</w:t>
            </w:r>
          </w:p>
          <w:p w14:paraId="09E81108" w14:textId="77777777" w:rsidR="00CE019E" w:rsidRPr="00840684"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Rata amortizorului anticiclic de capital aplicabilă în țara în cauză, stabilită în conformitate cu articolele </w:t>
            </w:r>
            <w:r w:rsidRPr="00A82146">
              <w:rPr>
                <w:rFonts w:ascii="Times New Roman" w:hAnsi="Times New Roman"/>
                <w:sz w:val="24"/>
              </w:rPr>
              <w:t>136</w:t>
            </w:r>
            <w:r w:rsidRPr="00840684">
              <w:rPr>
                <w:rFonts w:ascii="Times New Roman" w:hAnsi="Times New Roman"/>
                <w:sz w:val="24"/>
              </w:rPr>
              <w:t xml:space="preserve">, </w:t>
            </w:r>
            <w:r w:rsidRPr="00A82146">
              <w:rPr>
                <w:rFonts w:ascii="Times New Roman" w:hAnsi="Times New Roman"/>
                <w:sz w:val="24"/>
              </w:rPr>
              <w:t>137</w:t>
            </w:r>
            <w:r w:rsidRPr="00840684">
              <w:rPr>
                <w:rFonts w:ascii="Times New Roman" w:hAnsi="Times New Roman"/>
                <w:sz w:val="24"/>
              </w:rPr>
              <w:t xml:space="preserve">, </w:t>
            </w:r>
            <w:r w:rsidRPr="00A82146">
              <w:rPr>
                <w:rFonts w:ascii="Times New Roman" w:hAnsi="Times New Roman"/>
                <w:sz w:val="24"/>
              </w:rPr>
              <w:t>138</w:t>
            </w:r>
            <w:r w:rsidRPr="00840684">
              <w:rPr>
                <w:rFonts w:ascii="Times New Roman" w:hAnsi="Times New Roman"/>
                <w:sz w:val="24"/>
              </w:rPr>
              <w:t xml:space="preserve"> și </w:t>
            </w:r>
            <w:r w:rsidRPr="00A82146">
              <w:rPr>
                <w:rFonts w:ascii="Times New Roman" w:hAnsi="Times New Roman"/>
                <w:sz w:val="24"/>
              </w:rPr>
              <w:t>139</w:t>
            </w:r>
            <w:r w:rsidRPr="00840684">
              <w:rPr>
                <w:rFonts w:ascii="Times New Roman" w:hAnsi="Times New Roman"/>
                <w:sz w:val="24"/>
              </w:rPr>
              <w:t xml:space="preserve"> din CRD</w:t>
            </w:r>
          </w:p>
          <w:p w14:paraId="26E210D6" w14:textId="77777777" w:rsidR="00CE019E" w:rsidRPr="00840684"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Această coloană nu cuprinde ratele amortizorului anticiclic de capital care au fost stabilite, dar nu sunt încă aplicabile la momentul calculării amortizorului anticiclic de capital specific instituției la care se referă publicarea de informații.</w:t>
            </w:r>
          </w:p>
          <w:p w14:paraId="49ACACAC"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840684">
              <w:rPr>
                <w:rFonts w:ascii="Times New Roman" w:hAnsi="Times New Roman"/>
                <w:sz w:val="24"/>
              </w:rPr>
              <w:t xml:space="preserve">Această valoare este prezentată ca procentaj cu același număr de zecimale stabilit în conformitate cu articolele </w:t>
            </w:r>
            <w:r w:rsidRPr="00A82146">
              <w:rPr>
                <w:rFonts w:ascii="Times New Roman" w:hAnsi="Times New Roman"/>
                <w:sz w:val="24"/>
              </w:rPr>
              <w:t>136</w:t>
            </w:r>
            <w:r w:rsidRPr="00840684">
              <w:rPr>
                <w:rFonts w:ascii="Times New Roman" w:hAnsi="Times New Roman"/>
                <w:sz w:val="24"/>
              </w:rPr>
              <w:t xml:space="preserve">, </w:t>
            </w:r>
            <w:r w:rsidRPr="00A82146">
              <w:rPr>
                <w:rFonts w:ascii="Times New Roman" w:hAnsi="Times New Roman"/>
                <w:sz w:val="24"/>
              </w:rPr>
              <w:t>137</w:t>
            </w:r>
            <w:r w:rsidRPr="00840684">
              <w:rPr>
                <w:rFonts w:ascii="Times New Roman" w:hAnsi="Times New Roman"/>
                <w:sz w:val="24"/>
              </w:rPr>
              <w:t xml:space="preserve">, </w:t>
            </w:r>
            <w:r w:rsidRPr="00A82146">
              <w:rPr>
                <w:rFonts w:ascii="Times New Roman" w:hAnsi="Times New Roman"/>
                <w:sz w:val="24"/>
              </w:rPr>
              <w:t>138</w:t>
            </w:r>
            <w:r w:rsidRPr="00840684">
              <w:rPr>
                <w:rFonts w:ascii="Times New Roman" w:hAnsi="Times New Roman"/>
                <w:sz w:val="24"/>
              </w:rPr>
              <w:t xml:space="preserve"> și </w:t>
            </w:r>
            <w:r w:rsidRPr="00A82146">
              <w:rPr>
                <w:rFonts w:ascii="Times New Roman" w:hAnsi="Times New Roman"/>
                <w:sz w:val="24"/>
              </w:rPr>
              <w:t>139</w:t>
            </w:r>
            <w:r w:rsidRPr="00840684">
              <w:rPr>
                <w:rFonts w:ascii="Times New Roman" w:hAnsi="Times New Roman"/>
                <w:sz w:val="24"/>
              </w:rPr>
              <w:t xml:space="preserve"> din CRD.</w:t>
            </w:r>
          </w:p>
        </w:tc>
      </w:tr>
    </w:tbl>
    <w:p w14:paraId="595F859E" w14:textId="77777777" w:rsidR="00CE019E" w:rsidRPr="00840684" w:rsidRDefault="00CE019E" w:rsidP="00CE019E">
      <w:pPr>
        <w:jc w:val="both"/>
        <w:rPr>
          <w:rFonts w:ascii="Times New Roman" w:hAnsi="Times New Roman" w:cs="Times New Roman"/>
          <w:sz w:val="24"/>
        </w:rPr>
      </w:pPr>
    </w:p>
    <w:p w14:paraId="4095F529" w14:textId="20BEFD02" w:rsidR="00CE019E" w:rsidRPr="00B24EA4" w:rsidRDefault="00CE019E" w:rsidP="00CE019E">
      <w:pPr>
        <w:autoSpaceDE w:val="0"/>
        <w:autoSpaceDN w:val="0"/>
        <w:adjustRightInd w:val="0"/>
        <w:jc w:val="both"/>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CyB</w:t>
      </w:r>
      <w:r w:rsidRPr="00A82146">
        <w:rPr>
          <w:rFonts w:ascii="Times New Roman" w:hAnsi="Times New Roman"/>
          <w:b/>
          <w:sz w:val="24"/>
        </w:rPr>
        <w:t>2</w:t>
      </w:r>
      <w:r w:rsidRPr="00B24EA4">
        <w:rPr>
          <w:rFonts w:ascii="Times New Roman" w:hAnsi="Times New Roman"/>
          <w:b/>
          <w:sz w:val="24"/>
        </w:rPr>
        <w:t xml:space="preserve"> – Cuantumul amortizorului anticiclic de capital specific instituției</w:t>
      </w:r>
    </w:p>
    <w:p w14:paraId="53EB0A4C" w14:textId="5B8A6803" w:rsidR="00CE019E" w:rsidRPr="00840684" w:rsidRDefault="00CE019E" w:rsidP="00E70D84">
      <w:pPr>
        <w:pStyle w:val="ListParagraph"/>
        <w:numPr>
          <w:ilvl w:val="0"/>
          <w:numId w:val="22"/>
        </w:numPr>
        <w:spacing w:before="120" w:after="120"/>
        <w:ind w:left="425"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440</w:t>
      </w:r>
      <w:r w:rsidRPr="00840684">
        <w:rPr>
          <w:rFonts w:ascii="Times New Roman" w:hAnsi="Times New Roman"/>
          <w:sz w:val="24"/>
        </w:rPr>
        <w:t xml:space="preserve"> litera (b) din CRR urmând instrucțiunile furnizate mai jos în prezenta anexă pentru completarea modelului </w:t>
      </w:r>
      <w:r w:rsidR="006063B3">
        <w:rPr>
          <w:rFonts w:ascii="Times New Roman" w:hAnsi="Times New Roman"/>
          <w:sz w:val="24"/>
        </w:rPr>
        <w:t>EU C</w:t>
      </w:r>
      <w:r w:rsidRPr="00840684">
        <w:rPr>
          <w:rFonts w:ascii="Times New Roman" w:hAnsi="Times New Roman"/>
          <w:sz w:val="24"/>
        </w:rPr>
        <w:t>CyB</w:t>
      </w:r>
      <w:r w:rsidRPr="00A82146">
        <w:rPr>
          <w:rFonts w:ascii="Times New Roman" w:hAnsi="Times New Roman"/>
          <w:sz w:val="24"/>
        </w:rPr>
        <w:t>2</w:t>
      </w:r>
      <w:r w:rsidRPr="00840684">
        <w:rPr>
          <w:rFonts w:ascii="Times New Roman" w:hAnsi="Times New Roman"/>
          <w:sz w:val="24"/>
        </w:rPr>
        <w:t xml:space="preserve"> care figurează în anexa IX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40684"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B24EA4" w:rsidRDefault="00CE019E" w:rsidP="001E06A3">
            <w:pPr>
              <w:jc w:val="both"/>
              <w:rPr>
                <w:rFonts w:ascii="Times New Roman" w:hAnsi="Times New Roman" w:cs="Times New Roman"/>
                <w:b/>
                <w:sz w:val="24"/>
              </w:rPr>
            </w:pPr>
            <w:r w:rsidRPr="00B24EA4">
              <w:rPr>
                <w:rFonts w:ascii="Times New Roman" w:hAnsi="Times New Roman"/>
                <w:b/>
                <w:sz w:val="24"/>
              </w:rPr>
              <w:t>Referințe juridice și instrucțiuni</w:t>
            </w:r>
          </w:p>
        </w:tc>
      </w:tr>
      <w:tr w:rsidR="00CE019E" w:rsidRPr="00840684" w14:paraId="6C635396" w14:textId="77777777" w:rsidTr="001E06A3">
        <w:trPr>
          <w:trHeight w:val="238"/>
        </w:trPr>
        <w:tc>
          <w:tcPr>
            <w:tcW w:w="1384" w:type="dxa"/>
            <w:shd w:val="clear" w:color="auto" w:fill="D9D9D9" w:themeFill="background1" w:themeFillShade="D9"/>
          </w:tcPr>
          <w:p w14:paraId="7A8B4702" w14:textId="77777777" w:rsidR="00CE019E" w:rsidRPr="00840684" w:rsidRDefault="00CE019E" w:rsidP="001E06A3">
            <w:pPr>
              <w:autoSpaceDE w:val="0"/>
              <w:autoSpaceDN w:val="0"/>
              <w:adjustRightInd w:val="0"/>
              <w:jc w:val="both"/>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4C301A07" w14:textId="77777777" w:rsidR="00CE019E" w:rsidRPr="00840684" w:rsidRDefault="00CE019E" w:rsidP="001E06A3">
            <w:pPr>
              <w:autoSpaceDE w:val="0"/>
              <w:autoSpaceDN w:val="0"/>
              <w:adjustRightInd w:val="0"/>
              <w:jc w:val="both"/>
              <w:rPr>
                <w:rFonts w:ascii="Times New Roman" w:hAnsi="Times New Roman" w:cs="Times New Roman"/>
                <w:color w:val="000000"/>
                <w:sz w:val="24"/>
              </w:rPr>
            </w:pPr>
            <w:r w:rsidRPr="00B24EA4">
              <w:rPr>
                <w:rFonts w:ascii="Times New Roman" w:hAnsi="Times New Roman"/>
                <w:b/>
                <w:sz w:val="24"/>
              </w:rPr>
              <w:t>Explicație</w:t>
            </w:r>
          </w:p>
        </w:tc>
      </w:tr>
      <w:tr w:rsidR="00CE019E" w:rsidRPr="00840684" w14:paraId="3795E0DF" w14:textId="77777777" w:rsidTr="001E06A3">
        <w:trPr>
          <w:trHeight w:val="1055"/>
        </w:trPr>
        <w:tc>
          <w:tcPr>
            <w:tcW w:w="1384" w:type="dxa"/>
          </w:tcPr>
          <w:p w14:paraId="398A818D" w14:textId="77777777" w:rsidR="00CE019E" w:rsidRPr="00840684" w:rsidRDefault="00CE019E" w:rsidP="001E06A3">
            <w:pPr>
              <w:pStyle w:val="Applicationdirecte"/>
              <w:spacing w:before="120"/>
            </w:pPr>
            <w:r w:rsidRPr="00A82146">
              <w:t>1</w:t>
            </w:r>
          </w:p>
        </w:tc>
        <w:tc>
          <w:tcPr>
            <w:tcW w:w="7655" w:type="dxa"/>
          </w:tcPr>
          <w:p w14:paraId="1198D2F8" w14:textId="77777777" w:rsidR="00CE019E" w:rsidRPr="00B24EA4" w:rsidRDefault="00CE019E" w:rsidP="001E06A3">
            <w:pPr>
              <w:pStyle w:val="Applicationdirecte"/>
              <w:spacing w:before="120"/>
              <w:rPr>
                <w:b/>
              </w:rPr>
            </w:pPr>
            <w:r w:rsidRPr="00B24EA4">
              <w:rPr>
                <w:b/>
              </w:rPr>
              <w:t>Cuantumul total al expunerii la risc</w:t>
            </w:r>
          </w:p>
          <w:p w14:paraId="2EE23848" w14:textId="77777777" w:rsidR="00CE019E" w:rsidRPr="00840684" w:rsidRDefault="00CE019E" w:rsidP="001E06A3">
            <w:pPr>
              <w:autoSpaceDE w:val="0"/>
              <w:autoSpaceDN w:val="0"/>
              <w:adjustRightInd w:val="0"/>
              <w:spacing w:before="120" w:after="120"/>
              <w:jc w:val="both"/>
              <w:rPr>
                <w:rFonts w:ascii="Times New Roman" w:hAnsi="Times New Roman" w:cs="Times New Roman"/>
                <w:color w:val="000000"/>
                <w:sz w:val="24"/>
              </w:rPr>
            </w:pPr>
            <w:r w:rsidRPr="00840684">
              <w:rPr>
                <w:rFonts w:ascii="Times New Roman" w:hAnsi="Times New Roman"/>
                <w:sz w:val="24"/>
              </w:rPr>
              <w:t xml:space="preserve">Cuantumul total al expunerii la risc, calculat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w:t>
            </w:r>
          </w:p>
        </w:tc>
      </w:tr>
      <w:tr w:rsidR="00CE019E" w:rsidRPr="00840684" w14:paraId="64570429" w14:textId="77777777" w:rsidTr="001E06A3">
        <w:trPr>
          <w:trHeight w:val="316"/>
        </w:trPr>
        <w:tc>
          <w:tcPr>
            <w:tcW w:w="1384" w:type="dxa"/>
          </w:tcPr>
          <w:p w14:paraId="0BE0A621"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A82146">
              <w:rPr>
                <w:rFonts w:ascii="Times New Roman" w:hAnsi="Times New Roman"/>
                <w:sz w:val="24"/>
              </w:rPr>
              <w:t>2</w:t>
            </w:r>
          </w:p>
        </w:tc>
        <w:tc>
          <w:tcPr>
            <w:tcW w:w="7655" w:type="dxa"/>
          </w:tcPr>
          <w:p w14:paraId="4451EEAB"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 xml:space="preserve">Rata amortizorului anticiclic de capital specific instituției </w:t>
            </w:r>
          </w:p>
          <w:p w14:paraId="163DF62F" w14:textId="77777777" w:rsidR="00CE019E" w:rsidRPr="00840684"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Rata amortizorului anticiclic de capital specific instituției, determinată în conformitate cu articolul </w:t>
            </w:r>
            <w:r w:rsidRPr="00A82146">
              <w:rPr>
                <w:rFonts w:ascii="Times New Roman" w:hAnsi="Times New Roman"/>
                <w:sz w:val="24"/>
              </w:rPr>
              <w:t>140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CRD </w:t>
            </w:r>
          </w:p>
          <w:p w14:paraId="621A174E" w14:textId="0FD1D3DA" w:rsidR="00CE019E" w:rsidRPr="00840684"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Rata amortizorului anticiclic de capital specific instituției este calculată ca medie ponderată a ratelor amortizorului anticiclic care se aplică în țările în care sunt situate expunerile din credite relevante ale instituției și se raportează pe rândurile </w:t>
            </w:r>
            <w:r w:rsidRPr="00A82146">
              <w:rPr>
                <w:rFonts w:ascii="Times New Roman" w:hAnsi="Times New Roman"/>
                <w:sz w:val="24"/>
              </w:rPr>
              <w:t>010</w:t>
            </w:r>
            <w:r w:rsidRPr="00840684">
              <w:rPr>
                <w:rFonts w:ascii="Times New Roman" w:hAnsi="Times New Roman"/>
                <w:sz w:val="24"/>
              </w:rPr>
              <w:t>.</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010</w:t>
            </w:r>
            <w:r w:rsidRPr="00840684">
              <w:rPr>
                <w:rFonts w:ascii="Times New Roman" w:hAnsi="Times New Roman"/>
                <w:sz w:val="24"/>
              </w:rPr>
              <w:t xml:space="preserve">.X, în coloana m din modelul </w:t>
            </w:r>
            <w:r w:rsidR="006063B3">
              <w:rPr>
                <w:rFonts w:ascii="Times New Roman" w:hAnsi="Times New Roman"/>
                <w:sz w:val="24"/>
              </w:rPr>
              <w:t>EU C</w:t>
            </w:r>
            <w:r w:rsidRPr="00840684">
              <w:rPr>
                <w:rFonts w:ascii="Times New Roman" w:hAnsi="Times New Roman"/>
                <w:sz w:val="24"/>
              </w:rPr>
              <w:t>CyB</w:t>
            </w:r>
            <w:r w:rsidRPr="00A82146">
              <w:rPr>
                <w:rFonts w:ascii="Times New Roman" w:hAnsi="Times New Roman"/>
                <w:sz w:val="24"/>
              </w:rPr>
              <w:t>1</w:t>
            </w:r>
            <w:r w:rsidRPr="00840684">
              <w:rPr>
                <w:rFonts w:ascii="Times New Roman" w:hAnsi="Times New Roman"/>
                <w:sz w:val="24"/>
              </w:rPr>
              <w:t>.</w:t>
            </w:r>
          </w:p>
          <w:p w14:paraId="1DFCE7F3" w14:textId="76DC5782" w:rsidR="00CE019E" w:rsidRPr="00840684"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Ponderea aplicată ratei amortizorului anticiclic în fiecare țară este ponderea cerințelor de fonduri proprii în totalul cerințelor de fonduri proprii și se găsește în coloana l din modelul </w:t>
            </w:r>
            <w:r w:rsidR="006063B3">
              <w:rPr>
                <w:rFonts w:ascii="Times New Roman" w:hAnsi="Times New Roman"/>
                <w:sz w:val="24"/>
              </w:rPr>
              <w:t>EU C</w:t>
            </w:r>
            <w:r w:rsidRPr="00840684">
              <w:rPr>
                <w:rFonts w:ascii="Times New Roman" w:hAnsi="Times New Roman"/>
                <w:sz w:val="24"/>
              </w:rPr>
              <w:t>CyB</w:t>
            </w:r>
            <w:r w:rsidRPr="00A82146">
              <w:rPr>
                <w:rFonts w:ascii="Times New Roman" w:hAnsi="Times New Roman"/>
                <w:sz w:val="24"/>
              </w:rPr>
              <w:t>1</w:t>
            </w:r>
            <w:r w:rsidRPr="00840684">
              <w:rPr>
                <w:rFonts w:ascii="Times New Roman" w:hAnsi="Times New Roman"/>
                <w:sz w:val="24"/>
              </w:rPr>
              <w:t xml:space="preserve">. </w:t>
            </w:r>
          </w:p>
          <w:p w14:paraId="0A5B1C3D" w14:textId="77777777" w:rsidR="00CE019E" w:rsidRPr="00840684"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Această valoare este prezentată ca procentaj, cu </w:t>
            </w:r>
            <w:r w:rsidRPr="00A82146">
              <w:rPr>
                <w:rFonts w:ascii="Times New Roman" w:hAnsi="Times New Roman"/>
                <w:sz w:val="24"/>
              </w:rPr>
              <w:t>2</w:t>
            </w:r>
            <w:r w:rsidRPr="00840684">
              <w:rPr>
                <w:rFonts w:ascii="Times New Roman" w:hAnsi="Times New Roman"/>
                <w:sz w:val="24"/>
              </w:rPr>
              <w:t xml:space="preserve"> zecimale.</w:t>
            </w:r>
          </w:p>
        </w:tc>
      </w:tr>
      <w:tr w:rsidR="00CE019E" w:rsidRPr="00840684" w14:paraId="4A1ABF5B" w14:textId="77777777" w:rsidTr="001E06A3">
        <w:trPr>
          <w:trHeight w:val="316"/>
        </w:trPr>
        <w:tc>
          <w:tcPr>
            <w:tcW w:w="1384" w:type="dxa"/>
          </w:tcPr>
          <w:p w14:paraId="794774FA" w14:textId="77777777" w:rsidR="00CE019E" w:rsidRPr="00840684" w:rsidRDefault="00CE019E" w:rsidP="001E06A3">
            <w:pPr>
              <w:autoSpaceDE w:val="0"/>
              <w:autoSpaceDN w:val="0"/>
              <w:adjustRightInd w:val="0"/>
              <w:jc w:val="both"/>
              <w:rPr>
                <w:rFonts w:ascii="Times New Roman" w:eastAsia="Times New Roman" w:hAnsi="Times New Roman" w:cs="Times New Roman"/>
                <w:sz w:val="24"/>
              </w:rPr>
            </w:pPr>
            <w:r w:rsidRPr="00A82146">
              <w:rPr>
                <w:rFonts w:ascii="Times New Roman" w:hAnsi="Times New Roman"/>
                <w:sz w:val="24"/>
              </w:rPr>
              <w:t>3</w:t>
            </w:r>
          </w:p>
        </w:tc>
        <w:tc>
          <w:tcPr>
            <w:tcW w:w="7655" w:type="dxa"/>
          </w:tcPr>
          <w:p w14:paraId="455FA417"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Cerința privind amortizorul anticiclic de capital specific instituției</w:t>
            </w:r>
          </w:p>
          <w:p w14:paraId="0126D735" w14:textId="77777777" w:rsidR="00CE019E" w:rsidRPr="00B24EA4" w:rsidRDefault="00CE019E" w:rsidP="001E06A3">
            <w:pPr>
              <w:autoSpaceDE w:val="0"/>
              <w:autoSpaceDN w:val="0"/>
              <w:adjustRightInd w:val="0"/>
              <w:spacing w:before="120" w:after="120"/>
              <w:jc w:val="both"/>
              <w:rPr>
                <w:rFonts w:ascii="Times New Roman" w:hAnsi="Times New Roman" w:cs="Times New Roman"/>
                <w:b/>
                <w:sz w:val="24"/>
              </w:rPr>
            </w:pPr>
            <w:r w:rsidRPr="00840684">
              <w:rPr>
                <w:rFonts w:ascii="Times New Roman" w:hAnsi="Times New Roman"/>
                <w:sz w:val="24"/>
              </w:rPr>
              <w:lastRenderedPageBreak/>
              <w:t xml:space="preserve">Cerința privind amortizorul anticiclic de capital specific instituției, calculată ca rata amortizorului anticiclic specific instituției, astfel cum este publicată pe rândul </w:t>
            </w:r>
            <w:r w:rsidRPr="00A82146">
              <w:rPr>
                <w:rFonts w:ascii="Times New Roman" w:hAnsi="Times New Roman"/>
                <w:sz w:val="24"/>
              </w:rPr>
              <w:t>2</w:t>
            </w:r>
            <w:r w:rsidRPr="00840684">
              <w:rPr>
                <w:rFonts w:ascii="Times New Roman" w:hAnsi="Times New Roman"/>
                <w:sz w:val="24"/>
              </w:rPr>
              <w:t xml:space="preserve"> din prezentul model, aplicată la cuantumul total al expunerii la risc, astfel cum este publicat pe rândul </w:t>
            </w:r>
            <w:r w:rsidRPr="00A82146">
              <w:rPr>
                <w:rFonts w:ascii="Times New Roman" w:hAnsi="Times New Roman"/>
                <w:sz w:val="24"/>
              </w:rPr>
              <w:t>1</w:t>
            </w:r>
            <w:r w:rsidRPr="00840684">
              <w:rPr>
                <w:rFonts w:ascii="Times New Roman" w:hAnsi="Times New Roman"/>
                <w:sz w:val="24"/>
              </w:rPr>
              <w:t xml:space="preserve"> din prezentul model.</w:t>
            </w:r>
          </w:p>
        </w:tc>
      </w:tr>
    </w:tbl>
    <w:p w14:paraId="7F2BDB40" w14:textId="77777777" w:rsidR="00CE019E" w:rsidRPr="00840684"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840684"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B24EA4" w:rsidRDefault="00CE019E" w:rsidP="001E06A3">
            <w:pPr>
              <w:jc w:val="both"/>
              <w:rPr>
                <w:rFonts w:ascii="Times New Roman" w:hAnsi="Times New Roman" w:cs="Times New Roman"/>
                <w:b/>
                <w:sz w:val="24"/>
              </w:rPr>
            </w:pPr>
            <w:r w:rsidRPr="00B24EA4">
              <w:rPr>
                <w:rFonts w:ascii="Times New Roman" w:hAnsi="Times New Roman"/>
                <w:b/>
                <w:sz w:val="24"/>
              </w:rPr>
              <w:t>Referințe juridice și instrucțiuni</w:t>
            </w:r>
          </w:p>
        </w:tc>
      </w:tr>
      <w:tr w:rsidR="00CE019E" w:rsidRPr="00840684" w14:paraId="5663F865" w14:textId="77777777" w:rsidTr="001E06A3">
        <w:trPr>
          <w:trHeight w:val="238"/>
        </w:trPr>
        <w:tc>
          <w:tcPr>
            <w:tcW w:w="1384" w:type="dxa"/>
            <w:shd w:val="clear" w:color="auto" w:fill="D9D9D9" w:themeFill="background1" w:themeFillShade="D9"/>
          </w:tcPr>
          <w:p w14:paraId="072307AB" w14:textId="77777777" w:rsidR="00CE019E" w:rsidRPr="00840684" w:rsidRDefault="00CE019E" w:rsidP="001E06A3">
            <w:pPr>
              <w:autoSpaceDE w:val="0"/>
              <w:autoSpaceDN w:val="0"/>
              <w:adjustRightInd w:val="0"/>
              <w:jc w:val="both"/>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65E9D381" w14:textId="77777777" w:rsidR="00CE019E" w:rsidRPr="00840684" w:rsidRDefault="00CE019E" w:rsidP="001E06A3">
            <w:pPr>
              <w:autoSpaceDE w:val="0"/>
              <w:autoSpaceDN w:val="0"/>
              <w:adjustRightInd w:val="0"/>
              <w:jc w:val="both"/>
              <w:rPr>
                <w:rFonts w:ascii="Times New Roman" w:hAnsi="Times New Roman" w:cs="Times New Roman"/>
                <w:color w:val="000000"/>
                <w:sz w:val="24"/>
              </w:rPr>
            </w:pPr>
            <w:r w:rsidRPr="00B24EA4">
              <w:rPr>
                <w:rFonts w:ascii="Times New Roman" w:hAnsi="Times New Roman"/>
                <w:b/>
                <w:sz w:val="24"/>
              </w:rPr>
              <w:t>Explicație</w:t>
            </w:r>
          </w:p>
        </w:tc>
      </w:tr>
      <w:tr w:rsidR="00CE019E" w:rsidRPr="00840684" w14:paraId="0F761600" w14:textId="77777777" w:rsidTr="001E06A3">
        <w:trPr>
          <w:trHeight w:val="703"/>
        </w:trPr>
        <w:tc>
          <w:tcPr>
            <w:tcW w:w="1384" w:type="dxa"/>
          </w:tcPr>
          <w:p w14:paraId="543D102F" w14:textId="77777777" w:rsidR="00CE019E" w:rsidRPr="00840684" w:rsidRDefault="00CE019E" w:rsidP="001E06A3">
            <w:pPr>
              <w:pStyle w:val="Applicationdirecte"/>
              <w:spacing w:before="120"/>
            </w:pPr>
            <w:r w:rsidRPr="00840684">
              <w:t>a</w:t>
            </w:r>
          </w:p>
        </w:tc>
        <w:tc>
          <w:tcPr>
            <w:tcW w:w="7655" w:type="dxa"/>
          </w:tcPr>
          <w:p w14:paraId="45A2BE94" w14:textId="77777777" w:rsidR="00CE019E" w:rsidRPr="00840684" w:rsidRDefault="00CE019E" w:rsidP="001E06A3">
            <w:pPr>
              <w:autoSpaceDE w:val="0"/>
              <w:autoSpaceDN w:val="0"/>
              <w:adjustRightInd w:val="0"/>
              <w:spacing w:before="120" w:after="120"/>
              <w:jc w:val="both"/>
              <w:rPr>
                <w:rFonts w:ascii="Times New Roman" w:hAnsi="Times New Roman" w:cs="Times New Roman"/>
                <w:color w:val="000000"/>
                <w:sz w:val="24"/>
              </w:rPr>
            </w:pPr>
            <w:r w:rsidRPr="00840684">
              <w:rPr>
                <w:rFonts w:ascii="Times New Roman" w:hAnsi="Times New Roman"/>
                <w:sz w:val="24"/>
              </w:rPr>
              <w:t>Valoarea astfel cum este descrisă în conformitate cu explicația pentru rândurile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3</w:t>
            </w:r>
            <w:r w:rsidRPr="00840684">
              <w:rPr>
                <w:rFonts w:ascii="Times New Roman" w:hAnsi="Times New Roman"/>
                <w:sz w:val="24"/>
              </w:rPr>
              <w:t xml:space="preserve"> din prezentul model.</w:t>
            </w:r>
          </w:p>
        </w:tc>
      </w:tr>
    </w:tbl>
    <w:p w14:paraId="35E71BA5" w14:textId="77777777" w:rsidR="007A7DC0" w:rsidRPr="00840684" w:rsidRDefault="007A7DC0" w:rsidP="00CE019E">
      <w:pPr>
        <w:jc w:val="both"/>
        <w:rPr>
          <w:rFonts w:ascii="Times New Roman" w:hAnsi="Times New Roman" w:cs="Times New Roman"/>
          <w:sz w:val="24"/>
        </w:rPr>
        <w:sectPr w:rsidR="007A7DC0" w:rsidRPr="00840684" w:rsidSect="00155C96">
          <w:pgSz w:w="11900" w:h="16840"/>
          <w:pgMar w:top="2268" w:right="1418" w:bottom="1134" w:left="1701" w:header="709" w:footer="709" w:gutter="0"/>
          <w:pgNumType w:start="1" w:chapStyle="1"/>
          <w:cols w:space="708"/>
          <w:docGrid w:linePitch="299"/>
        </w:sectPr>
      </w:pPr>
    </w:p>
    <w:p w14:paraId="4036B67F" w14:textId="5172A314" w:rsidR="00CE019E" w:rsidRPr="00840684" w:rsidRDefault="00CE019E" w:rsidP="00CE019E">
      <w:pPr>
        <w:jc w:val="both"/>
        <w:rPr>
          <w:rFonts w:ascii="Times New Roman" w:hAnsi="Times New Roman" w:cs="Times New Roman"/>
          <w:sz w:val="24"/>
        </w:rPr>
      </w:pPr>
    </w:p>
    <w:p w14:paraId="764CFA27" w14:textId="7A649F67" w:rsidR="00CE019E" w:rsidRPr="00B24EA4" w:rsidRDefault="00CE019E" w:rsidP="00E258D8">
      <w:pPr>
        <w:tabs>
          <w:tab w:val="left" w:pos="1430"/>
        </w:tabs>
        <w:rPr>
          <w:rFonts w:ascii="Times New Roman" w:hAnsi="Times New Roman" w:cs="Times New Roman"/>
          <w:b/>
          <w:sz w:val="24"/>
        </w:rPr>
      </w:pPr>
    </w:p>
    <w:p w14:paraId="71FDF3C1" w14:textId="77777777" w:rsidR="000A7015" w:rsidRPr="00DB0483" w:rsidRDefault="000A7015" w:rsidP="000A7015">
      <w:pPr>
        <w:pStyle w:val="Annexetitre"/>
        <w:spacing w:before="0"/>
        <w:ind w:firstLine="708"/>
        <w:rPr>
          <w:b w:val="0"/>
        </w:rPr>
      </w:pPr>
      <w:r w:rsidRPr="00DB0483">
        <w:t xml:space="preserve">ANEXA XII – Instrucțiuni pentru publicările de informații privind indicatorul efectului de levier </w:t>
      </w:r>
    </w:p>
    <w:p w14:paraId="367D37E3" w14:textId="77777777" w:rsidR="000A7015" w:rsidRPr="00B24EA4"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77777777" w:rsidR="000A7015" w:rsidRPr="00840684"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B24EA4">
        <w:rPr>
          <w:rFonts w:ascii="Times New Roman" w:hAnsi="Times New Roman"/>
          <w:color w:val="000000"/>
          <w:sz w:val="24"/>
          <w:szCs w:val="24"/>
        </w:rPr>
        <w:t>Modelul EU LR</w:t>
      </w:r>
      <w:r w:rsidRPr="00A82146">
        <w:rPr>
          <w:rFonts w:ascii="Times New Roman" w:hAnsi="Times New Roman"/>
          <w:color w:val="000000"/>
          <w:sz w:val="24"/>
          <w:szCs w:val="24"/>
        </w:rPr>
        <w:t>1</w:t>
      </w:r>
      <w:r w:rsidRPr="00B24EA4">
        <w:rPr>
          <w:rFonts w:ascii="Times New Roman" w:hAnsi="Times New Roman"/>
          <w:color w:val="000000"/>
          <w:sz w:val="24"/>
          <w:szCs w:val="24"/>
        </w:rPr>
        <w:t xml:space="preserve"> – LRSum Rezumatul reconcilierii activelor contabile și a expunerilor pentru calcularea indicatorului efectului de levier. </w:t>
      </w:r>
      <w:r w:rsidRPr="00840684">
        <w:rPr>
          <w:rFonts w:ascii="Times New Roman" w:hAnsi="Times New Roman"/>
          <w:b w:val="0"/>
          <w:color w:val="000000"/>
          <w:sz w:val="24"/>
          <w:szCs w:val="24"/>
        </w:rPr>
        <w:t>Model cu format fix.</w:t>
      </w:r>
    </w:p>
    <w:p w14:paraId="323ADFCE" w14:textId="18945C91" w:rsidR="000A7015" w:rsidRPr="00840684" w:rsidRDefault="000A7015" w:rsidP="00E70D84">
      <w:pPr>
        <w:pStyle w:val="ListParagraph"/>
        <w:numPr>
          <w:ilvl w:val="0"/>
          <w:numId w:val="28"/>
        </w:numPr>
        <w:spacing w:after="120"/>
        <w:ind w:left="426"/>
        <w:rPr>
          <w:rFonts w:ascii="Times New Roman" w:hAnsi="Times New Roman"/>
          <w:sz w:val="24"/>
          <w:szCs w:val="24"/>
        </w:rPr>
      </w:pPr>
      <w:r w:rsidRPr="00840684">
        <w:rPr>
          <w:rFonts w:ascii="Times New Roman" w:hAnsi="Times New Roman"/>
          <w:sz w:val="24"/>
        </w:rPr>
        <w:t>Instituțiile aplică instrucțiunile furnizate în prezenta secțiune pentru a completa modelul EU LR</w:t>
      </w:r>
      <w:r w:rsidRPr="00A82146">
        <w:rPr>
          <w:rFonts w:ascii="Times New Roman" w:hAnsi="Times New Roman"/>
          <w:sz w:val="24"/>
        </w:rPr>
        <w:t>1</w:t>
      </w:r>
      <w:r w:rsidRPr="00840684">
        <w:rPr>
          <w:rFonts w:ascii="Times New Roman" w:hAnsi="Times New Roman"/>
          <w:sz w:val="24"/>
        </w:rPr>
        <w:t xml:space="preserve"> – LRSum în conformitate cu articolul </w:t>
      </w:r>
      <w:r w:rsidRPr="00A82146">
        <w:rPr>
          <w:rFonts w:ascii="Times New Roman" w:hAnsi="Times New Roman"/>
          <w:sz w:val="24"/>
        </w:rPr>
        <w:t>451</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(b) din Regulamentul (UE) nr.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Style w:val="FootnoteReference"/>
        </w:rPr>
        <w:footnoteReference w:id="20"/>
      </w:r>
      <w:r w:rsidRPr="00840684">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40684"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B24EA4" w:rsidRDefault="000A7015" w:rsidP="001E06A3">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0A7015" w:rsidRPr="00840684" w14:paraId="0689451A" w14:textId="77777777" w:rsidTr="001E06A3">
        <w:trPr>
          <w:trHeight w:val="238"/>
        </w:trPr>
        <w:tc>
          <w:tcPr>
            <w:tcW w:w="1384" w:type="dxa"/>
            <w:shd w:val="clear" w:color="auto" w:fill="D9D9D9" w:themeFill="background1" w:themeFillShade="D9"/>
          </w:tcPr>
          <w:p w14:paraId="4FECB811" w14:textId="77777777" w:rsidR="000A7015" w:rsidRPr="00840684" w:rsidRDefault="000A7015" w:rsidP="001E06A3">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475E44FC" w14:textId="77777777" w:rsidR="000A7015" w:rsidRPr="00840684" w:rsidRDefault="000A7015" w:rsidP="001E06A3">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0A7015" w:rsidRPr="00840684" w14:paraId="1D049D02" w14:textId="77777777" w:rsidTr="001E06A3">
        <w:trPr>
          <w:trHeight w:val="1419"/>
        </w:trPr>
        <w:tc>
          <w:tcPr>
            <w:tcW w:w="1384" w:type="dxa"/>
            <w:vAlign w:val="center"/>
          </w:tcPr>
          <w:p w14:paraId="5B2CA9D8"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w:t>
            </w:r>
          </w:p>
        </w:tc>
        <w:tc>
          <w:tcPr>
            <w:tcW w:w="7655" w:type="dxa"/>
          </w:tcPr>
          <w:p w14:paraId="5B7CB48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Total active conform situațiilor financiare publicate</w:t>
            </w:r>
          </w:p>
          <w:p w14:paraId="5A26C94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prezintă totalul activelor publicat în situațiile lor financiare în conformitate cu cadrul contabil aplicabil, definit la articolul </w:t>
            </w:r>
            <w:r w:rsidRPr="00A82146">
              <w:rPr>
                <w:rFonts w:ascii="Times New Roman" w:hAnsi="Times New Roman"/>
                <w:sz w:val="24"/>
                <w:szCs w:val="24"/>
              </w:rPr>
              <w:t>4</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punctul </w:t>
            </w:r>
            <w:r w:rsidRPr="00A82146">
              <w:rPr>
                <w:rFonts w:ascii="Times New Roman" w:hAnsi="Times New Roman"/>
                <w:sz w:val="24"/>
                <w:szCs w:val="24"/>
              </w:rPr>
              <w:t>77</w:t>
            </w:r>
            <w:r w:rsidRPr="00840684">
              <w:rPr>
                <w:rFonts w:ascii="Times New Roman" w:hAnsi="Times New Roman"/>
                <w:sz w:val="24"/>
                <w:szCs w:val="24"/>
              </w:rPr>
              <w:t xml:space="preserve"> din CRR.</w:t>
            </w:r>
          </w:p>
        </w:tc>
      </w:tr>
      <w:tr w:rsidR="000A7015" w:rsidRPr="00840684" w14:paraId="032FDC0D" w14:textId="77777777" w:rsidTr="001E06A3">
        <w:trPr>
          <w:trHeight w:val="2265"/>
        </w:trPr>
        <w:tc>
          <w:tcPr>
            <w:tcW w:w="1384" w:type="dxa"/>
            <w:vAlign w:val="center"/>
          </w:tcPr>
          <w:p w14:paraId="55082500"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2</w:t>
            </w:r>
          </w:p>
        </w:tc>
        <w:tc>
          <w:tcPr>
            <w:tcW w:w="7655" w:type="dxa"/>
          </w:tcPr>
          <w:p w14:paraId="34805195" w14:textId="31DCC726"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Ajustare pentru entitățile consolidate în scopuri contabile, dar care nu intră în domeniul de aplicare al consolidării prudențiale</w:t>
            </w:r>
          </w:p>
          <w:p w14:paraId="39C6A024" w14:textId="4C3252DE"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diferența de valoare dintre indicatorul de măsurare a expunerii totale prezentat pe rândul </w:t>
            </w:r>
            <w:r w:rsidRPr="00A82146">
              <w:rPr>
                <w:rFonts w:ascii="Times New Roman" w:hAnsi="Times New Roman"/>
                <w:sz w:val="24"/>
                <w:szCs w:val="24"/>
              </w:rPr>
              <w:t>13</w:t>
            </w:r>
            <w:r w:rsidRPr="00840684">
              <w:rPr>
                <w:rFonts w:ascii="Times New Roman" w:hAnsi="Times New Roman"/>
                <w:sz w:val="24"/>
                <w:szCs w:val="24"/>
              </w:rPr>
              <w:t xml:space="preserve"> din modelul EU LR</w:t>
            </w:r>
            <w:r w:rsidRPr="00A82146">
              <w:rPr>
                <w:rFonts w:ascii="Times New Roman" w:hAnsi="Times New Roman"/>
                <w:sz w:val="24"/>
                <w:szCs w:val="24"/>
              </w:rPr>
              <w:t>1</w:t>
            </w:r>
            <w:r w:rsidRPr="00840684">
              <w:rPr>
                <w:rFonts w:ascii="Times New Roman" w:hAnsi="Times New Roman"/>
                <w:sz w:val="24"/>
                <w:szCs w:val="24"/>
              </w:rPr>
              <w:t xml:space="preserve"> - LRSum și totalul activelor contabile prezentat pe rândul </w:t>
            </w:r>
            <w:r w:rsidRPr="00A82146">
              <w:rPr>
                <w:rFonts w:ascii="Times New Roman" w:hAnsi="Times New Roman"/>
                <w:sz w:val="24"/>
                <w:szCs w:val="24"/>
              </w:rPr>
              <w:t>1</w:t>
            </w:r>
            <w:r w:rsidRPr="00840684">
              <w:rPr>
                <w:rFonts w:ascii="Times New Roman" w:hAnsi="Times New Roman"/>
                <w:sz w:val="24"/>
                <w:szCs w:val="24"/>
              </w:rPr>
              <w:t xml:space="preserve"> din modelul EU LR</w:t>
            </w:r>
            <w:r w:rsidRPr="00A82146">
              <w:rPr>
                <w:rFonts w:ascii="Times New Roman" w:hAnsi="Times New Roman"/>
                <w:sz w:val="24"/>
                <w:szCs w:val="24"/>
              </w:rPr>
              <w:t>1</w:t>
            </w:r>
            <w:r w:rsidRPr="00840684">
              <w:rPr>
                <w:rFonts w:ascii="Times New Roman" w:hAnsi="Times New Roman"/>
                <w:sz w:val="24"/>
                <w:szCs w:val="24"/>
              </w:rPr>
              <w:t xml:space="preserve"> - LRSum, care rezultă din diferențele dintre perimetrul de consolidare contabil și domeniul de aplicare al consolidării prudențiale.</w:t>
            </w:r>
          </w:p>
          <w:p w14:paraId="13FA44D8"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Dacă ajustarea duce la o creștere a expunerii, instituțiile o prezintă ca valoare pozitivă. Dacă ajustarea duce la o scădere a expunerii, instituțiile înscriu valoarea de pe acest rând între paranteze (valoare negativă).</w:t>
            </w:r>
          </w:p>
        </w:tc>
      </w:tr>
      <w:tr w:rsidR="000A7015" w:rsidRPr="00840684" w14:paraId="447998B2" w14:textId="77777777" w:rsidTr="001E06A3">
        <w:trPr>
          <w:trHeight w:val="567"/>
        </w:trPr>
        <w:tc>
          <w:tcPr>
            <w:tcW w:w="1384" w:type="dxa"/>
            <w:vAlign w:val="center"/>
          </w:tcPr>
          <w:p w14:paraId="5E19A06F"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3</w:t>
            </w:r>
          </w:p>
        </w:tc>
        <w:tc>
          <w:tcPr>
            <w:tcW w:w="7655" w:type="dxa"/>
          </w:tcPr>
          <w:p w14:paraId="182CA7A2"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(Ajustare pentru expunerile securitizate care îndeplinesc cerințele operaționale pentru recunoașterea transferului riscului)</w:t>
            </w:r>
          </w:p>
          <w:p w14:paraId="0427AC26"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B24EA4">
              <w:rPr>
                <w:rStyle w:val="TeksttreciPogrubienie"/>
                <w:rFonts w:ascii="Times New Roman" w:hAnsi="Times New Roman"/>
                <w:sz w:val="24"/>
                <w:szCs w:val="24"/>
              </w:rPr>
              <w:t xml:space="preserve">Articolul </w:t>
            </w:r>
            <w:r w:rsidRPr="00A82146">
              <w:rPr>
                <w:rStyle w:val="TeksttreciPogrubienie"/>
                <w:rFonts w:ascii="Times New Roman" w:hAnsi="Times New Roman"/>
                <w:sz w:val="24"/>
                <w:szCs w:val="24"/>
              </w:rPr>
              <w:t>429</w:t>
            </w:r>
            <w:r w:rsidRPr="00B24EA4">
              <w:rPr>
                <w:rStyle w:val="TeksttreciPogrubienie"/>
                <w:rFonts w:ascii="Times New Roman" w:hAnsi="Times New Roman"/>
                <w:sz w:val="24"/>
                <w:szCs w:val="24"/>
              </w:rPr>
              <w:t>a alineatul (</w:t>
            </w:r>
            <w:r w:rsidRPr="00A82146">
              <w:rPr>
                <w:rStyle w:val="TeksttreciPogrubienie"/>
                <w:rFonts w:ascii="Times New Roman" w:hAnsi="Times New Roman"/>
                <w:sz w:val="24"/>
                <w:szCs w:val="24"/>
              </w:rPr>
              <w:t>1</w:t>
            </w:r>
            <w:r w:rsidRPr="00B24EA4">
              <w:rPr>
                <w:rStyle w:val="TeksttreciPogrubienie"/>
                <w:rFonts w:ascii="Times New Roman" w:hAnsi="Times New Roman"/>
                <w:sz w:val="24"/>
                <w:szCs w:val="24"/>
              </w:rPr>
              <w:t>) litera (m) din CRR</w:t>
            </w:r>
          </w:p>
          <w:p w14:paraId="0103ED6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prezintă cuantumul expunerilor securitizate din securitizări tradiționale care îndeplinesc condițiile pentru a se considera că a fost transferat un nivel semnificativ al riscului prevăzute la articolul </w:t>
            </w:r>
            <w:r w:rsidRPr="00A82146">
              <w:rPr>
                <w:rFonts w:ascii="Times New Roman" w:hAnsi="Times New Roman"/>
                <w:sz w:val="24"/>
                <w:szCs w:val="24"/>
              </w:rPr>
              <w:t>244</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din CRR.</w:t>
            </w:r>
          </w:p>
          <w:p w14:paraId="0EB803E1"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40684">
              <w:rPr>
                <w:rFonts w:ascii="Times New Roman" w:hAnsi="Times New Roman"/>
                <w:sz w:val="24"/>
                <w:szCs w:val="24"/>
              </w:rPr>
              <w:t>Întrucât ajustarea reduce indicatorul de măsurare a expunerii totale, instituțiile înscriu valoarea de pe acest rând între paranteze (valoare negativă).</w:t>
            </w:r>
          </w:p>
        </w:tc>
      </w:tr>
      <w:tr w:rsidR="000A7015" w:rsidRPr="00840684" w14:paraId="32681027" w14:textId="77777777" w:rsidTr="001E06A3">
        <w:trPr>
          <w:trHeight w:val="850"/>
        </w:trPr>
        <w:tc>
          <w:tcPr>
            <w:tcW w:w="1384" w:type="dxa"/>
            <w:vAlign w:val="center"/>
          </w:tcPr>
          <w:p w14:paraId="07E3AE5C"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4</w:t>
            </w:r>
          </w:p>
        </w:tc>
        <w:tc>
          <w:tcPr>
            <w:tcW w:w="7655" w:type="dxa"/>
          </w:tcPr>
          <w:p w14:paraId="44A4B85E"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[Ajustare pentru exceptarea temporară a expunerilor față de băncile centrale (dacă este cazul)]</w:t>
            </w:r>
          </w:p>
          <w:p w14:paraId="7E41C9C8"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Articolul </w:t>
            </w:r>
            <w:r w:rsidRPr="00A82146">
              <w:rPr>
                <w:rStyle w:val="TeksttreciPogrubienie"/>
                <w:rFonts w:ascii="Times New Roman" w:hAnsi="Times New Roman"/>
                <w:sz w:val="24"/>
                <w:szCs w:val="24"/>
              </w:rPr>
              <w:t>429</w:t>
            </w:r>
            <w:r w:rsidRPr="00B24EA4">
              <w:rPr>
                <w:rStyle w:val="TeksttreciPogrubienie"/>
                <w:rFonts w:ascii="Times New Roman" w:hAnsi="Times New Roman"/>
                <w:sz w:val="24"/>
                <w:szCs w:val="24"/>
              </w:rPr>
              <w:t>a alineatul (</w:t>
            </w:r>
            <w:r w:rsidRPr="00A82146">
              <w:rPr>
                <w:rStyle w:val="TeksttreciPogrubienie"/>
                <w:rFonts w:ascii="Times New Roman" w:hAnsi="Times New Roman"/>
                <w:sz w:val="24"/>
                <w:szCs w:val="24"/>
              </w:rPr>
              <w:t>1</w:t>
            </w:r>
            <w:r w:rsidRPr="00B24EA4">
              <w:rPr>
                <w:rStyle w:val="TeksttreciPogrubienie"/>
                <w:rFonts w:ascii="Times New Roman" w:hAnsi="Times New Roman"/>
                <w:sz w:val="24"/>
                <w:szCs w:val="24"/>
              </w:rPr>
              <w:t>) litera (n) din CRR</w:t>
            </w:r>
          </w:p>
          <w:p w14:paraId="3CE7037B"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B24EA4">
              <w:rPr>
                <w:rStyle w:val="TeksttreciPogrubienie"/>
                <w:rFonts w:ascii="Times New Roman" w:hAnsi="Times New Roman"/>
                <w:sz w:val="24"/>
                <w:szCs w:val="24"/>
              </w:rPr>
              <w:t xml:space="preserve">Dacă este cazul, instituțiile prezintă cuantumul monedelor și bancnotelor care constituie moneda legală din jurisdicția băncii centrale și activele care reprezintă creanțe asupra băncii centrale, inclusiv rezervele deținute la banca centrală. Aceste expuneri pot fi exceptate temporar în condițiile menționate la articolul </w:t>
            </w:r>
            <w:r w:rsidRPr="00A82146">
              <w:rPr>
                <w:rStyle w:val="TeksttreciPogrubienie"/>
                <w:rFonts w:ascii="Times New Roman" w:hAnsi="Times New Roman"/>
                <w:sz w:val="24"/>
                <w:szCs w:val="24"/>
              </w:rPr>
              <w:t>429</w:t>
            </w:r>
            <w:r w:rsidRPr="00B24EA4">
              <w:rPr>
                <w:rStyle w:val="TeksttreciPogrubienie"/>
                <w:rFonts w:ascii="Times New Roman" w:hAnsi="Times New Roman"/>
                <w:sz w:val="24"/>
                <w:szCs w:val="24"/>
              </w:rPr>
              <w:t>a alineatele (</w:t>
            </w:r>
            <w:r w:rsidRPr="00A82146">
              <w:rPr>
                <w:rStyle w:val="TeksttreciPogrubienie"/>
                <w:rFonts w:ascii="Times New Roman" w:hAnsi="Times New Roman"/>
                <w:sz w:val="24"/>
                <w:szCs w:val="24"/>
              </w:rPr>
              <w:t>5</w:t>
            </w:r>
            <w:r w:rsidRPr="00B24EA4">
              <w:rPr>
                <w:rStyle w:val="TeksttreciPogrubienie"/>
                <w:rFonts w:ascii="Times New Roman" w:hAnsi="Times New Roman"/>
                <w:sz w:val="24"/>
                <w:szCs w:val="24"/>
              </w:rPr>
              <w:t>) și (</w:t>
            </w:r>
            <w:r w:rsidRPr="00A82146">
              <w:rPr>
                <w:rStyle w:val="TeksttreciPogrubienie"/>
                <w:rFonts w:ascii="Times New Roman" w:hAnsi="Times New Roman"/>
                <w:sz w:val="24"/>
                <w:szCs w:val="24"/>
              </w:rPr>
              <w:t>6</w:t>
            </w:r>
            <w:r w:rsidRPr="00B24EA4">
              <w:rPr>
                <w:rStyle w:val="TeksttreciPogrubienie"/>
                <w:rFonts w:ascii="Times New Roman" w:hAnsi="Times New Roman"/>
                <w:sz w:val="24"/>
                <w:szCs w:val="24"/>
              </w:rPr>
              <w:t>) din CRR.</w:t>
            </w:r>
          </w:p>
          <w:p w14:paraId="057D490C"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Fonts w:ascii="Times New Roman" w:hAnsi="Times New Roman"/>
                <w:sz w:val="24"/>
                <w:szCs w:val="24"/>
              </w:rPr>
              <w:t>Întrucât ajustarea reduce indicatorul de măsurare a expunerii totale, instituțiile înscriu valoarea de pe acest rând între paranteze (valoare negativă).</w:t>
            </w:r>
            <w:r w:rsidRPr="00B24EA4">
              <w:rPr>
                <w:rStyle w:val="TeksttreciPogrubienie"/>
                <w:rFonts w:ascii="Times New Roman" w:hAnsi="Times New Roman"/>
                <w:sz w:val="24"/>
                <w:szCs w:val="24"/>
              </w:rPr>
              <w:t xml:space="preserve"> </w:t>
            </w:r>
          </w:p>
        </w:tc>
      </w:tr>
      <w:tr w:rsidR="000A7015" w:rsidRPr="00840684" w14:paraId="3EFB0DFF" w14:textId="77777777" w:rsidTr="001E06A3">
        <w:trPr>
          <w:trHeight w:val="2265"/>
        </w:trPr>
        <w:tc>
          <w:tcPr>
            <w:tcW w:w="1384" w:type="dxa"/>
            <w:vAlign w:val="center"/>
          </w:tcPr>
          <w:p w14:paraId="5D4063E2"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5</w:t>
            </w:r>
          </w:p>
        </w:tc>
        <w:tc>
          <w:tcPr>
            <w:tcW w:w="7655" w:type="dxa"/>
          </w:tcPr>
          <w:p w14:paraId="0A44CC64"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 xml:space="preserve">[Ajustare pentru activele fiduciare recunoscute în bilanț în temeiul cadrului contabil aplicabil, dar excluse din indicatorul de măsurare a expunerii totale în conformitate cu articolul </w:t>
            </w:r>
            <w:r w:rsidRPr="00A82146">
              <w:rPr>
                <w:rStyle w:val="TeksttreciPogrubienie"/>
                <w:rFonts w:ascii="Times New Roman" w:hAnsi="Times New Roman"/>
                <w:sz w:val="24"/>
                <w:szCs w:val="24"/>
              </w:rPr>
              <w:t>429</w:t>
            </w:r>
            <w:r w:rsidRPr="00B24EA4">
              <w:rPr>
                <w:rStyle w:val="TeksttreciPogrubienie"/>
                <w:rFonts w:ascii="Times New Roman" w:hAnsi="Times New Roman"/>
                <w:sz w:val="24"/>
                <w:szCs w:val="24"/>
              </w:rPr>
              <w:t>a alineatul (</w:t>
            </w:r>
            <w:r w:rsidRPr="00A82146">
              <w:rPr>
                <w:rStyle w:val="TeksttreciPogrubienie"/>
                <w:rFonts w:ascii="Times New Roman" w:hAnsi="Times New Roman"/>
                <w:sz w:val="24"/>
                <w:szCs w:val="24"/>
              </w:rPr>
              <w:t>1</w:t>
            </w:r>
            <w:r w:rsidRPr="00B24EA4">
              <w:rPr>
                <w:rStyle w:val="TeksttreciPogrubienie"/>
                <w:rFonts w:ascii="Times New Roman" w:hAnsi="Times New Roman"/>
                <w:sz w:val="24"/>
                <w:szCs w:val="24"/>
              </w:rPr>
              <w:t>) litera (i) din CRR]</w:t>
            </w:r>
          </w:p>
          <w:p w14:paraId="0C61D26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prezintă cuantumul elementelor fiduciare derecunoscute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(i) din CRR.</w:t>
            </w:r>
          </w:p>
          <w:p w14:paraId="1FD16421"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ajustarea reduce indicatorul de măsurare a expunerii totale, instituțiile înscriu valoarea de pe acest rând între paranteze (valoare negativă).</w:t>
            </w:r>
          </w:p>
        </w:tc>
      </w:tr>
      <w:tr w:rsidR="000A7015" w:rsidRPr="00840684" w14:paraId="2466A60C" w14:textId="77777777" w:rsidTr="001E06A3">
        <w:trPr>
          <w:trHeight w:val="1559"/>
        </w:trPr>
        <w:tc>
          <w:tcPr>
            <w:tcW w:w="1384" w:type="dxa"/>
            <w:vAlign w:val="center"/>
          </w:tcPr>
          <w:p w14:paraId="4054B878"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6</w:t>
            </w:r>
          </w:p>
        </w:tc>
        <w:tc>
          <w:tcPr>
            <w:tcW w:w="7655" w:type="dxa"/>
          </w:tcPr>
          <w:p w14:paraId="0D359C5A"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Ajustare pentru achizițiile și vânzările standard de active financiare care fac obiectul contabilizării la data tranzacționării</w:t>
            </w:r>
          </w:p>
          <w:p w14:paraId="5CBBEA7B"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g alineatele (</w:t>
            </w:r>
            <w:r w:rsidRPr="00A82146">
              <w:rPr>
                <w:rFonts w:ascii="Times New Roman" w:hAnsi="Times New Roman"/>
                <w:sz w:val="24"/>
                <w:szCs w:val="24"/>
              </w:rPr>
              <w:t>1</w:t>
            </w:r>
            <w:r w:rsidRPr="00840684">
              <w:rPr>
                <w:rFonts w:ascii="Times New Roman" w:hAnsi="Times New Roman"/>
                <w:sz w:val="24"/>
                <w:szCs w:val="24"/>
              </w:rPr>
              <w:t>) și (</w:t>
            </w:r>
            <w:r w:rsidRPr="00A82146">
              <w:rPr>
                <w:rFonts w:ascii="Times New Roman" w:hAnsi="Times New Roman"/>
                <w:sz w:val="24"/>
                <w:szCs w:val="24"/>
              </w:rPr>
              <w:t>2</w:t>
            </w:r>
            <w:r w:rsidRPr="00840684">
              <w:rPr>
                <w:rFonts w:ascii="Times New Roman" w:hAnsi="Times New Roman"/>
                <w:sz w:val="24"/>
                <w:szCs w:val="24"/>
              </w:rPr>
              <w:t>) din CRR</w:t>
            </w:r>
          </w:p>
          <w:p w14:paraId="301F5CF5" w14:textId="3C4274C4" w:rsidR="000A7015" w:rsidRPr="00840684" w:rsidRDefault="000A7015" w:rsidP="001E06A3">
            <w:pPr>
              <w:tabs>
                <w:tab w:val="left" w:pos="400"/>
              </w:tabs>
              <w:spacing w:after="120"/>
              <w:jc w:val="both"/>
              <w:rPr>
                <w:rFonts w:ascii="Times New Roman" w:hAnsi="Times New Roman" w:cs="Times New Roman"/>
                <w:sz w:val="24"/>
              </w:rPr>
            </w:pPr>
            <w:r w:rsidRPr="00840684">
              <w:rPr>
                <w:rFonts w:ascii="Times New Roman" w:hAnsi="Times New Roman"/>
                <w:sz w:val="24"/>
              </w:rPr>
              <w:t xml:space="preserve">Instituțiile publică ajustarea valorii contabile aferente achizițiilor sau vânzărilor standard care urmează a fi decontate și care fac obiectul contabilizării la data tranzacționării în conformitate cu articolul </w:t>
            </w:r>
            <w:r w:rsidRPr="00A82146">
              <w:rPr>
                <w:rFonts w:ascii="Times New Roman" w:hAnsi="Times New Roman"/>
                <w:sz w:val="24"/>
              </w:rPr>
              <w:t>429</w:t>
            </w:r>
            <w:r w:rsidRPr="00840684">
              <w:rPr>
                <w:rFonts w:ascii="Times New Roman" w:hAnsi="Times New Roman"/>
                <w:sz w:val="24"/>
              </w:rPr>
              <w:t> g alineatele (</w:t>
            </w:r>
            <w:r w:rsidRPr="00A82146">
              <w:rPr>
                <w:rFonts w:ascii="Times New Roman" w:hAnsi="Times New Roman"/>
                <w:sz w:val="24"/>
              </w:rPr>
              <w:t>1</w:t>
            </w:r>
            <w:r w:rsidRPr="00840684">
              <w:rPr>
                <w:rFonts w:ascii="Times New Roman" w:hAnsi="Times New Roman"/>
                <w:sz w:val="24"/>
              </w:rPr>
              <w:t>) și (</w:t>
            </w:r>
            <w:r w:rsidRPr="00A82146">
              <w:rPr>
                <w:rFonts w:ascii="Times New Roman" w:hAnsi="Times New Roman"/>
                <w:sz w:val="24"/>
              </w:rPr>
              <w:t>2</w:t>
            </w:r>
            <w:r w:rsidRPr="00840684">
              <w:rPr>
                <w:rFonts w:ascii="Times New Roman" w:hAnsi="Times New Roman"/>
                <w:sz w:val="24"/>
              </w:rPr>
              <w:t>) din CRR. Ajustarea este suma dintre:</w:t>
            </w:r>
          </w:p>
          <w:p w14:paraId="3E3DE88A" w14:textId="77777777" w:rsidR="000A7015" w:rsidRPr="00840684" w:rsidRDefault="000A7015" w:rsidP="00266A53">
            <w:pPr>
              <w:pStyle w:val="ListParagraph"/>
              <w:numPr>
                <w:ilvl w:val="0"/>
                <w:numId w:val="29"/>
              </w:numPr>
              <w:spacing w:after="120"/>
              <w:contextualSpacing/>
              <w:jc w:val="both"/>
              <w:rPr>
                <w:rFonts w:ascii="Times New Roman" w:hAnsi="Times New Roman"/>
                <w:sz w:val="24"/>
                <w:szCs w:val="24"/>
              </w:rPr>
            </w:pPr>
            <w:r w:rsidRPr="00840684">
              <w:rPr>
                <w:rFonts w:ascii="Times New Roman" w:hAnsi="Times New Roman"/>
                <w:sz w:val="24"/>
                <w:szCs w:val="24"/>
              </w:rPr>
              <w:t xml:space="preserve">Cuantumul compensat între sumele de încasat în numerar pentru vânzările standard care urmează a fi decontate și sumele de plătit în numerar pentru achizițiile standard care urmează a fi decontate, permis de cadrul contabil. Acest cuantum are o valoare pozitivă. </w:t>
            </w:r>
          </w:p>
          <w:p w14:paraId="680EBF30" w14:textId="15E6CEE8" w:rsidR="000A7015" w:rsidRPr="00840684" w:rsidRDefault="000A7015" w:rsidP="00266A53">
            <w:pPr>
              <w:pStyle w:val="ListParagraph"/>
              <w:numPr>
                <w:ilvl w:val="0"/>
                <w:numId w:val="29"/>
              </w:numPr>
              <w:spacing w:after="120"/>
              <w:contextualSpacing/>
              <w:jc w:val="both"/>
              <w:rPr>
                <w:rFonts w:ascii="Times New Roman" w:hAnsi="Times New Roman"/>
                <w:sz w:val="24"/>
                <w:szCs w:val="24"/>
              </w:rPr>
            </w:pPr>
            <w:r w:rsidRPr="00840684">
              <w:rPr>
                <w:rFonts w:ascii="Times New Roman" w:hAnsi="Times New Roman"/>
                <w:sz w:val="24"/>
                <w:szCs w:val="24"/>
              </w:rPr>
              <w:t xml:space="preserve">Cuantumul compensat între sumele de încasat în numerar și sumele de plătit în numerar în cazul cărora atât vânzările standard, cât și achizițiile standard aferente sunt decontate pe baza principiului „livrare contra plată”, în conformitate cu articolul </w:t>
            </w:r>
            <w:r w:rsidRPr="00A82146">
              <w:rPr>
                <w:rFonts w:ascii="Times New Roman" w:hAnsi="Times New Roman"/>
                <w:sz w:val="24"/>
                <w:szCs w:val="24"/>
              </w:rPr>
              <w:t>429</w:t>
            </w:r>
            <w:r w:rsidRPr="00840684">
              <w:rPr>
                <w:rFonts w:ascii="Times New Roman" w:hAnsi="Times New Roman"/>
                <w:sz w:val="24"/>
                <w:szCs w:val="24"/>
              </w:rPr>
              <w:t>g alineatul (</w:t>
            </w:r>
            <w:r w:rsidRPr="00A82146">
              <w:rPr>
                <w:rFonts w:ascii="Times New Roman" w:hAnsi="Times New Roman"/>
                <w:sz w:val="24"/>
                <w:szCs w:val="24"/>
              </w:rPr>
              <w:t>2</w:t>
            </w:r>
            <w:r w:rsidRPr="00840684">
              <w:rPr>
                <w:rFonts w:ascii="Times New Roman" w:hAnsi="Times New Roman"/>
                <w:sz w:val="24"/>
                <w:szCs w:val="24"/>
              </w:rPr>
              <w:t xml:space="preserve">) din CRR. Acest cuantum are o valoare negativă. </w:t>
            </w:r>
          </w:p>
          <w:p w14:paraId="18C9721A" w14:textId="77777777" w:rsidR="000A7015" w:rsidRPr="00840684" w:rsidRDefault="000A7015" w:rsidP="00266A53">
            <w:pPr>
              <w:spacing w:after="120"/>
              <w:jc w:val="both"/>
              <w:rPr>
                <w:rFonts w:ascii="Times New Roman" w:hAnsi="Times New Roman" w:cs="Times New Roman"/>
                <w:sz w:val="24"/>
              </w:rPr>
            </w:pPr>
            <w:r w:rsidRPr="00840684">
              <w:rPr>
                <w:rFonts w:ascii="Times New Roman" w:hAnsi="Times New Roman"/>
                <w:sz w:val="24"/>
              </w:rPr>
              <w:t>Achizițiile sau vânzările standard care urmează a fi decontate și care fac obiectul contabilizării la data tranzacționării în conformitate cu articolul </w:t>
            </w:r>
            <w:r w:rsidRPr="00A82146">
              <w:rPr>
                <w:rFonts w:ascii="Times New Roman" w:hAnsi="Times New Roman"/>
                <w:sz w:val="24"/>
              </w:rPr>
              <w:t>429</w:t>
            </w:r>
            <w:r w:rsidRPr="00840684">
              <w:rPr>
                <w:rFonts w:ascii="Times New Roman" w:hAnsi="Times New Roman"/>
                <w:sz w:val="24"/>
              </w:rPr>
              <w:t>g alineatul (</w:t>
            </w:r>
            <w:r w:rsidRPr="00A82146">
              <w:rPr>
                <w:rFonts w:ascii="Times New Roman" w:hAnsi="Times New Roman"/>
                <w:sz w:val="24"/>
              </w:rPr>
              <w:t>3</w:t>
            </w:r>
            <w:r w:rsidRPr="00840684">
              <w:rPr>
                <w:rFonts w:ascii="Times New Roman" w:hAnsi="Times New Roman"/>
                <w:sz w:val="24"/>
              </w:rPr>
              <w:t xml:space="preserve">) din CRR se includ pe rândul </w:t>
            </w:r>
            <w:r w:rsidRPr="00A82146">
              <w:rPr>
                <w:rFonts w:ascii="Times New Roman" w:hAnsi="Times New Roman"/>
                <w:sz w:val="24"/>
              </w:rPr>
              <w:t>10</w:t>
            </w:r>
            <w:r w:rsidRPr="00840684">
              <w:rPr>
                <w:rFonts w:ascii="Times New Roman" w:hAnsi="Times New Roman"/>
                <w:sz w:val="24"/>
              </w:rPr>
              <w:t xml:space="preserve"> din modelul EU LR</w:t>
            </w:r>
            <w:r w:rsidRPr="00A82146">
              <w:rPr>
                <w:rFonts w:ascii="Times New Roman" w:hAnsi="Times New Roman"/>
                <w:sz w:val="24"/>
              </w:rPr>
              <w:t>1</w:t>
            </w:r>
            <w:r w:rsidRPr="00840684">
              <w:rPr>
                <w:rFonts w:ascii="Times New Roman" w:hAnsi="Times New Roman"/>
                <w:sz w:val="24"/>
              </w:rPr>
              <w:t xml:space="preserve"> - LRSum.</w:t>
            </w:r>
          </w:p>
          <w:p w14:paraId="032B04E0" w14:textId="77777777" w:rsidR="000A7015" w:rsidRPr="00B24EA4" w:rsidRDefault="000A7015" w:rsidP="001E06A3">
            <w:pPr>
              <w:tabs>
                <w:tab w:val="left" w:pos="400"/>
              </w:tabs>
              <w:spacing w:after="120"/>
              <w:jc w:val="both"/>
              <w:rPr>
                <w:rStyle w:val="TeksttreciPogrubienie"/>
                <w:rFonts w:ascii="Times New Roman" w:hAnsi="Times New Roman" w:cs="Times New Roman"/>
                <w:sz w:val="24"/>
              </w:rPr>
            </w:pPr>
            <w:r w:rsidRPr="00840684">
              <w:rPr>
                <w:rFonts w:ascii="Times New Roman" w:hAnsi="Times New Roman"/>
                <w:sz w:val="24"/>
              </w:rPr>
              <w:t>Dacă ajustarea duce la o creștere a expunerii, instituțiile o prezintă ca valoare pozitivă. Dacă ajustarea duce la o scădere a expunerii, instituțiile înscriu valoarea de pe acest rând între paranteze (valoare negativă).</w:t>
            </w:r>
          </w:p>
        </w:tc>
      </w:tr>
      <w:tr w:rsidR="000A7015" w:rsidRPr="00840684" w14:paraId="36D8150C" w14:textId="77777777" w:rsidTr="001E06A3">
        <w:trPr>
          <w:trHeight w:val="708"/>
        </w:trPr>
        <w:tc>
          <w:tcPr>
            <w:tcW w:w="1384" w:type="dxa"/>
            <w:vAlign w:val="center"/>
          </w:tcPr>
          <w:p w14:paraId="10FCD555"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7</w:t>
            </w:r>
          </w:p>
        </w:tc>
        <w:tc>
          <w:tcPr>
            <w:tcW w:w="7655" w:type="dxa"/>
          </w:tcPr>
          <w:p w14:paraId="4E90E67C"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Ajustare pentru tranzacțiile de tipul „cash pooling” eligibile</w:t>
            </w:r>
          </w:p>
          <w:p w14:paraId="27E6FD4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lastRenderedPageBreak/>
              <w:t xml:space="preserve">Articolul </w:t>
            </w:r>
            <w:r w:rsidRPr="00A82146">
              <w:rPr>
                <w:rFonts w:ascii="Times New Roman" w:hAnsi="Times New Roman"/>
                <w:sz w:val="24"/>
                <w:szCs w:val="24"/>
              </w:rPr>
              <w:t>429</w:t>
            </w:r>
            <w:r w:rsidRPr="00840684">
              <w:rPr>
                <w:rFonts w:ascii="Times New Roman" w:hAnsi="Times New Roman"/>
                <w:sz w:val="24"/>
                <w:szCs w:val="24"/>
              </w:rPr>
              <w:t>b alineatele (</w:t>
            </w:r>
            <w:r w:rsidRPr="00A82146">
              <w:rPr>
                <w:rFonts w:ascii="Times New Roman" w:hAnsi="Times New Roman"/>
                <w:sz w:val="24"/>
                <w:szCs w:val="24"/>
              </w:rPr>
              <w:t>2</w:t>
            </w:r>
            <w:r w:rsidRPr="00840684">
              <w:rPr>
                <w:rFonts w:ascii="Times New Roman" w:hAnsi="Times New Roman"/>
                <w:sz w:val="24"/>
                <w:szCs w:val="24"/>
              </w:rPr>
              <w:t>) și (</w:t>
            </w:r>
            <w:r w:rsidRPr="00A82146">
              <w:rPr>
                <w:rFonts w:ascii="Times New Roman" w:hAnsi="Times New Roman"/>
                <w:sz w:val="24"/>
                <w:szCs w:val="24"/>
              </w:rPr>
              <w:t>3</w:t>
            </w:r>
            <w:r w:rsidRPr="00840684">
              <w:rPr>
                <w:rFonts w:ascii="Times New Roman" w:hAnsi="Times New Roman"/>
                <w:sz w:val="24"/>
                <w:szCs w:val="24"/>
              </w:rPr>
              <w:t>) din CRR</w:t>
            </w:r>
          </w:p>
          <w:p w14:paraId="638EC17D" w14:textId="55CD295F"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publică diferența dintre valoarea contabilă și valoarea expunerii pentru calcularea indicatorului efectului de levier a acordurilor de tipul „cash pooling” în conformitate cu condițiile menționate la articolul </w:t>
            </w:r>
            <w:r w:rsidRPr="00A82146">
              <w:rPr>
                <w:rFonts w:ascii="Times New Roman" w:hAnsi="Times New Roman"/>
                <w:sz w:val="24"/>
                <w:szCs w:val="24"/>
              </w:rPr>
              <w:t>429</w:t>
            </w:r>
            <w:r w:rsidRPr="00840684">
              <w:rPr>
                <w:rFonts w:ascii="Times New Roman" w:hAnsi="Times New Roman"/>
                <w:sz w:val="24"/>
                <w:szCs w:val="24"/>
              </w:rPr>
              <w:t>b alineatele (</w:t>
            </w:r>
            <w:r w:rsidRPr="00A82146">
              <w:rPr>
                <w:rFonts w:ascii="Times New Roman" w:hAnsi="Times New Roman"/>
                <w:sz w:val="24"/>
                <w:szCs w:val="24"/>
              </w:rPr>
              <w:t>2</w:t>
            </w:r>
            <w:r w:rsidRPr="00840684">
              <w:rPr>
                <w:rFonts w:ascii="Times New Roman" w:hAnsi="Times New Roman"/>
                <w:sz w:val="24"/>
                <w:szCs w:val="24"/>
              </w:rPr>
              <w:t>) și (</w:t>
            </w:r>
            <w:r w:rsidRPr="00A82146">
              <w:rPr>
                <w:rFonts w:ascii="Times New Roman" w:hAnsi="Times New Roman"/>
                <w:sz w:val="24"/>
                <w:szCs w:val="24"/>
              </w:rPr>
              <w:t>3</w:t>
            </w:r>
            <w:r w:rsidRPr="00840684">
              <w:rPr>
                <w:rFonts w:ascii="Times New Roman" w:hAnsi="Times New Roman"/>
                <w:sz w:val="24"/>
                <w:szCs w:val="24"/>
              </w:rPr>
              <w:t>) din CRR.</w:t>
            </w:r>
          </w:p>
          <w:p w14:paraId="76A1C38E" w14:textId="6FE3FD9C"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40684">
              <w:rPr>
                <w:rFonts w:ascii="Times New Roman" w:hAnsi="Times New Roman"/>
                <w:sz w:val="24"/>
                <w:szCs w:val="24"/>
              </w:rPr>
              <w:t xml:space="preserve">Dacă această ajustare duce la o creștere a expunerii, din cauza tranzacțiilor care sunt reprezentate în formă netă în temeiul cadrului contabil aplicabil, dar nu îndeplinesc condițiile pentru a fi prezentate în formă netă în temeiul articolului </w:t>
            </w:r>
            <w:r w:rsidRPr="00A82146">
              <w:rPr>
                <w:rFonts w:ascii="Times New Roman" w:hAnsi="Times New Roman"/>
                <w:sz w:val="24"/>
                <w:szCs w:val="24"/>
              </w:rPr>
              <w:t>429</w:t>
            </w:r>
            <w:r w:rsidRPr="00840684">
              <w:rPr>
                <w:rFonts w:ascii="Times New Roman" w:hAnsi="Times New Roman"/>
                <w:sz w:val="24"/>
                <w:szCs w:val="24"/>
              </w:rPr>
              <w:t>b alineatele (</w:t>
            </w:r>
            <w:r w:rsidRPr="00A82146">
              <w:rPr>
                <w:rFonts w:ascii="Times New Roman" w:hAnsi="Times New Roman"/>
                <w:sz w:val="24"/>
                <w:szCs w:val="24"/>
              </w:rPr>
              <w:t>2</w:t>
            </w:r>
            <w:r w:rsidRPr="00840684">
              <w:rPr>
                <w:rFonts w:ascii="Times New Roman" w:hAnsi="Times New Roman"/>
                <w:sz w:val="24"/>
                <w:szCs w:val="24"/>
              </w:rPr>
              <w:t>) și (</w:t>
            </w:r>
            <w:r w:rsidRPr="00A82146">
              <w:rPr>
                <w:rFonts w:ascii="Times New Roman" w:hAnsi="Times New Roman"/>
                <w:sz w:val="24"/>
                <w:szCs w:val="24"/>
              </w:rPr>
              <w:t>3</w:t>
            </w:r>
            <w:r w:rsidRPr="00840684">
              <w:rPr>
                <w:rFonts w:ascii="Times New Roman" w:hAnsi="Times New Roman"/>
                <w:sz w:val="24"/>
                <w:szCs w:val="24"/>
              </w:rPr>
              <w:t xml:space="preserve">) din CRR, instituțiile o prezintă ca valoare pozitivă. Dacă această ajustare duce la o scădere a expunerii, din cauza tranzacțiilor care nu sunt reprezentate în formă netă în temeiul cadrului contabil aplicabil, dar îndeplinesc condițiile pentru a fi prezentate în formă netă în temeiul articolului </w:t>
            </w:r>
            <w:r w:rsidRPr="00A82146">
              <w:rPr>
                <w:rFonts w:ascii="Times New Roman" w:hAnsi="Times New Roman"/>
                <w:sz w:val="24"/>
                <w:szCs w:val="24"/>
              </w:rPr>
              <w:t>429</w:t>
            </w:r>
            <w:r w:rsidRPr="00840684">
              <w:rPr>
                <w:rFonts w:ascii="Times New Roman" w:hAnsi="Times New Roman"/>
                <w:sz w:val="24"/>
                <w:szCs w:val="24"/>
              </w:rPr>
              <w:t>b alineatele (</w:t>
            </w:r>
            <w:r w:rsidRPr="00A82146">
              <w:rPr>
                <w:rFonts w:ascii="Times New Roman" w:hAnsi="Times New Roman"/>
                <w:sz w:val="24"/>
                <w:szCs w:val="24"/>
              </w:rPr>
              <w:t>2</w:t>
            </w:r>
            <w:r w:rsidRPr="00840684">
              <w:rPr>
                <w:rFonts w:ascii="Times New Roman" w:hAnsi="Times New Roman"/>
                <w:sz w:val="24"/>
                <w:szCs w:val="24"/>
              </w:rPr>
              <w:t>) și (</w:t>
            </w:r>
            <w:r w:rsidRPr="00A82146">
              <w:rPr>
                <w:rFonts w:ascii="Times New Roman" w:hAnsi="Times New Roman"/>
                <w:sz w:val="24"/>
                <w:szCs w:val="24"/>
              </w:rPr>
              <w:t>3</w:t>
            </w:r>
            <w:r w:rsidRPr="00840684">
              <w:rPr>
                <w:rFonts w:ascii="Times New Roman" w:hAnsi="Times New Roman"/>
                <w:sz w:val="24"/>
                <w:szCs w:val="24"/>
              </w:rPr>
              <w:t>) din CRR, instituțiile înscriu valoarea de pe acest rând între paranteze (valoare negativă).</w:t>
            </w:r>
          </w:p>
        </w:tc>
      </w:tr>
      <w:tr w:rsidR="000A7015" w:rsidRPr="00840684" w14:paraId="540BAB8B" w14:textId="77777777" w:rsidTr="001E06A3">
        <w:trPr>
          <w:trHeight w:val="2265"/>
        </w:trPr>
        <w:tc>
          <w:tcPr>
            <w:tcW w:w="1384" w:type="dxa"/>
            <w:vAlign w:val="center"/>
          </w:tcPr>
          <w:p w14:paraId="1AAC4DF2"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8</w:t>
            </w:r>
          </w:p>
        </w:tc>
        <w:tc>
          <w:tcPr>
            <w:tcW w:w="7655" w:type="dxa"/>
          </w:tcPr>
          <w:p w14:paraId="5F36F58F"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Ajustare pentru instrumentele financiare derivate</w:t>
            </w:r>
          </w:p>
          <w:p w14:paraId="5A77551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Pentru instrumentele financiare derivate de credit și contractele enumerate în anexa II la CRR, instituțiile publică diferența de valoare dintre valoarea contabilă a instrumentelor financiare derivate recunoscute ca active și valoarea expunerii pentru calcularea indicatorului efectului de levier determinată prin aplicarea articolului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xml:space="preserve">) litera (b), a articolelor </w:t>
            </w:r>
            <w:r w:rsidRPr="00A82146">
              <w:rPr>
                <w:rFonts w:ascii="Times New Roman" w:hAnsi="Times New Roman"/>
                <w:sz w:val="24"/>
                <w:szCs w:val="24"/>
              </w:rPr>
              <w:t>429</w:t>
            </w:r>
            <w:r w:rsidRPr="00840684">
              <w:rPr>
                <w:rFonts w:ascii="Times New Roman" w:hAnsi="Times New Roman"/>
                <w:sz w:val="24"/>
                <w:szCs w:val="24"/>
              </w:rPr>
              <w:t xml:space="preserve">c și </w:t>
            </w:r>
            <w:r w:rsidRPr="00A82146">
              <w:rPr>
                <w:rFonts w:ascii="Times New Roman" w:hAnsi="Times New Roman"/>
                <w:sz w:val="24"/>
                <w:szCs w:val="24"/>
              </w:rPr>
              <w:t>429</w:t>
            </w:r>
            <w:r w:rsidRPr="00840684">
              <w:rPr>
                <w:rFonts w:ascii="Times New Roman" w:hAnsi="Times New Roman"/>
                <w:sz w:val="24"/>
                <w:szCs w:val="24"/>
              </w:rPr>
              <w:t xml:space="preserve">d, a articolului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literele (g) și (h) și a articolului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5</w:t>
            </w:r>
            <w:r w:rsidRPr="00840684">
              <w:rPr>
                <w:rFonts w:ascii="Times New Roman" w:hAnsi="Times New Roman"/>
                <w:sz w:val="24"/>
                <w:szCs w:val="24"/>
              </w:rPr>
              <w:t>) din CRR.</w:t>
            </w:r>
          </w:p>
          <w:p w14:paraId="2F07A9D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Dacă ajustarea duce la o creștere a expunerii, instituțiile o prezintă ca valoare pozitivă. Dacă ajustarea duce la o scădere a expunerii, instituțiile înscriu valoarea de pe acest rând între paranteze (valoare negativă).</w:t>
            </w:r>
          </w:p>
        </w:tc>
      </w:tr>
      <w:tr w:rsidR="000A7015" w:rsidRPr="00840684" w14:paraId="6A3A435D" w14:textId="77777777" w:rsidTr="001E06A3">
        <w:trPr>
          <w:trHeight w:val="2265"/>
        </w:trPr>
        <w:tc>
          <w:tcPr>
            <w:tcW w:w="1384" w:type="dxa"/>
            <w:vAlign w:val="center"/>
          </w:tcPr>
          <w:p w14:paraId="5EC0D8CC"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9</w:t>
            </w:r>
          </w:p>
        </w:tc>
        <w:tc>
          <w:tcPr>
            <w:tcW w:w="7655" w:type="dxa"/>
          </w:tcPr>
          <w:p w14:paraId="2749FA21"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Ajustare pentru operațiunile de finanțare prin instrumente financiare (SFT)</w:t>
            </w:r>
          </w:p>
          <w:p w14:paraId="5C0D8CAB"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Pentru SFT-uri, instituțiile publică diferența de valoare dintre valoarea contabilă a SFT-urilor recunoscute ca active și valoarea expunerii pentru calcularea indicatorului efectului de levier determinată prin aplicarea articolului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xml:space="preserve">) literele (a) și (c) coroborat cu articolul </w:t>
            </w:r>
            <w:r w:rsidRPr="00A82146">
              <w:rPr>
                <w:rFonts w:ascii="Times New Roman" w:hAnsi="Times New Roman"/>
                <w:sz w:val="24"/>
                <w:szCs w:val="24"/>
              </w:rPr>
              <w:t>429</w:t>
            </w:r>
            <w:r w:rsidRPr="00840684">
              <w:rPr>
                <w:rFonts w:ascii="Times New Roman" w:hAnsi="Times New Roman"/>
                <w:sz w:val="24"/>
                <w:szCs w:val="24"/>
              </w:rPr>
              <w:t xml:space="preserve">e, cu articolul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7</w:t>
            </w:r>
            <w:r w:rsidRPr="00840684">
              <w:rPr>
                <w:rFonts w:ascii="Times New Roman" w:hAnsi="Times New Roman"/>
                <w:sz w:val="24"/>
                <w:szCs w:val="24"/>
              </w:rPr>
              <w:t xml:space="preserve">) litera (b), cu articolul </w:t>
            </w:r>
            <w:r w:rsidRPr="00A82146">
              <w:rPr>
                <w:rFonts w:ascii="Times New Roman" w:hAnsi="Times New Roman"/>
                <w:sz w:val="24"/>
                <w:szCs w:val="24"/>
              </w:rPr>
              <w:t>429</w:t>
            </w:r>
            <w:r w:rsidRPr="00840684">
              <w:rPr>
                <w:rFonts w:ascii="Times New Roman" w:hAnsi="Times New Roman"/>
                <w:sz w:val="24"/>
                <w:szCs w:val="24"/>
              </w:rPr>
              <w:t>b alineatul (</w:t>
            </w:r>
            <w:r w:rsidRPr="00A82146">
              <w:rPr>
                <w:rFonts w:ascii="Times New Roman" w:hAnsi="Times New Roman"/>
                <w:sz w:val="24"/>
                <w:szCs w:val="24"/>
              </w:rPr>
              <w:t>1</w:t>
            </w:r>
            <w:r w:rsidRPr="00840684">
              <w:rPr>
                <w:rFonts w:ascii="Times New Roman" w:hAnsi="Times New Roman"/>
                <w:sz w:val="24"/>
                <w:szCs w:val="24"/>
              </w:rPr>
              <w:t xml:space="preserve">) litera (b), cu articolul </w:t>
            </w:r>
            <w:r w:rsidRPr="00A82146">
              <w:rPr>
                <w:rFonts w:ascii="Times New Roman" w:hAnsi="Times New Roman"/>
                <w:sz w:val="24"/>
                <w:szCs w:val="24"/>
              </w:rPr>
              <w:t>429</w:t>
            </w:r>
            <w:r w:rsidRPr="00840684">
              <w:rPr>
                <w:rFonts w:ascii="Times New Roman" w:hAnsi="Times New Roman"/>
                <w:sz w:val="24"/>
                <w:szCs w:val="24"/>
              </w:rPr>
              <w:t>b alineatul (</w:t>
            </w:r>
            <w:r w:rsidRPr="00A82146">
              <w:rPr>
                <w:rFonts w:ascii="Times New Roman" w:hAnsi="Times New Roman"/>
                <w:sz w:val="24"/>
                <w:szCs w:val="24"/>
              </w:rPr>
              <w:t>4</w:t>
            </w:r>
            <w:r w:rsidRPr="00840684">
              <w:rPr>
                <w:rFonts w:ascii="Times New Roman" w:hAnsi="Times New Roman"/>
                <w:sz w:val="24"/>
                <w:szCs w:val="24"/>
              </w:rPr>
              <w:t xml:space="preserve">) și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literele (g) și (h) din CRR.</w:t>
            </w:r>
          </w:p>
          <w:p w14:paraId="0EDA5D4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Dacă ajustarea duce la o creștere a expunerii, instituțiile o prezintă ca valoare pozitivă. Dacă ajustarea duce la o scădere a expunerii, instituțiile înscriu valoarea de pe acest rând între paranteze (valoare negativă).</w:t>
            </w:r>
          </w:p>
        </w:tc>
      </w:tr>
      <w:tr w:rsidR="000A7015" w:rsidRPr="00840684" w14:paraId="0F60570E" w14:textId="77777777" w:rsidTr="00084D8B">
        <w:trPr>
          <w:trHeight w:val="132"/>
        </w:trPr>
        <w:tc>
          <w:tcPr>
            <w:tcW w:w="1384" w:type="dxa"/>
            <w:vAlign w:val="center"/>
          </w:tcPr>
          <w:p w14:paraId="5837324E"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10</w:t>
            </w:r>
          </w:p>
        </w:tc>
        <w:tc>
          <w:tcPr>
            <w:tcW w:w="7655" w:type="dxa"/>
          </w:tcPr>
          <w:p w14:paraId="5891CD46"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Ajustare pentru elementele extrabilanțiere (și anume conversia expunerilor extrabilanțiere în sume de credit echivalente)</w:t>
            </w:r>
          </w:p>
          <w:p w14:paraId="6C7CE8B1"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diferența de valoare dintre expunerea pentru calcularea indicatorului efectului de levier, indicată pe rândul </w:t>
            </w:r>
            <w:r w:rsidRPr="00A82146">
              <w:rPr>
                <w:rFonts w:ascii="Times New Roman" w:hAnsi="Times New Roman"/>
                <w:sz w:val="24"/>
                <w:szCs w:val="24"/>
              </w:rPr>
              <w:t>13</w:t>
            </w:r>
            <w:r w:rsidRPr="00840684">
              <w:rPr>
                <w:rFonts w:ascii="Times New Roman" w:hAnsi="Times New Roman"/>
                <w:sz w:val="24"/>
                <w:szCs w:val="24"/>
              </w:rPr>
              <w:t xml:space="preserve"> din modelul EU LR</w:t>
            </w:r>
            <w:r w:rsidRPr="00A82146">
              <w:rPr>
                <w:rFonts w:ascii="Times New Roman" w:hAnsi="Times New Roman"/>
                <w:sz w:val="24"/>
                <w:szCs w:val="24"/>
              </w:rPr>
              <w:t>1</w:t>
            </w:r>
            <w:r w:rsidRPr="00840684">
              <w:rPr>
                <w:rFonts w:ascii="Times New Roman" w:hAnsi="Times New Roman"/>
                <w:sz w:val="24"/>
                <w:szCs w:val="24"/>
              </w:rPr>
              <w:t xml:space="preserve"> - LRSum, și totalul activelor contabile, indicat pe rândul </w:t>
            </w:r>
            <w:r w:rsidRPr="00A82146">
              <w:rPr>
                <w:rFonts w:ascii="Times New Roman" w:hAnsi="Times New Roman"/>
                <w:sz w:val="24"/>
                <w:szCs w:val="24"/>
              </w:rPr>
              <w:t>1</w:t>
            </w:r>
            <w:r w:rsidRPr="00840684">
              <w:rPr>
                <w:rFonts w:ascii="Times New Roman" w:hAnsi="Times New Roman"/>
                <w:sz w:val="24"/>
                <w:szCs w:val="24"/>
              </w:rPr>
              <w:t xml:space="preserve"> din modelul EU LR</w:t>
            </w:r>
            <w:r w:rsidRPr="00A82146">
              <w:rPr>
                <w:rFonts w:ascii="Times New Roman" w:hAnsi="Times New Roman"/>
                <w:sz w:val="24"/>
                <w:szCs w:val="24"/>
              </w:rPr>
              <w:t>1</w:t>
            </w:r>
            <w:r w:rsidRPr="00840684">
              <w:rPr>
                <w:rFonts w:ascii="Times New Roman" w:hAnsi="Times New Roman"/>
                <w:sz w:val="24"/>
                <w:szCs w:val="24"/>
              </w:rPr>
              <w:t xml:space="preserve"> - LRSum, care rezultă din includerea elementelor extrabilanțiere în indicatorul de măsurare a expunerii totale pentru calcularea indicatorului efectului de </w:t>
            </w:r>
            <w:r w:rsidRPr="00840684">
              <w:rPr>
                <w:rFonts w:ascii="Times New Roman" w:hAnsi="Times New Roman"/>
                <w:sz w:val="24"/>
                <w:szCs w:val="24"/>
              </w:rPr>
              <w:lastRenderedPageBreak/>
              <w:t>levier.</w:t>
            </w:r>
          </w:p>
          <w:p w14:paraId="0EF7CE95"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Aceasta include și angajamentele de plată legate de achizițiile standard care fac obiectul contabilizării la data tranzacționării, calculate în conformitate cu articolul </w:t>
            </w:r>
            <w:r w:rsidRPr="00A82146">
              <w:rPr>
                <w:rFonts w:ascii="Times New Roman" w:hAnsi="Times New Roman"/>
                <w:sz w:val="24"/>
                <w:szCs w:val="24"/>
              </w:rPr>
              <w:t>429</w:t>
            </w:r>
            <w:r w:rsidRPr="00840684">
              <w:rPr>
                <w:rFonts w:ascii="Times New Roman" w:hAnsi="Times New Roman"/>
                <w:sz w:val="24"/>
                <w:szCs w:val="24"/>
              </w:rPr>
              <w:t>g alineatul (</w:t>
            </w:r>
            <w:r w:rsidRPr="00A82146">
              <w:rPr>
                <w:rFonts w:ascii="Times New Roman" w:hAnsi="Times New Roman"/>
                <w:sz w:val="24"/>
                <w:szCs w:val="24"/>
              </w:rPr>
              <w:t>3</w:t>
            </w:r>
            <w:r w:rsidRPr="00840684">
              <w:rPr>
                <w:rFonts w:ascii="Times New Roman" w:hAnsi="Times New Roman"/>
                <w:sz w:val="24"/>
                <w:szCs w:val="24"/>
              </w:rPr>
              <w:t>) din CRR.</w:t>
            </w:r>
          </w:p>
          <w:p w14:paraId="53BCDC68"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ajustarea majorează indicatorul de măsurare a expunerii totale, se prezintă ca valoare pozitivă.</w:t>
            </w:r>
          </w:p>
        </w:tc>
      </w:tr>
      <w:tr w:rsidR="000A7015" w:rsidRPr="00840684" w14:paraId="418D99E9" w14:textId="77777777" w:rsidTr="001E06A3">
        <w:trPr>
          <w:trHeight w:val="983"/>
        </w:trPr>
        <w:tc>
          <w:tcPr>
            <w:tcW w:w="1384" w:type="dxa"/>
            <w:vAlign w:val="center"/>
          </w:tcPr>
          <w:p w14:paraId="7DF85C52"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11</w:t>
            </w:r>
          </w:p>
        </w:tc>
        <w:tc>
          <w:tcPr>
            <w:tcW w:w="7655" w:type="dxa"/>
          </w:tcPr>
          <w:p w14:paraId="3BFAA462"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(Ajustare pentru ajustările prudente ale evaluării și provizioanele specifice și generale care au redus fondurile proprii de nivel </w:t>
            </w:r>
            <w:r w:rsidRPr="00A82146">
              <w:rPr>
                <w:rStyle w:val="TeksttreciPogrubienie"/>
                <w:rFonts w:ascii="Times New Roman" w:hAnsi="Times New Roman"/>
                <w:sz w:val="24"/>
                <w:szCs w:val="24"/>
              </w:rPr>
              <w:t>1</w:t>
            </w:r>
            <w:r w:rsidRPr="00B24EA4">
              <w:rPr>
                <w:rStyle w:val="TeksttreciPogrubienie"/>
                <w:rFonts w:ascii="Times New Roman" w:hAnsi="Times New Roman"/>
                <w:sz w:val="24"/>
                <w:szCs w:val="24"/>
              </w:rPr>
              <w:t>)</w:t>
            </w:r>
          </w:p>
          <w:p w14:paraId="1981215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sidRPr="00840684">
              <w:rPr>
                <w:rFonts w:ascii="Times New Roman" w:hAnsi="Times New Roman"/>
                <w:sz w:val="24"/>
                <w:szCs w:val="24"/>
              </w:rPr>
              <w:t xml:space="preserve">Instituțiile prezintă cuantumul ajustărilor prudente ale evaluării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literele (a) și (b) din CRR și cuantumul ajustărilor specifice (dacă sunt relevante) și al ajustărilor generale pentru riscul de credit ale elementelor bilanțiere și extrabilanțiere în conformitate cu articolul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xml:space="preserve">) ultima teză și cu articolul </w:t>
            </w:r>
            <w:r w:rsidRPr="00A82146">
              <w:rPr>
                <w:rFonts w:ascii="Times New Roman" w:hAnsi="Times New Roman"/>
                <w:sz w:val="24"/>
                <w:szCs w:val="24"/>
              </w:rPr>
              <w:t>429</w:t>
            </w:r>
            <w:r w:rsidRPr="00840684">
              <w:rPr>
                <w:rFonts w:ascii="Times New Roman" w:hAnsi="Times New Roman"/>
                <w:sz w:val="24"/>
                <w:szCs w:val="24"/>
              </w:rPr>
              <w:t>f alineatul (</w:t>
            </w:r>
            <w:r w:rsidRPr="00A82146">
              <w:rPr>
                <w:rFonts w:ascii="Times New Roman" w:hAnsi="Times New Roman"/>
                <w:sz w:val="24"/>
                <w:szCs w:val="24"/>
              </w:rPr>
              <w:t>2</w:t>
            </w:r>
            <w:r w:rsidRPr="00840684">
              <w:rPr>
                <w:rFonts w:ascii="Times New Roman" w:hAnsi="Times New Roman"/>
                <w:sz w:val="24"/>
                <w:szCs w:val="24"/>
              </w:rPr>
              <w:t xml:space="preserve">) din CRR care au redus fondurile proprii de nivel </w:t>
            </w:r>
            <w:r w:rsidRPr="00A82146">
              <w:rPr>
                <w:rFonts w:ascii="Times New Roman" w:hAnsi="Times New Roman"/>
                <w:sz w:val="24"/>
                <w:szCs w:val="24"/>
              </w:rPr>
              <w:t>1</w:t>
            </w:r>
            <w:r w:rsidRPr="00840684">
              <w:rPr>
                <w:rFonts w:ascii="Times New Roman" w:hAnsi="Times New Roman"/>
                <w:sz w:val="24"/>
                <w:szCs w:val="24"/>
              </w:rPr>
              <w:t xml:space="preserve">. Provizioanele specifice se includ numai dacă, în conformitate cu cadrul contabil aplicabil, nu sunt deja deduse din valorile contabile brute. </w:t>
            </w:r>
            <w:bookmarkStart w:id="13" w:name="_DV_M411"/>
            <w:bookmarkEnd w:id="13"/>
          </w:p>
          <w:p w14:paraId="09E8C300"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Fonts w:ascii="Times New Roman" w:hAnsi="Times New Roman"/>
                <w:sz w:val="24"/>
                <w:szCs w:val="24"/>
              </w:rPr>
              <w:t>Întrucât ajustarea reduce indicatorul de măsurare a expunerii totale, instituțiile înscriu valoarea de pe acest rând între paranteze (valoare negativă).</w:t>
            </w:r>
          </w:p>
        </w:tc>
      </w:tr>
      <w:tr w:rsidR="000A7015" w:rsidRPr="00840684" w14:paraId="4A899E2E" w14:textId="77777777" w:rsidTr="001E06A3">
        <w:trPr>
          <w:trHeight w:val="2265"/>
        </w:trPr>
        <w:tc>
          <w:tcPr>
            <w:tcW w:w="1384" w:type="dxa"/>
            <w:vAlign w:val="center"/>
          </w:tcPr>
          <w:p w14:paraId="70566159"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11</w:t>
            </w:r>
            <w:r w:rsidRPr="00840684">
              <w:rPr>
                <w:rFonts w:ascii="Times New Roman" w:hAnsi="Times New Roman"/>
                <w:sz w:val="24"/>
                <w:szCs w:val="24"/>
              </w:rPr>
              <w:t>a</w:t>
            </w:r>
          </w:p>
        </w:tc>
        <w:tc>
          <w:tcPr>
            <w:tcW w:w="7655" w:type="dxa"/>
          </w:tcPr>
          <w:p w14:paraId="3CE18E24"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 xml:space="preserve">[Ajustare pentru expunerile excluse din indicatorul de măsurare a expunerii totale în conformitate cu articolul </w:t>
            </w:r>
            <w:r w:rsidRPr="00A82146">
              <w:rPr>
                <w:rStyle w:val="TeksttreciPogrubienie"/>
                <w:rFonts w:ascii="Times New Roman" w:hAnsi="Times New Roman"/>
                <w:sz w:val="24"/>
                <w:szCs w:val="24"/>
              </w:rPr>
              <w:t>429</w:t>
            </w:r>
            <w:r w:rsidRPr="00B24EA4">
              <w:rPr>
                <w:rStyle w:val="TeksttreciPogrubienie"/>
                <w:rFonts w:ascii="Times New Roman" w:hAnsi="Times New Roman"/>
                <w:sz w:val="24"/>
                <w:szCs w:val="24"/>
              </w:rPr>
              <w:t>a alineatul (</w:t>
            </w:r>
            <w:r w:rsidRPr="00A82146">
              <w:rPr>
                <w:rStyle w:val="TeksttreciPogrubienie"/>
                <w:rFonts w:ascii="Times New Roman" w:hAnsi="Times New Roman"/>
                <w:sz w:val="24"/>
                <w:szCs w:val="24"/>
              </w:rPr>
              <w:t>1</w:t>
            </w:r>
            <w:r w:rsidRPr="00B24EA4">
              <w:rPr>
                <w:rStyle w:val="TeksttreciPogrubienie"/>
                <w:rFonts w:ascii="Times New Roman" w:hAnsi="Times New Roman"/>
                <w:sz w:val="24"/>
                <w:szCs w:val="24"/>
              </w:rPr>
              <w:t>) litera (c) din CRR]</w:t>
            </w:r>
          </w:p>
          <w:p w14:paraId="3416C9D4"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litera (c) și articolul </w:t>
            </w:r>
            <w:r w:rsidRPr="00A82146">
              <w:rPr>
                <w:rFonts w:ascii="Times New Roman" w:hAnsi="Times New Roman"/>
                <w:sz w:val="24"/>
                <w:szCs w:val="24"/>
              </w:rPr>
              <w:t>113</w:t>
            </w:r>
            <w:r w:rsidRPr="00840684">
              <w:rPr>
                <w:rFonts w:ascii="Times New Roman" w:hAnsi="Times New Roman"/>
                <w:sz w:val="24"/>
                <w:szCs w:val="24"/>
              </w:rPr>
              <w:t xml:space="preserve"> alineatele (</w:t>
            </w:r>
            <w:r w:rsidRPr="00A82146">
              <w:rPr>
                <w:rFonts w:ascii="Times New Roman" w:hAnsi="Times New Roman"/>
                <w:sz w:val="24"/>
                <w:szCs w:val="24"/>
              </w:rPr>
              <w:t>6</w:t>
            </w:r>
            <w:r w:rsidRPr="00840684">
              <w:rPr>
                <w:rFonts w:ascii="Times New Roman" w:hAnsi="Times New Roman"/>
                <w:sz w:val="24"/>
                <w:szCs w:val="24"/>
              </w:rPr>
              <w:t>) și (</w:t>
            </w:r>
            <w:r w:rsidRPr="00A82146">
              <w:rPr>
                <w:rFonts w:ascii="Times New Roman" w:hAnsi="Times New Roman"/>
                <w:sz w:val="24"/>
                <w:szCs w:val="24"/>
              </w:rPr>
              <w:t>7</w:t>
            </w:r>
            <w:r w:rsidRPr="00840684">
              <w:rPr>
                <w:rFonts w:ascii="Times New Roman" w:hAnsi="Times New Roman"/>
                <w:sz w:val="24"/>
                <w:szCs w:val="24"/>
              </w:rPr>
              <w:t>) din CRR</w:t>
            </w:r>
          </w:p>
          <w:p w14:paraId="6949A02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partea bilanțieră a expunerilor excluse din indicatorul de măsurare a expunerii totale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(c) din CRR.</w:t>
            </w:r>
          </w:p>
          <w:p w14:paraId="48930091"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ajustarea reduce indicatorul de măsurare a expunerii totale, instituțiile înscriu valoarea de pe acest rând între paranteze (valoare negativă).</w:t>
            </w:r>
          </w:p>
        </w:tc>
      </w:tr>
      <w:tr w:rsidR="000A7015" w:rsidRPr="00840684" w14:paraId="19F69D10" w14:textId="77777777" w:rsidTr="001E06A3">
        <w:trPr>
          <w:trHeight w:val="2265"/>
        </w:trPr>
        <w:tc>
          <w:tcPr>
            <w:tcW w:w="1384" w:type="dxa"/>
            <w:vAlign w:val="center"/>
          </w:tcPr>
          <w:p w14:paraId="1C862CF2"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11</w:t>
            </w:r>
            <w:r w:rsidRPr="00840684">
              <w:rPr>
                <w:rFonts w:ascii="Times New Roman" w:hAnsi="Times New Roman"/>
                <w:sz w:val="24"/>
                <w:szCs w:val="24"/>
              </w:rPr>
              <w:t>b</w:t>
            </w:r>
          </w:p>
        </w:tc>
        <w:tc>
          <w:tcPr>
            <w:tcW w:w="7655" w:type="dxa"/>
          </w:tcPr>
          <w:p w14:paraId="6276F86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 xml:space="preserve">[Ajustare pentru expunerile excluse din indicatorul de măsurare a expunerii totale în conformitate cu articolul </w:t>
            </w:r>
            <w:r w:rsidRPr="00A82146">
              <w:rPr>
                <w:rStyle w:val="TeksttreciPogrubienie"/>
                <w:rFonts w:ascii="Times New Roman" w:hAnsi="Times New Roman"/>
                <w:sz w:val="24"/>
                <w:szCs w:val="24"/>
              </w:rPr>
              <w:t>429</w:t>
            </w:r>
            <w:r w:rsidRPr="00B24EA4">
              <w:rPr>
                <w:rStyle w:val="TeksttreciPogrubienie"/>
                <w:rFonts w:ascii="Times New Roman" w:hAnsi="Times New Roman"/>
                <w:sz w:val="24"/>
                <w:szCs w:val="24"/>
              </w:rPr>
              <w:t>a alineatul (</w:t>
            </w:r>
            <w:r w:rsidRPr="00A82146">
              <w:rPr>
                <w:rStyle w:val="TeksttreciPogrubienie"/>
                <w:rFonts w:ascii="Times New Roman" w:hAnsi="Times New Roman"/>
                <w:sz w:val="24"/>
                <w:szCs w:val="24"/>
              </w:rPr>
              <w:t>1</w:t>
            </w:r>
            <w:r w:rsidRPr="00B24EA4">
              <w:rPr>
                <w:rStyle w:val="TeksttreciPogrubienie"/>
                <w:rFonts w:ascii="Times New Roman" w:hAnsi="Times New Roman"/>
                <w:sz w:val="24"/>
                <w:szCs w:val="24"/>
              </w:rPr>
              <w:t>) litera (j) din CRR]</w:t>
            </w:r>
          </w:p>
          <w:p w14:paraId="0924AC5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litera (j) și articolul </w:t>
            </w:r>
            <w:r w:rsidRPr="00A82146">
              <w:rPr>
                <w:rFonts w:ascii="Times New Roman" w:hAnsi="Times New Roman"/>
                <w:sz w:val="24"/>
                <w:szCs w:val="24"/>
              </w:rPr>
              <w:t>116</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din CRR</w:t>
            </w:r>
          </w:p>
          <w:p w14:paraId="5EF43110" w14:textId="490457CD"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partea bilanțieră a expunerilor excluse din indicatorul de măsurare a expunerii totale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w:t>
            </w:r>
            <w:r w:rsidR="0080799D">
              <w:rPr>
                <w:rFonts w:ascii="Times New Roman" w:hAnsi="Times New Roman"/>
                <w:sz w:val="24"/>
                <w:szCs w:val="24"/>
              </w:rPr>
              <w:t> </w:t>
            </w:r>
            <w:r w:rsidRPr="00840684">
              <w:rPr>
                <w:rFonts w:ascii="Times New Roman" w:hAnsi="Times New Roman"/>
                <w:sz w:val="24"/>
                <w:szCs w:val="24"/>
              </w:rPr>
              <w:t>(j) din CRR.</w:t>
            </w:r>
          </w:p>
          <w:p w14:paraId="590B1A2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ajustarea reduce indicatorul de măsurare a expunerii totale, instituțiile înscriu valorile de pe acest rând între paranteze (valoare negativă).</w:t>
            </w:r>
          </w:p>
        </w:tc>
      </w:tr>
      <w:tr w:rsidR="000A7015" w:rsidRPr="00840684" w14:paraId="09891083" w14:textId="77777777" w:rsidTr="001E06A3">
        <w:trPr>
          <w:trHeight w:val="2265"/>
        </w:trPr>
        <w:tc>
          <w:tcPr>
            <w:tcW w:w="1384" w:type="dxa"/>
            <w:vAlign w:val="center"/>
          </w:tcPr>
          <w:p w14:paraId="24F43B51"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12</w:t>
            </w:r>
          </w:p>
        </w:tc>
        <w:tc>
          <w:tcPr>
            <w:tcW w:w="7655" w:type="dxa"/>
          </w:tcPr>
          <w:p w14:paraId="4894575C" w14:textId="77777777" w:rsidR="000A7015" w:rsidRPr="00B24EA4"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sidRPr="00B24EA4">
              <w:rPr>
                <w:rStyle w:val="TeksttreciPogrubienie"/>
                <w:rFonts w:ascii="Times New Roman" w:hAnsi="Times New Roman"/>
                <w:sz w:val="24"/>
                <w:szCs w:val="24"/>
              </w:rPr>
              <w:t>Alte ajustări</w:t>
            </w:r>
          </w:p>
          <w:p w14:paraId="7DE84274" w14:textId="0642324B"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includ orice diferență de valoare rămasă între indicatorul de măsurare a expunerii totale și activele contabile totale. Instituțiile iau în considerare ajustările expunerilor efectuate în conformitate cu articolul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8</w:t>
            </w:r>
            <w:r w:rsidRPr="00840684">
              <w:rPr>
                <w:rFonts w:ascii="Times New Roman" w:hAnsi="Times New Roman"/>
                <w:sz w:val="24"/>
                <w:szCs w:val="24"/>
              </w:rPr>
              <w:t>) din CRR și alte ajustări ale expunerilor menționate la articolul</w:t>
            </w:r>
            <w:r w:rsidR="0080799D">
              <w:rPr>
                <w:rFonts w:ascii="Times New Roman" w:hAnsi="Times New Roman"/>
                <w:sz w:val="24"/>
                <w:szCs w:val="24"/>
              </w:rPr>
              <w:t>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literele (d), (e), (f), (h), (k), (l), (o) și (p) din CRR care nu sunt publicate nicăieri altundeva în model.</w:t>
            </w:r>
          </w:p>
          <w:p w14:paraId="524A5AC5"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Dacă aceste ajustări duc la o creștere a expunerii, instituțiile le prezintă ca valoare pozitivă. Dacă aceste ajustări duc la o scădere a expunerii, instituțiile înscriu valoarea de pe acest rând între paranteze (valoare negativă).</w:t>
            </w:r>
          </w:p>
        </w:tc>
      </w:tr>
      <w:tr w:rsidR="000A7015" w:rsidRPr="00840684" w14:paraId="60B2442D" w14:textId="77777777" w:rsidTr="001E06A3">
        <w:trPr>
          <w:trHeight w:val="1015"/>
        </w:trPr>
        <w:tc>
          <w:tcPr>
            <w:tcW w:w="1384" w:type="dxa"/>
            <w:vAlign w:val="center"/>
          </w:tcPr>
          <w:p w14:paraId="6A4B1601" w14:textId="77777777" w:rsidR="000A7015" w:rsidRPr="00840684" w:rsidRDefault="000A7015" w:rsidP="001E06A3">
            <w:pPr>
              <w:pStyle w:val="Applicationdirecte"/>
              <w:spacing w:before="0"/>
              <w:jc w:val="center"/>
            </w:pPr>
            <w:r w:rsidRPr="00A82146">
              <w:t>13</w:t>
            </w:r>
          </w:p>
        </w:tc>
        <w:tc>
          <w:tcPr>
            <w:tcW w:w="7655" w:type="dxa"/>
          </w:tcPr>
          <w:p w14:paraId="5D9808D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Indicatorul de măsurare a expunerii totale</w:t>
            </w:r>
          </w:p>
          <w:p w14:paraId="2C981033" w14:textId="24BD1D9E"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Indicatorul de măsurare a expunerii totale (publicat și pe rândul </w:t>
            </w:r>
            <w:r w:rsidRPr="00A82146">
              <w:rPr>
                <w:rFonts w:ascii="Times New Roman" w:hAnsi="Times New Roman"/>
                <w:sz w:val="24"/>
                <w:szCs w:val="24"/>
              </w:rPr>
              <w:t>24</w:t>
            </w:r>
            <w:r w:rsidRPr="00840684">
              <w:rPr>
                <w:rFonts w:ascii="Times New Roman" w:hAnsi="Times New Roman"/>
                <w:sz w:val="24"/>
                <w:szCs w:val="24"/>
              </w:rPr>
              <w:t xml:space="preserve"> din modelul EU LR</w:t>
            </w:r>
            <w:r w:rsidRPr="00A82146">
              <w:rPr>
                <w:rFonts w:ascii="Times New Roman" w:hAnsi="Times New Roman"/>
                <w:sz w:val="24"/>
                <w:szCs w:val="24"/>
              </w:rPr>
              <w:t>2</w:t>
            </w:r>
            <w:r w:rsidRPr="00840684">
              <w:rPr>
                <w:rFonts w:ascii="Times New Roman" w:hAnsi="Times New Roman"/>
                <w:sz w:val="24"/>
                <w:szCs w:val="24"/>
              </w:rPr>
              <w:t xml:space="preserve"> - LRCom), care reprezintă suma elementelor anterioare.</w:t>
            </w:r>
          </w:p>
        </w:tc>
      </w:tr>
    </w:tbl>
    <w:p w14:paraId="31EE4F69" w14:textId="77777777" w:rsidR="000A7015" w:rsidRPr="00840684" w:rsidRDefault="000A7015" w:rsidP="000A7015">
      <w:pPr>
        <w:spacing w:after="120"/>
        <w:rPr>
          <w:rFonts w:ascii="Times New Roman" w:hAnsi="Times New Roman" w:cs="Times New Roman"/>
          <w:sz w:val="24"/>
        </w:rPr>
      </w:pPr>
    </w:p>
    <w:p w14:paraId="1E69398D" w14:textId="77777777" w:rsidR="000A7015" w:rsidRPr="00840684"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sidRPr="00B24EA4">
        <w:rPr>
          <w:rFonts w:ascii="Times New Roman" w:hAnsi="Times New Roman"/>
          <w:color w:val="000000"/>
          <w:sz w:val="24"/>
          <w:szCs w:val="24"/>
        </w:rPr>
        <w:t>Modelul EU EULR</w:t>
      </w:r>
      <w:r w:rsidRPr="00A82146">
        <w:rPr>
          <w:rFonts w:ascii="Times New Roman" w:hAnsi="Times New Roman"/>
          <w:color w:val="000000"/>
          <w:sz w:val="24"/>
          <w:szCs w:val="24"/>
        </w:rPr>
        <w:t>2</w:t>
      </w:r>
      <w:r w:rsidRPr="00B24EA4">
        <w:rPr>
          <w:rFonts w:ascii="Times New Roman" w:hAnsi="Times New Roman"/>
          <w:color w:val="000000"/>
          <w:sz w:val="24"/>
          <w:szCs w:val="24"/>
        </w:rPr>
        <w:t xml:space="preserve"> – LRSum: </w:t>
      </w:r>
      <w:bookmarkStart w:id="14" w:name="bookmark12"/>
      <w:r w:rsidRPr="00B24EA4">
        <w:rPr>
          <w:rFonts w:ascii="Times New Roman" w:hAnsi="Times New Roman"/>
          <w:color w:val="000000"/>
          <w:sz w:val="24"/>
          <w:szCs w:val="24"/>
        </w:rPr>
        <w:t>Prezentarea informațiilor comune cu privire la indicatorul efectului de levier.</w:t>
      </w:r>
      <w:bookmarkEnd w:id="14"/>
      <w:r w:rsidRPr="00B24EA4">
        <w:rPr>
          <w:rFonts w:ascii="Times New Roman" w:hAnsi="Times New Roman"/>
          <w:color w:val="000000"/>
          <w:sz w:val="24"/>
          <w:szCs w:val="24"/>
        </w:rPr>
        <w:t xml:space="preserve"> </w:t>
      </w:r>
      <w:r w:rsidRPr="00840684">
        <w:rPr>
          <w:rFonts w:ascii="Times New Roman" w:hAnsi="Times New Roman"/>
          <w:b w:val="0"/>
          <w:color w:val="000000"/>
          <w:sz w:val="24"/>
          <w:szCs w:val="24"/>
        </w:rPr>
        <w:t>Model cu format fix</w:t>
      </w:r>
    </w:p>
    <w:p w14:paraId="45D197DC" w14:textId="0C67B567" w:rsidR="000A7015" w:rsidRPr="00840684" w:rsidRDefault="000A7015" w:rsidP="00E70D84">
      <w:pPr>
        <w:pStyle w:val="ListParagraph"/>
        <w:numPr>
          <w:ilvl w:val="0"/>
          <w:numId w:val="28"/>
        </w:numPr>
        <w:spacing w:after="120"/>
        <w:ind w:left="426"/>
        <w:jc w:val="both"/>
        <w:rPr>
          <w:rFonts w:ascii="Times New Roman" w:hAnsi="Times New Roman"/>
          <w:color w:val="000000"/>
          <w:sz w:val="24"/>
          <w:szCs w:val="24"/>
        </w:rPr>
      </w:pPr>
      <w:r w:rsidRPr="00840684">
        <w:rPr>
          <w:rFonts w:ascii="Times New Roman" w:hAnsi="Times New Roman"/>
          <w:color w:val="000000"/>
          <w:sz w:val="24"/>
          <w:szCs w:val="24"/>
        </w:rPr>
        <w:t>Instituțiile aplică instrucțiunile furnizate în prezenta secțiune pentru a completa modelul EU LR</w:t>
      </w:r>
      <w:r w:rsidRPr="00A82146">
        <w:rPr>
          <w:rFonts w:ascii="Times New Roman" w:hAnsi="Times New Roman"/>
          <w:color w:val="000000"/>
          <w:sz w:val="24"/>
          <w:szCs w:val="24"/>
        </w:rPr>
        <w:t>2</w:t>
      </w:r>
      <w:r w:rsidRPr="00840684">
        <w:rPr>
          <w:rFonts w:ascii="Times New Roman" w:hAnsi="Times New Roman"/>
          <w:color w:val="000000"/>
          <w:sz w:val="24"/>
          <w:szCs w:val="24"/>
        </w:rPr>
        <w:t xml:space="preserve"> - LRCom în conformitate cu articolul </w:t>
      </w:r>
      <w:r w:rsidRPr="00A82146">
        <w:rPr>
          <w:rFonts w:ascii="Times New Roman" w:hAnsi="Times New Roman"/>
          <w:color w:val="000000"/>
          <w:sz w:val="24"/>
          <w:szCs w:val="24"/>
        </w:rPr>
        <w:t>451</w:t>
      </w:r>
      <w:r w:rsidRPr="00840684">
        <w:rPr>
          <w:rFonts w:ascii="Times New Roman" w:hAnsi="Times New Roman"/>
          <w:color w:val="000000"/>
          <w:sz w:val="24"/>
          <w:szCs w:val="24"/>
        </w:rPr>
        <w:t xml:space="preserve"> alineatul (</w:t>
      </w:r>
      <w:r w:rsidRPr="00A82146">
        <w:rPr>
          <w:rFonts w:ascii="Times New Roman" w:hAnsi="Times New Roman"/>
          <w:color w:val="000000"/>
          <w:sz w:val="24"/>
          <w:szCs w:val="24"/>
        </w:rPr>
        <w:t>1</w:t>
      </w:r>
      <w:r w:rsidRPr="00840684">
        <w:rPr>
          <w:rFonts w:ascii="Times New Roman" w:hAnsi="Times New Roman"/>
          <w:color w:val="000000"/>
          <w:sz w:val="24"/>
          <w:szCs w:val="24"/>
        </w:rPr>
        <w:t xml:space="preserve">) literele (a) și (b) din CRR și cu articolul </w:t>
      </w:r>
      <w:r w:rsidRPr="00A82146">
        <w:rPr>
          <w:rFonts w:ascii="Times New Roman" w:hAnsi="Times New Roman"/>
          <w:color w:val="000000"/>
          <w:sz w:val="24"/>
          <w:szCs w:val="24"/>
        </w:rPr>
        <w:t>451</w:t>
      </w:r>
      <w:r w:rsidRPr="00840684">
        <w:rPr>
          <w:rFonts w:ascii="Times New Roman" w:hAnsi="Times New Roman"/>
          <w:color w:val="000000"/>
          <w:sz w:val="24"/>
          <w:szCs w:val="24"/>
        </w:rPr>
        <w:t xml:space="preserve"> alineatul (</w:t>
      </w:r>
      <w:r w:rsidRPr="00A82146">
        <w:rPr>
          <w:rFonts w:ascii="Times New Roman" w:hAnsi="Times New Roman"/>
          <w:color w:val="000000"/>
          <w:sz w:val="24"/>
          <w:szCs w:val="24"/>
        </w:rPr>
        <w:t>3</w:t>
      </w:r>
      <w:r w:rsidRPr="00840684">
        <w:rPr>
          <w:rFonts w:ascii="Times New Roman" w:hAnsi="Times New Roman"/>
          <w:color w:val="000000"/>
          <w:sz w:val="24"/>
          <w:szCs w:val="24"/>
        </w:rPr>
        <w:t xml:space="preserve">) din CRR, ținând cont, după caz, de articolul </w:t>
      </w:r>
      <w:r w:rsidRPr="00A82146">
        <w:rPr>
          <w:rFonts w:ascii="Times New Roman" w:hAnsi="Times New Roman"/>
          <w:color w:val="000000"/>
          <w:sz w:val="24"/>
          <w:szCs w:val="24"/>
        </w:rPr>
        <w:t>451</w:t>
      </w:r>
      <w:r w:rsidRPr="00840684">
        <w:rPr>
          <w:rFonts w:ascii="Times New Roman" w:hAnsi="Times New Roman"/>
          <w:color w:val="000000"/>
          <w:sz w:val="24"/>
          <w:szCs w:val="24"/>
        </w:rPr>
        <w:t xml:space="preserve"> alineatul (</w:t>
      </w:r>
      <w:r w:rsidRPr="00A82146">
        <w:rPr>
          <w:rFonts w:ascii="Times New Roman" w:hAnsi="Times New Roman"/>
          <w:color w:val="000000"/>
          <w:sz w:val="24"/>
          <w:szCs w:val="24"/>
        </w:rPr>
        <w:t>1</w:t>
      </w:r>
      <w:r w:rsidRPr="00840684">
        <w:rPr>
          <w:rFonts w:ascii="Times New Roman" w:hAnsi="Times New Roman"/>
          <w:color w:val="000000"/>
          <w:sz w:val="24"/>
          <w:szCs w:val="24"/>
        </w:rPr>
        <w:t xml:space="preserve">) litera (c) și de articolul </w:t>
      </w:r>
      <w:r w:rsidRPr="00A82146">
        <w:rPr>
          <w:rFonts w:ascii="Times New Roman" w:hAnsi="Times New Roman"/>
          <w:color w:val="000000"/>
          <w:sz w:val="24"/>
          <w:szCs w:val="24"/>
        </w:rPr>
        <w:t>451</w:t>
      </w:r>
      <w:r w:rsidRPr="00840684">
        <w:rPr>
          <w:rFonts w:ascii="Times New Roman" w:hAnsi="Times New Roman"/>
          <w:color w:val="000000"/>
          <w:sz w:val="24"/>
          <w:szCs w:val="24"/>
        </w:rPr>
        <w:t xml:space="preserve"> alineatul (</w:t>
      </w:r>
      <w:r w:rsidRPr="00A82146">
        <w:rPr>
          <w:rFonts w:ascii="Times New Roman" w:hAnsi="Times New Roman"/>
          <w:color w:val="000000"/>
          <w:sz w:val="24"/>
          <w:szCs w:val="24"/>
        </w:rPr>
        <w:t>2</w:t>
      </w:r>
      <w:r w:rsidRPr="00840684">
        <w:rPr>
          <w:rFonts w:ascii="Times New Roman" w:hAnsi="Times New Roman"/>
          <w:color w:val="000000"/>
          <w:sz w:val="24"/>
          <w:szCs w:val="24"/>
        </w:rPr>
        <w:t>) din CRR.</w:t>
      </w:r>
    </w:p>
    <w:p w14:paraId="14BBB142" w14:textId="77777777" w:rsidR="000A7015" w:rsidRPr="00840684" w:rsidRDefault="000A7015" w:rsidP="00E70D84">
      <w:pPr>
        <w:pStyle w:val="ListParagraph"/>
        <w:numPr>
          <w:ilvl w:val="0"/>
          <w:numId w:val="28"/>
        </w:numPr>
        <w:spacing w:after="120"/>
        <w:ind w:left="426"/>
        <w:jc w:val="both"/>
        <w:rPr>
          <w:rFonts w:ascii="Times New Roman" w:hAnsi="Times New Roman"/>
          <w:color w:val="000000"/>
          <w:sz w:val="24"/>
          <w:szCs w:val="24"/>
        </w:rPr>
      </w:pPr>
      <w:r w:rsidRPr="00840684">
        <w:rPr>
          <w:rFonts w:ascii="Times New Roman" w:hAnsi="Times New Roman"/>
          <w:color w:val="000000"/>
          <w:sz w:val="24"/>
          <w:szCs w:val="24"/>
        </w:rPr>
        <w:t>Instituțiile publică în coloana „a” valorile diferitelor rânduri pentru perioada de publicare a informațiilor, iar în coloana „b” valorile rândurilor pentru perioada anterioară de publicare a informațiilor.</w:t>
      </w:r>
    </w:p>
    <w:p w14:paraId="38B8FA6B" w14:textId="1A96B05D" w:rsidR="000A7015" w:rsidRPr="00840684" w:rsidRDefault="000A7015" w:rsidP="00076626">
      <w:pPr>
        <w:pStyle w:val="ListParagraph"/>
        <w:numPr>
          <w:ilvl w:val="0"/>
          <w:numId w:val="28"/>
        </w:numPr>
        <w:spacing w:after="120"/>
        <w:ind w:left="426"/>
        <w:jc w:val="both"/>
        <w:rPr>
          <w:rFonts w:ascii="Times New Roman" w:hAnsi="Times New Roman"/>
          <w:color w:val="000000"/>
          <w:sz w:val="24"/>
        </w:rPr>
      </w:pPr>
      <w:r w:rsidRPr="00840684">
        <w:rPr>
          <w:rFonts w:ascii="Times New Roman" w:hAnsi="Times New Roman"/>
          <w:color w:val="000000"/>
          <w:sz w:val="24"/>
          <w:szCs w:val="24"/>
        </w:rPr>
        <w:t>Instituțiile prezintă, în comentariul explicativ care însoțește modelul, compoziția creditelor promoționale publicate pe rândurile EU-</w:t>
      </w:r>
      <w:r w:rsidRPr="00A82146">
        <w:rPr>
          <w:rFonts w:ascii="Times New Roman" w:hAnsi="Times New Roman"/>
          <w:color w:val="000000"/>
          <w:sz w:val="24"/>
          <w:szCs w:val="24"/>
        </w:rPr>
        <w:t>22</w:t>
      </w:r>
      <w:r w:rsidRPr="00840684">
        <w:rPr>
          <w:rFonts w:ascii="Times New Roman" w:hAnsi="Times New Roman"/>
          <w:color w:val="000000"/>
          <w:sz w:val="24"/>
          <w:szCs w:val="24"/>
        </w:rPr>
        <w:t>d și EU-</w:t>
      </w:r>
      <w:r w:rsidRPr="00A82146">
        <w:rPr>
          <w:rFonts w:ascii="Times New Roman" w:hAnsi="Times New Roman"/>
          <w:color w:val="000000"/>
          <w:sz w:val="24"/>
          <w:szCs w:val="24"/>
        </w:rPr>
        <w:t>22</w:t>
      </w:r>
      <w:r w:rsidRPr="00840684">
        <w:rPr>
          <w:rFonts w:ascii="Times New Roman" w:hAnsi="Times New Roman"/>
          <w:color w:val="000000"/>
          <w:sz w:val="24"/>
          <w:szCs w:val="24"/>
        </w:rPr>
        <w:t>e din prezentul model, inclusiv informații defalcate pe tipurile de contrapărți.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40684"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B24EA4" w:rsidRDefault="000A7015" w:rsidP="001E06A3">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0A7015" w:rsidRPr="00840684" w14:paraId="3272E529" w14:textId="77777777" w:rsidTr="001E06A3">
        <w:trPr>
          <w:trHeight w:val="238"/>
        </w:trPr>
        <w:tc>
          <w:tcPr>
            <w:tcW w:w="1384" w:type="dxa"/>
            <w:shd w:val="clear" w:color="auto" w:fill="D9D9D9" w:themeFill="background1" w:themeFillShade="D9"/>
          </w:tcPr>
          <w:p w14:paraId="37C231CF" w14:textId="77777777" w:rsidR="000A7015" w:rsidRPr="00840684" w:rsidRDefault="000A7015" w:rsidP="001E06A3">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2FFDB0C3" w14:textId="77777777" w:rsidR="000A7015" w:rsidRPr="00840684" w:rsidRDefault="000A7015" w:rsidP="001E06A3">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0A7015" w:rsidRPr="00840684" w14:paraId="03257AD3" w14:textId="77777777" w:rsidTr="001E06A3">
        <w:trPr>
          <w:trHeight w:val="708"/>
        </w:trPr>
        <w:tc>
          <w:tcPr>
            <w:tcW w:w="1384" w:type="dxa"/>
            <w:vAlign w:val="center"/>
          </w:tcPr>
          <w:p w14:paraId="7CCE11D5"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w:t>
            </w:r>
          </w:p>
        </w:tc>
        <w:tc>
          <w:tcPr>
            <w:tcW w:w="7655" w:type="dxa"/>
          </w:tcPr>
          <w:p w14:paraId="088F249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Elementele bilanțiere (excluzând instrumentele financiare derivate și SFT-urile, dar incluzând garanțiile reale)</w:t>
            </w:r>
          </w:p>
          <w:p w14:paraId="767AC92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Articolele </w:t>
            </w:r>
            <w:r w:rsidRPr="00A82146">
              <w:rPr>
                <w:rFonts w:ascii="Times New Roman" w:hAnsi="Times New Roman"/>
                <w:sz w:val="24"/>
                <w:szCs w:val="24"/>
              </w:rPr>
              <w:t>429</w:t>
            </w:r>
            <w:r w:rsidRPr="00840684">
              <w:rPr>
                <w:rFonts w:ascii="Times New Roman" w:hAnsi="Times New Roman"/>
                <w:sz w:val="24"/>
                <w:szCs w:val="24"/>
              </w:rPr>
              <w:t xml:space="preserve"> și </w:t>
            </w:r>
            <w:r w:rsidRPr="00A82146">
              <w:rPr>
                <w:rFonts w:ascii="Times New Roman" w:hAnsi="Times New Roman"/>
                <w:sz w:val="24"/>
                <w:szCs w:val="24"/>
              </w:rPr>
              <w:t>429</w:t>
            </w:r>
            <w:r w:rsidRPr="00840684">
              <w:rPr>
                <w:rFonts w:ascii="Times New Roman" w:hAnsi="Times New Roman"/>
                <w:sz w:val="24"/>
                <w:szCs w:val="24"/>
              </w:rPr>
              <w:t>b din CRR</w:t>
            </w:r>
          </w:p>
          <w:p w14:paraId="5F84E93D"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toate activele, altele decât contractele enumerate în anexa II la CRR, instrumentele financiare derivate de credit și SFT-urile. Pentru evaluarea acestor active, instituțiile aplică principiile prevăzute la articolul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7</w:t>
            </w:r>
            <w:r w:rsidRPr="00840684">
              <w:rPr>
                <w:rFonts w:ascii="Times New Roman" w:hAnsi="Times New Roman"/>
                <w:sz w:val="24"/>
                <w:szCs w:val="24"/>
              </w:rPr>
              <w:t xml:space="preserve">) și la articolul </w:t>
            </w:r>
            <w:r w:rsidRPr="00A82146">
              <w:rPr>
                <w:rFonts w:ascii="Times New Roman" w:hAnsi="Times New Roman"/>
                <w:sz w:val="24"/>
                <w:szCs w:val="24"/>
              </w:rPr>
              <w:t>429</w:t>
            </w:r>
            <w:r w:rsidRPr="00840684">
              <w:rPr>
                <w:rFonts w:ascii="Times New Roman" w:hAnsi="Times New Roman"/>
                <w:sz w:val="24"/>
                <w:szCs w:val="24"/>
              </w:rPr>
              <w:t>b alineatul (</w:t>
            </w:r>
            <w:r w:rsidRPr="00A82146">
              <w:rPr>
                <w:rFonts w:ascii="Times New Roman" w:hAnsi="Times New Roman"/>
                <w:sz w:val="24"/>
                <w:szCs w:val="24"/>
              </w:rPr>
              <w:t>1</w:t>
            </w:r>
            <w:r w:rsidRPr="00840684">
              <w:rPr>
                <w:rFonts w:ascii="Times New Roman" w:hAnsi="Times New Roman"/>
                <w:sz w:val="24"/>
                <w:szCs w:val="24"/>
              </w:rPr>
              <w:t xml:space="preserve">) din CRR. </w:t>
            </w:r>
          </w:p>
          <w:p w14:paraId="08F4A8FF"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La realizarea acestui calcul, instituțiile iau în considerare, dacă este cazul,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literele (i), (m) și (n), articolul </w:t>
            </w:r>
            <w:r w:rsidRPr="00A82146">
              <w:rPr>
                <w:rFonts w:ascii="Times New Roman" w:hAnsi="Times New Roman"/>
                <w:sz w:val="24"/>
                <w:szCs w:val="24"/>
              </w:rPr>
              <w:t>429</w:t>
            </w:r>
            <w:r w:rsidRPr="00840684">
              <w:rPr>
                <w:rFonts w:ascii="Times New Roman" w:hAnsi="Times New Roman"/>
                <w:sz w:val="24"/>
                <w:szCs w:val="24"/>
              </w:rPr>
              <w:t xml:space="preserve">g și articolul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xml:space="preserve">) ultima teză din CRR. </w:t>
            </w:r>
          </w:p>
          <w:p w14:paraId="2D03FE54"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indică în această celulă numerarul primit sau titlurile furnizate unei contrapărți prin intermediul SFT-urilor și care sunt reținute în bilanț (și anume, </w:t>
            </w:r>
            <w:r w:rsidRPr="00840684">
              <w:rPr>
                <w:rFonts w:ascii="Times New Roman" w:hAnsi="Times New Roman"/>
                <w:sz w:val="24"/>
                <w:szCs w:val="24"/>
              </w:rPr>
              <w:lastRenderedPageBreak/>
              <w:t>pentru care criteriile contabile de derecunoaștere în temeiul cadrului contabil aplicabil nu sunt îndeplinite).</w:t>
            </w:r>
          </w:p>
          <w:p w14:paraId="0D409F21"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nu iau în considerare la acest calcul articolul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8</w:t>
            </w:r>
            <w:r w:rsidRPr="00840684">
              <w:rPr>
                <w:rFonts w:ascii="Times New Roman" w:hAnsi="Times New Roman"/>
                <w:sz w:val="24"/>
                <w:szCs w:val="24"/>
              </w:rPr>
              <w:t xml:space="preserve">) și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literele (a)-(h), (j) și (k) din CRR, cu alte cuvinte, nu reduc cuantumul care trebuie publicat pe acest rând în conformitate cu exceptările respective. </w:t>
            </w:r>
          </w:p>
        </w:tc>
      </w:tr>
      <w:tr w:rsidR="000A7015" w:rsidRPr="00840684" w14:paraId="3890DFD4" w14:textId="77777777" w:rsidTr="001E06A3">
        <w:trPr>
          <w:trHeight w:val="708"/>
        </w:trPr>
        <w:tc>
          <w:tcPr>
            <w:tcW w:w="1384" w:type="dxa"/>
            <w:vAlign w:val="center"/>
          </w:tcPr>
          <w:p w14:paraId="4FE5AF38"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2</w:t>
            </w:r>
          </w:p>
        </w:tc>
        <w:tc>
          <w:tcPr>
            <w:tcW w:w="7655" w:type="dxa"/>
          </w:tcPr>
          <w:p w14:paraId="397FC486"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Majorarea pentru garanțiile reale constituite pentru instrumentele financiare derivate în cazul în care au fost deduse din activele din bilanț, în conformitate cu cadrul contabil aplicabil</w:t>
            </w:r>
          </w:p>
          <w:p w14:paraId="75A3169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2</w:t>
            </w:r>
            <w:r w:rsidRPr="00840684">
              <w:rPr>
                <w:rFonts w:ascii="Times New Roman" w:hAnsi="Times New Roman"/>
                <w:sz w:val="24"/>
                <w:szCs w:val="24"/>
              </w:rPr>
              <w:t>) din CRR</w:t>
            </w:r>
          </w:p>
          <w:p w14:paraId="0CA70E8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prezintă cuantumul oricărei garanții reale constituite pentru instrumente financiare derivate, atunci când oferirea respectivei garanții reduce cuantumul activelor în conformitate cu cadrul contabil aplicabil, astfel cum este stabilit la 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2</w:t>
            </w:r>
            <w:r w:rsidRPr="00840684">
              <w:rPr>
                <w:rFonts w:ascii="Times New Roman" w:hAnsi="Times New Roman"/>
                <w:sz w:val="24"/>
                <w:szCs w:val="24"/>
              </w:rPr>
              <w:t>) din CRR.</w:t>
            </w:r>
          </w:p>
          <w:p w14:paraId="7FE613C1"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40684">
              <w:rPr>
                <w:rFonts w:ascii="Times New Roman" w:hAnsi="Times New Roman"/>
                <w:sz w:val="24"/>
                <w:szCs w:val="24"/>
              </w:rPr>
              <w:t>Instituțiile nu includ în această celulă marja inițială pentru tranzacțiile cu instrumente financiare derivate compensate pentru clienți care au fost încheiate cu o contraparte centrală calificată (CPCC) și nici marja de variație în numerar eligibilă, astfel cum este definită la 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3</w:t>
            </w:r>
            <w:r w:rsidRPr="00840684">
              <w:rPr>
                <w:rFonts w:ascii="Times New Roman" w:hAnsi="Times New Roman"/>
                <w:sz w:val="24"/>
                <w:szCs w:val="24"/>
              </w:rPr>
              <w:t>) din CRR.</w:t>
            </w:r>
          </w:p>
        </w:tc>
      </w:tr>
      <w:tr w:rsidR="000A7015" w:rsidRPr="00840684" w14:paraId="0E145AC4" w14:textId="77777777" w:rsidTr="001E06A3">
        <w:trPr>
          <w:trHeight w:val="708"/>
        </w:trPr>
        <w:tc>
          <w:tcPr>
            <w:tcW w:w="1384" w:type="dxa"/>
            <w:vAlign w:val="center"/>
          </w:tcPr>
          <w:p w14:paraId="28E7A6A7"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3</w:t>
            </w:r>
          </w:p>
        </w:tc>
        <w:tc>
          <w:tcPr>
            <w:tcW w:w="7655" w:type="dxa"/>
          </w:tcPr>
          <w:p w14:paraId="59F117F4"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(Deducerea creanțelor înregistrate ca active pentru marja de variație în numerar constituită pentru tranzacțiile cu instrumente financiare derivate)</w:t>
            </w:r>
          </w:p>
          <w:p w14:paraId="1130C9D4"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3</w:t>
            </w:r>
            <w:r w:rsidRPr="00840684">
              <w:rPr>
                <w:rFonts w:ascii="Times New Roman" w:hAnsi="Times New Roman"/>
                <w:sz w:val="24"/>
                <w:szCs w:val="24"/>
              </w:rPr>
              <w:t>) din CRR</w:t>
            </w:r>
          </w:p>
          <w:p w14:paraId="17BB89DB" w14:textId="1025B6DC"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prezintă creanțele pentru marja de variație plătită în numerar contrapărții în tranzacțiile cu instrumente financiare derivate, în cazul în care instituția are obligația, în temeiul cadrului contabil aplicabil, să recunoască respectivele creanțe ca active, dacă sunt îndeplinite condițiile de la articolul</w:t>
            </w:r>
            <w:r w:rsidR="0080799D">
              <w:rPr>
                <w:rFonts w:ascii="Times New Roman" w:hAnsi="Times New Roman"/>
                <w:sz w:val="24"/>
                <w:szCs w:val="24"/>
              </w:rPr>
              <w:t>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3</w:t>
            </w:r>
            <w:r w:rsidRPr="00840684">
              <w:rPr>
                <w:rFonts w:ascii="Times New Roman" w:hAnsi="Times New Roman"/>
                <w:sz w:val="24"/>
                <w:szCs w:val="24"/>
              </w:rPr>
              <w:t>) literele (a)-(e) din CRR.</w:t>
            </w:r>
          </w:p>
          <w:p w14:paraId="10A4671C"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840684">
              <w:rPr>
                <w:rFonts w:ascii="Times New Roman" w:hAnsi="Times New Roman"/>
                <w:sz w:val="24"/>
                <w:szCs w:val="24"/>
              </w:rPr>
              <w:t>Întrucât ajustarea reduce indicatorul de măsurare a expunerii totale, instituțiile înscriu valoarea de pe acest rând între paranteze (valoare negativă).</w:t>
            </w:r>
          </w:p>
        </w:tc>
      </w:tr>
      <w:tr w:rsidR="000A7015" w:rsidRPr="00840684" w14:paraId="7628AEFF" w14:textId="77777777" w:rsidTr="001E06A3">
        <w:trPr>
          <w:trHeight w:val="1417"/>
        </w:trPr>
        <w:tc>
          <w:tcPr>
            <w:tcW w:w="1384" w:type="dxa"/>
            <w:vAlign w:val="center"/>
          </w:tcPr>
          <w:p w14:paraId="3DEAD085"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4</w:t>
            </w:r>
          </w:p>
        </w:tc>
        <w:tc>
          <w:tcPr>
            <w:tcW w:w="7655" w:type="dxa"/>
          </w:tcPr>
          <w:p w14:paraId="744E4472"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(Ajustarea pentru titlurile de valoare primite în cadrul operațiunilor de finanțare prin instrumente financiare recunoscute ca active)</w:t>
            </w:r>
          </w:p>
          <w:p w14:paraId="79A4CA36"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 xml:space="preserve">Ajustarea pentru titlurile de valoare primite în cadrul unei operațiuni de finanțare prin instrumente financiare în cazul căreia banca a recunoscut titlurile de valoare ca active în bilanțul său. Aceste cuantumuri trebuie excluse din indicatorul de măsurare a expunerii totale în conformitate cu articolul </w:t>
            </w:r>
            <w:r w:rsidRPr="00A82146">
              <w:rPr>
                <w:rStyle w:val="TeksttreciPogrubienie"/>
                <w:rFonts w:ascii="Times New Roman" w:hAnsi="Times New Roman"/>
                <w:b w:val="0"/>
                <w:sz w:val="24"/>
                <w:szCs w:val="24"/>
              </w:rPr>
              <w:t>429</w:t>
            </w:r>
            <w:r w:rsidRPr="00840684">
              <w:rPr>
                <w:rStyle w:val="TeksttreciPogrubienie"/>
                <w:rFonts w:ascii="Times New Roman" w:hAnsi="Times New Roman"/>
                <w:b w:val="0"/>
                <w:sz w:val="24"/>
                <w:szCs w:val="24"/>
              </w:rPr>
              <w:t>e alineatul (</w:t>
            </w:r>
            <w:r w:rsidRPr="00A82146">
              <w:rPr>
                <w:rStyle w:val="TeksttreciPogrubienie"/>
                <w:rFonts w:ascii="Times New Roman" w:hAnsi="Times New Roman"/>
                <w:b w:val="0"/>
                <w:sz w:val="24"/>
                <w:szCs w:val="24"/>
              </w:rPr>
              <w:t>6</w:t>
            </w:r>
            <w:r w:rsidRPr="00840684">
              <w:rPr>
                <w:rStyle w:val="TeksttreciPogrubienie"/>
                <w:rFonts w:ascii="Times New Roman" w:hAnsi="Times New Roman"/>
                <w:b w:val="0"/>
                <w:sz w:val="24"/>
                <w:szCs w:val="24"/>
              </w:rPr>
              <w:t>) din CRR.</w:t>
            </w:r>
          </w:p>
          <w:p w14:paraId="41EE831C"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40684">
              <w:rPr>
                <w:rStyle w:val="TeksttreciPogrubienie"/>
                <w:rFonts w:ascii="Times New Roman" w:hAnsi="Times New Roman"/>
                <w:b w:val="0"/>
                <w:sz w:val="24"/>
                <w:szCs w:val="24"/>
              </w:rPr>
              <w:t>Întrucât ajustările de pe acest rând reduc indicatorul de măsurare a expunerii totale, instituțiile înscriu valoarea de pe acest rând între paranteze (valoare negativă).</w:t>
            </w:r>
          </w:p>
        </w:tc>
      </w:tr>
      <w:tr w:rsidR="000A7015" w:rsidRPr="00840684" w14:paraId="6E3D844A" w14:textId="77777777" w:rsidTr="001E06A3">
        <w:trPr>
          <w:trHeight w:val="1417"/>
        </w:trPr>
        <w:tc>
          <w:tcPr>
            <w:tcW w:w="1384" w:type="dxa"/>
            <w:vAlign w:val="center"/>
          </w:tcPr>
          <w:p w14:paraId="11CE6713"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5</w:t>
            </w:r>
          </w:p>
        </w:tc>
        <w:tc>
          <w:tcPr>
            <w:tcW w:w="7655" w:type="dxa"/>
          </w:tcPr>
          <w:p w14:paraId="3654EFE3"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(Ajustări generale pentru riscul de credit aferente elementelor bilanțiere)</w:t>
            </w:r>
          </w:p>
          <w:p w14:paraId="7383A2D7" w14:textId="2949207E"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 xml:space="preserve">Cuantumul ajustărilor generale pentru riscul de credit corespunzătoare elementelor bilanțiere menționate la articolul </w:t>
            </w:r>
            <w:r w:rsidRPr="00A82146">
              <w:rPr>
                <w:rStyle w:val="TeksttreciPogrubienie"/>
                <w:rFonts w:ascii="Times New Roman" w:hAnsi="Times New Roman"/>
                <w:b w:val="0"/>
                <w:sz w:val="24"/>
                <w:szCs w:val="24"/>
              </w:rPr>
              <w:t>429</w:t>
            </w:r>
            <w:r w:rsidRPr="00840684">
              <w:rPr>
                <w:rStyle w:val="TeksttreciPogrubienie"/>
                <w:rFonts w:ascii="Times New Roman" w:hAnsi="Times New Roman"/>
                <w:b w:val="0"/>
                <w:sz w:val="24"/>
                <w:szCs w:val="24"/>
              </w:rPr>
              <w:t xml:space="preserve"> alineatul (</w:t>
            </w:r>
            <w:r w:rsidRPr="00A82146">
              <w:rPr>
                <w:rStyle w:val="TeksttreciPogrubienie"/>
                <w:rFonts w:ascii="Times New Roman" w:hAnsi="Times New Roman"/>
                <w:b w:val="0"/>
                <w:sz w:val="24"/>
                <w:szCs w:val="24"/>
              </w:rPr>
              <w:t>4</w:t>
            </w:r>
            <w:r w:rsidRPr="00840684">
              <w:rPr>
                <w:rStyle w:val="TeksttreciPogrubienie"/>
                <w:rFonts w:ascii="Times New Roman" w:hAnsi="Times New Roman"/>
                <w:b w:val="0"/>
                <w:sz w:val="24"/>
                <w:szCs w:val="24"/>
              </w:rPr>
              <w:t xml:space="preserve">) litera (a), pe care instituțiile îl deduc în conformitate cu articolul </w:t>
            </w:r>
            <w:r w:rsidRPr="00A82146">
              <w:rPr>
                <w:rStyle w:val="TeksttreciPogrubienie"/>
                <w:rFonts w:ascii="Times New Roman" w:hAnsi="Times New Roman"/>
                <w:b w:val="0"/>
                <w:sz w:val="24"/>
                <w:szCs w:val="24"/>
              </w:rPr>
              <w:t>429</w:t>
            </w:r>
            <w:r w:rsidRPr="00840684">
              <w:rPr>
                <w:rStyle w:val="TeksttreciPogrubienie"/>
                <w:rFonts w:ascii="Times New Roman" w:hAnsi="Times New Roman"/>
                <w:b w:val="0"/>
                <w:sz w:val="24"/>
                <w:szCs w:val="24"/>
              </w:rPr>
              <w:t xml:space="preserve"> alineatul (</w:t>
            </w:r>
            <w:r w:rsidRPr="00A82146">
              <w:rPr>
                <w:rStyle w:val="TeksttreciPogrubienie"/>
                <w:rFonts w:ascii="Times New Roman" w:hAnsi="Times New Roman"/>
                <w:b w:val="0"/>
                <w:sz w:val="24"/>
                <w:szCs w:val="24"/>
              </w:rPr>
              <w:t>4</w:t>
            </w:r>
            <w:r w:rsidRPr="00840684">
              <w:rPr>
                <w:rStyle w:val="TeksttreciPogrubienie"/>
                <w:rFonts w:ascii="Times New Roman" w:hAnsi="Times New Roman"/>
                <w:b w:val="0"/>
                <w:sz w:val="24"/>
                <w:szCs w:val="24"/>
              </w:rPr>
              <w:t>) ultimul paragraf din CRR.</w:t>
            </w:r>
          </w:p>
          <w:p w14:paraId="1C0B07F8"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40684">
              <w:rPr>
                <w:rStyle w:val="TeksttreciPogrubienie"/>
                <w:rFonts w:ascii="Times New Roman" w:hAnsi="Times New Roman"/>
                <w:b w:val="0"/>
                <w:sz w:val="24"/>
                <w:szCs w:val="24"/>
              </w:rPr>
              <w:t>Întrucât ajustările de pe acest rând reduc indicatorul de măsurare a expunerii totale, instituțiile înscriu valoarea de pe acest rând între paranteze (valoare negativă).</w:t>
            </w:r>
          </w:p>
        </w:tc>
      </w:tr>
      <w:tr w:rsidR="000A7015" w:rsidRPr="00840684" w14:paraId="24A5ED6A" w14:textId="77777777" w:rsidTr="001E06A3">
        <w:trPr>
          <w:trHeight w:val="1417"/>
        </w:trPr>
        <w:tc>
          <w:tcPr>
            <w:tcW w:w="1384" w:type="dxa"/>
            <w:vAlign w:val="center"/>
          </w:tcPr>
          <w:p w14:paraId="49090ADC"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6</w:t>
            </w:r>
          </w:p>
        </w:tc>
        <w:tc>
          <w:tcPr>
            <w:tcW w:w="7655" w:type="dxa"/>
          </w:tcPr>
          <w:p w14:paraId="7AF27D0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 xml:space="preserve">(Cuantumurile activelor deduse în momentul stabilirii fondurilor proprii de nivel </w:t>
            </w:r>
            <w:r w:rsidRPr="00A82146">
              <w:rPr>
                <w:rStyle w:val="TeksttreciPogrubienie"/>
                <w:rFonts w:ascii="Times New Roman" w:hAnsi="Times New Roman"/>
                <w:sz w:val="24"/>
                <w:szCs w:val="24"/>
              </w:rPr>
              <w:t>1</w:t>
            </w:r>
            <w:r w:rsidRPr="00B24EA4">
              <w:rPr>
                <w:rStyle w:val="TeksttreciPogrubienie"/>
                <w:rFonts w:ascii="Times New Roman" w:hAnsi="Times New Roman"/>
                <w:sz w:val="24"/>
                <w:szCs w:val="24"/>
              </w:rPr>
              <w:t>)</w:t>
            </w:r>
          </w:p>
          <w:p w14:paraId="43B4417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literele (a) și (b) și articolul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din CRR</w:t>
            </w:r>
          </w:p>
          <w:p w14:paraId="7540B292"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prezintă cuantumul ajustărilor de valoare reglementate aferente cuantumurilor fondurilor proprii de nivel </w:t>
            </w:r>
            <w:r w:rsidRPr="00A82146">
              <w:rPr>
                <w:rFonts w:ascii="Times New Roman" w:hAnsi="Times New Roman"/>
                <w:sz w:val="24"/>
                <w:szCs w:val="24"/>
              </w:rPr>
              <w:t>1</w:t>
            </w:r>
            <w:r w:rsidRPr="00840684">
              <w:rPr>
                <w:rFonts w:ascii="Times New Roman" w:hAnsi="Times New Roman"/>
                <w:sz w:val="24"/>
                <w:szCs w:val="24"/>
              </w:rPr>
              <w:t xml:space="preserve"> în conformitate cu alegerea făcută în temeiul articolului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din CRR.</w:t>
            </w:r>
          </w:p>
          <w:p w14:paraId="4E0F6F4B"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Mai exact, instituțiile înscriu suma tuturor ajustărilor care vizează valoarea unui activ și care sunt impuse prin:</w:t>
            </w:r>
          </w:p>
          <w:p w14:paraId="412D6B95" w14:textId="77777777" w:rsidR="000A7015" w:rsidRPr="00840684"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articolele </w:t>
            </w:r>
            <w:r w:rsidRPr="00A82146">
              <w:rPr>
                <w:rFonts w:ascii="Times New Roman" w:hAnsi="Times New Roman"/>
                <w:sz w:val="24"/>
                <w:szCs w:val="24"/>
              </w:rPr>
              <w:t>32</w:t>
            </w:r>
            <w:r w:rsidRPr="00840684">
              <w:rPr>
                <w:rFonts w:ascii="Times New Roman" w:hAnsi="Times New Roman"/>
                <w:sz w:val="24"/>
                <w:szCs w:val="24"/>
              </w:rPr>
              <w:t>-</w:t>
            </w:r>
            <w:r w:rsidRPr="00A82146">
              <w:rPr>
                <w:rFonts w:ascii="Times New Roman" w:hAnsi="Times New Roman"/>
                <w:sz w:val="24"/>
                <w:szCs w:val="24"/>
              </w:rPr>
              <w:t>35</w:t>
            </w:r>
            <w:r w:rsidRPr="00840684">
              <w:rPr>
                <w:rFonts w:ascii="Times New Roman" w:hAnsi="Times New Roman"/>
                <w:sz w:val="24"/>
                <w:szCs w:val="24"/>
              </w:rPr>
              <w:t xml:space="preserve"> din CRR sau</w:t>
            </w:r>
          </w:p>
          <w:p w14:paraId="06851D15" w14:textId="77777777" w:rsidR="000A7015" w:rsidRPr="00840684"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articolele </w:t>
            </w:r>
            <w:r w:rsidRPr="00A82146">
              <w:rPr>
                <w:rFonts w:ascii="Times New Roman" w:hAnsi="Times New Roman"/>
                <w:sz w:val="24"/>
                <w:szCs w:val="24"/>
              </w:rPr>
              <w:t>36</w:t>
            </w:r>
            <w:r w:rsidRPr="00840684">
              <w:rPr>
                <w:rFonts w:ascii="Times New Roman" w:hAnsi="Times New Roman"/>
                <w:sz w:val="24"/>
                <w:szCs w:val="24"/>
              </w:rPr>
              <w:t>-</w:t>
            </w:r>
            <w:r w:rsidRPr="00A82146">
              <w:rPr>
                <w:rFonts w:ascii="Times New Roman" w:hAnsi="Times New Roman"/>
                <w:sz w:val="24"/>
                <w:szCs w:val="24"/>
              </w:rPr>
              <w:t>47</w:t>
            </w:r>
            <w:r w:rsidRPr="00840684">
              <w:rPr>
                <w:rFonts w:ascii="Times New Roman" w:hAnsi="Times New Roman"/>
                <w:sz w:val="24"/>
                <w:szCs w:val="24"/>
              </w:rPr>
              <w:t xml:space="preserve"> din CRR sau</w:t>
            </w:r>
          </w:p>
          <w:p w14:paraId="3BB95BF6" w14:textId="77777777" w:rsidR="000A7015" w:rsidRPr="00840684"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articolele </w:t>
            </w:r>
            <w:r w:rsidRPr="00A82146">
              <w:rPr>
                <w:rFonts w:ascii="Times New Roman" w:hAnsi="Times New Roman"/>
                <w:sz w:val="24"/>
                <w:szCs w:val="24"/>
              </w:rPr>
              <w:t>56</w:t>
            </w:r>
            <w:r w:rsidRPr="00840684">
              <w:rPr>
                <w:rFonts w:ascii="Times New Roman" w:hAnsi="Times New Roman"/>
                <w:sz w:val="24"/>
                <w:szCs w:val="24"/>
              </w:rPr>
              <w:t>-</w:t>
            </w:r>
            <w:r w:rsidRPr="00A82146">
              <w:rPr>
                <w:rFonts w:ascii="Times New Roman" w:hAnsi="Times New Roman"/>
                <w:sz w:val="24"/>
                <w:szCs w:val="24"/>
              </w:rPr>
              <w:t>60</w:t>
            </w:r>
            <w:r w:rsidRPr="00840684">
              <w:rPr>
                <w:rFonts w:ascii="Times New Roman" w:hAnsi="Times New Roman"/>
                <w:sz w:val="24"/>
                <w:szCs w:val="24"/>
              </w:rPr>
              <w:t xml:space="preserve"> din CRR, după caz.</w:t>
            </w:r>
          </w:p>
          <w:p w14:paraId="5109C216"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includ în această celulă cuantumul menționat la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(a) din CRR.</w:t>
            </w:r>
          </w:p>
          <w:p w14:paraId="7E67980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În cazul în care alegerea publicării fondurilor proprii de nivel </w:t>
            </w:r>
            <w:r w:rsidRPr="00A82146">
              <w:rPr>
                <w:rFonts w:ascii="Times New Roman" w:hAnsi="Times New Roman"/>
                <w:sz w:val="24"/>
                <w:szCs w:val="24"/>
              </w:rPr>
              <w:t>1</w:t>
            </w:r>
            <w:r w:rsidRPr="00840684">
              <w:rPr>
                <w:rFonts w:ascii="Times New Roman" w:hAnsi="Times New Roman"/>
                <w:sz w:val="24"/>
                <w:szCs w:val="24"/>
              </w:rPr>
              <w:t xml:space="preserve"> este făcută în conformitate cu articolul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litera (a) din CRR, instituțiile țin cont de exceptările, alternativele și derogările de la deducerile de acest tip prevăzute la articolele </w:t>
            </w:r>
            <w:r w:rsidRPr="00A82146">
              <w:rPr>
                <w:rFonts w:ascii="Times New Roman" w:hAnsi="Times New Roman"/>
                <w:sz w:val="24"/>
                <w:szCs w:val="24"/>
              </w:rPr>
              <w:t>48</w:t>
            </w:r>
            <w:r w:rsidRPr="00840684">
              <w:rPr>
                <w:rFonts w:ascii="Times New Roman" w:hAnsi="Times New Roman"/>
                <w:sz w:val="24"/>
                <w:szCs w:val="24"/>
              </w:rPr>
              <w:t xml:space="preserve">, </w:t>
            </w:r>
            <w:r w:rsidRPr="00A82146">
              <w:rPr>
                <w:rFonts w:ascii="Times New Roman" w:hAnsi="Times New Roman"/>
                <w:sz w:val="24"/>
                <w:szCs w:val="24"/>
              </w:rPr>
              <w:t>49</w:t>
            </w:r>
            <w:r w:rsidRPr="00840684">
              <w:rPr>
                <w:rFonts w:ascii="Times New Roman" w:hAnsi="Times New Roman"/>
                <w:sz w:val="24"/>
                <w:szCs w:val="24"/>
              </w:rPr>
              <w:t xml:space="preserve"> și </w:t>
            </w:r>
            <w:r w:rsidRPr="00A82146">
              <w:rPr>
                <w:rFonts w:ascii="Times New Roman" w:hAnsi="Times New Roman"/>
                <w:sz w:val="24"/>
                <w:szCs w:val="24"/>
              </w:rPr>
              <w:t>79</w:t>
            </w:r>
            <w:r w:rsidRPr="00840684">
              <w:rPr>
                <w:rFonts w:ascii="Times New Roman" w:hAnsi="Times New Roman"/>
                <w:sz w:val="24"/>
                <w:szCs w:val="24"/>
              </w:rPr>
              <w:t xml:space="preserve"> din CRR, fără să țină cont de derogarea prevăzută în partea a zecea titlul I capitolele </w:t>
            </w:r>
            <w:r w:rsidRPr="00A82146">
              <w:rPr>
                <w:rFonts w:ascii="Times New Roman" w:hAnsi="Times New Roman"/>
                <w:sz w:val="24"/>
                <w:szCs w:val="24"/>
              </w:rPr>
              <w:t>1</w:t>
            </w:r>
            <w:r w:rsidRPr="00840684">
              <w:rPr>
                <w:rFonts w:ascii="Times New Roman" w:hAnsi="Times New Roman"/>
                <w:sz w:val="24"/>
                <w:szCs w:val="24"/>
              </w:rPr>
              <w:t xml:space="preserve"> și </w:t>
            </w:r>
            <w:r w:rsidRPr="00A82146">
              <w:rPr>
                <w:rFonts w:ascii="Times New Roman" w:hAnsi="Times New Roman"/>
                <w:sz w:val="24"/>
                <w:szCs w:val="24"/>
              </w:rPr>
              <w:t>2</w:t>
            </w:r>
            <w:r w:rsidRPr="00840684">
              <w:rPr>
                <w:rFonts w:ascii="Times New Roman" w:hAnsi="Times New Roman"/>
                <w:sz w:val="24"/>
                <w:szCs w:val="24"/>
              </w:rPr>
              <w:t xml:space="preserve"> din CRR. În schimb, în cazul în care alegerea publicării fondurilor proprii de nivel </w:t>
            </w:r>
            <w:r w:rsidRPr="00A82146">
              <w:rPr>
                <w:rFonts w:ascii="Times New Roman" w:hAnsi="Times New Roman"/>
                <w:sz w:val="24"/>
                <w:szCs w:val="24"/>
              </w:rPr>
              <w:t>1</w:t>
            </w:r>
            <w:r w:rsidRPr="00840684">
              <w:rPr>
                <w:rFonts w:ascii="Times New Roman" w:hAnsi="Times New Roman"/>
                <w:sz w:val="24"/>
                <w:szCs w:val="24"/>
              </w:rPr>
              <w:t xml:space="preserve"> este făcută în conformitate cu articolul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litera (b) din CRR, instituțiile țin cont de exceptările, alternativele și derogările de la deducerile de acest tip prevăzute la articolele </w:t>
            </w:r>
            <w:r w:rsidRPr="00A82146">
              <w:rPr>
                <w:rFonts w:ascii="Times New Roman" w:hAnsi="Times New Roman"/>
                <w:sz w:val="24"/>
                <w:szCs w:val="24"/>
              </w:rPr>
              <w:t>48</w:t>
            </w:r>
            <w:r w:rsidRPr="00840684">
              <w:rPr>
                <w:rFonts w:ascii="Times New Roman" w:hAnsi="Times New Roman"/>
                <w:sz w:val="24"/>
                <w:szCs w:val="24"/>
              </w:rPr>
              <w:t xml:space="preserve">, </w:t>
            </w:r>
            <w:r w:rsidRPr="00A82146">
              <w:rPr>
                <w:rFonts w:ascii="Times New Roman" w:hAnsi="Times New Roman"/>
                <w:sz w:val="24"/>
                <w:szCs w:val="24"/>
              </w:rPr>
              <w:t>49</w:t>
            </w:r>
            <w:r w:rsidRPr="00840684">
              <w:rPr>
                <w:rFonts w:ascii="Times New Roman" w:hAnsi="Times New Roman"/>
                <w:sz w:val="24"/>
                <w:szCs w:val="24"/>
              </w:rPr>
              <w:t xml:space="preserve"> și </w:t>
            </w:r>
            <w:r w:rsidRPr="00A82146">
              <w:rPr>
                <w:rFonts w:ascii="Times New Roman" w:hAnsi="Times New Roman"/>
                <w:sz w:val="24"/>
                <w:szCs w:val="24"/>
              </w:rPr>
              <w:t>79</w:t>
            </w:r>
            <w:r w:rsidRPr="00840684">
              <w:rPr>
                <w:rFonts w:ascii="Times New Roman" w:hAnsi="Times New Roman"/>
                <w:sz w:val="24"/>
                <w:szCs w:val="24"/>
              </w:rPr>
              <w:t xml:space="preserve"> din CRR, ținând cont în același timp și de derogările prevăzute în partea a zecea titlul I capitolele </w:t>
            </w:r>
            <w:r w:rsidRPr="00A82146">
              <w:rPr>
                <w:rFonts w:ascii="Times New Roman" w:hAnsi="Times New Roman"/>
                <w:sz w:val="24"/>
                <w:szCs w:val="24"/>
              </w:rPr>
              <w:t>1</w:t>
            </w:r>
            <w:r w:rsidRPr="00840684">
              <w:rPr>
                <w:rFonts w:ascii="Times New Roman" w:hAnsi="Times New Roman"/>
                <w:sz w:val="24"/>
                <w:szCs w:val="24"/>
              </w:rPr>
              <w:t xml:space="preserve"> și </w:t>
            </w:r>
            <w:r w:rsidRPr="00A82146">
              <w:rPr>
                <w:rFonts w:ascii="Times New Roman" w:hAnsi="Times New Roman"/>
                <w:sz w:val="24"/>
                <w:szCs w:val="24"/>
              </w:rPr>
              <w:t>2</w:t>
            </w:r>
            <w:r w:rsidRPr="00840684">
              <w:rPr>
                <w:rFonts w:ascii="Times New Roman" w:hAnsi="Times New Roman"/>
                <w:sz w:val="24"/>
                <w:szCs w:val="24"/>
              </w:rPr>
              <w:t xml:space="preserve"> din CRR.</w:t>
            </w:r>
          </w:p>
          <w:p w14:paraId="67408D80"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Pentru a evita dubla contabilizare, instituțiile nu publică ajustările deja aplicate în temeiul articolului </w:t>
            </w:r>
            <w:r w:rsidRPr="00A82146">
              <w:rPr>
                <w:rFonts w:ascii="Times New Roman" w:hAnsi="Times New Roman"/>
                <w:sz w:val="24"/>
                <w:szCs w:val="24"/>
              </w:rPr>
              <w:t>111</w:t>
            </w:r>
            <w:r w:rsidRPr="00840684">
              <w:rPr>
                <w:rFonts w:ascii="Times New Roman" w:hAnsi="Times New Roman"/>
                <w:sz w:val="24"/>
                <w:szCs w:val="24"/>
              </w:rPr>
              <w:t xml:space="preserve"> din CRR atunci când calculează valoarea expunerii și nici ajustările care nu se scad din valoarea unui anumit activ.</w:t>
            </w:r>
          </w:p>
          <w:p w14:paraId="328147A2"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cuantumul de pe acest rând reduce indicatorul de măsurare a expunerii totale, instituțiile înscriu valoarea din această celulă între paranteze (valoare negativă).</w:t>
            </w:r>
          </w:p>
        </w:tc>
      </w:tr>
      <w:tr w:rsidR="000A7015" w:rsidRPr="00840684" w14:paraId="4CB14AB0" w14:textId="77777777" w:rsidTr="001E06A3">
        <w:trPr>
          <w:trHeight w:val="694"/>
        </w:trPr>
        <w:tc>
          <w:tcPr>
            <w:tcW w:w="1384" w:type="dxa"/>
            <w:vAlign w:val="center"/>
          </w:tcPr>
          <w:p w14:paraId="0C91D400"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7</w:t>
            </w:r>
          </w:p>
        </w:tc>
        <w:tc>
          <w:tcPr>
            <w:tcW w:w="7655" w:type="dxa"/>
          </w:tcPr>
          <w:p w14:paraId="517ECB55"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Totalul expunerilor bilanțiere (cu excepția instrumentelor financiare derivate și a SFT-urilor) </w:t>
            </w:r>
          </w:p>
          <w:p w14:paraId="084B52B9" w14:textId="77777777" w:rsidR="000A7015" w:rsidRPr="00B24EA4"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40684">
              <w:rPr>
                <w:rStyle w:val="TeksttreciPogrubienie"/>
                <w:rFonts w:ascii="Times New Roman" w:hAnsi="Times New Roman"/>
                <w:b w:val="0"/>
                <w:sz w:val="24"/>
                <w:szCs w:val="24"/>
              </w:rPr>
              <w:t xml:space="preserve">Suma rândurilor </w:t>
            </w:r>
            <w:r w:rsidRPr="00A82146">
              <w:rPr>
                <w:rStyle w:val="TeksttreciPogrubienie"/>
                <w:rFonts w:ascii="Times New Roman" w:hAnsi="Times New Roman"/>
                <w:b w:val="0"/>
                <w:sz w:val="24"/>
                <w:szCs w:val="24"/>
              </w:rPr>
              <w:t>1</w:t>
            </w:r>
            <w:r w:rsidRPr="00840684">
              <w:rPr>
                <w:rStyle w:val="TeksttreciPogrubienie"/>
                <w:rFonts w:ascii="Times New Roman" w:hAnsi="Times New Roman"/>
                <w:b w:val="0"/>
                <w:sz w:val="24"/>
                <w:szCs w:val="24"/>
              </w:rPr>
              <w:t>-</w:t>
            </w:r>
            <w:r w:rsidRPr="00A82146">
              <w:rPr>
                <w:rStyle w:val="TeksttreciPogrubienie"/>
                <w:rFonts w:ascii="Times New Roman" w:hAnsi="Times New Roman"/>
                <w:b w:val="0"/>
                <w:sz w:val="24"/>
                <w:szCs w:val="24"/>
              </w:rPr>
              <w:t>6</w:t>
            </w:r>
          </w:p>
        </w:tc>
      </w:tr>
      <w:tr w:rsidR="000A7015" w:rsidRPr="00840684" w14:paraId="2062E1CD" w14:textId="77777777" w:rsidTr="001E06A3">
        <w:trPr>
          <w:trHeight w:val="1559"/>
        </w:trPr>
        <w:tc>
          <w:tcPr>
            <w:tcW w:w="1384" w:type="dxa"/>
            <w:vAlign w:val="center"/>
          </w:tcPr>
          <w:p w14:paraId="488B26B7"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8</w:t>
            </w:r>
          </w:p>
        </w:tc>
        <w:tc>
          <w:tcPr>
            <w:tcW w:w="7655" w:type="dxa"/>
          </w:tcPr>
          <w:p w14:paraId="1D592016"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Costul de înlocuire a tuturor tranzacțiilor SA-CCR (și anume fără marja de variație în numerar eligibilă)</w:t>
            </w:r>
          </w:p>
          <w:p w14:paraId="7F30AB2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Articolele </w:t>
            </w:r>
            <w:r w:rsidRPr="00A82146">
              <w:rPr>
                <w:rFonts w:ascii="Times New Roman" w:hAnsi="Times New Roman"/>
                <w:sz w:val="24"/>
                <w:szCs w:val="24"/>
              </w:rPr>
              <w:t>274</w:t>
            </w:r>
            <w:r w:rsidRPr="00840684">
              <w:rPr>
                <w:rFonts w:ascii="Times New Roman" w:hAnsi="Times New Roman"/>
                <w:sz w:val="24"/>
                <w:szCs w:val="24"/>
              </w:rPr>
              <w:t xml:space="preserve">, </w:t>
            </w:r>
            <w:r w:rsidRPr="00A82146">
              <w:rPr>
                <w:rFonts w:ascii="Times New Roman" w:hAnsi="Times New Roman"/>
                <w:sz w:val="24"/>
                <w:szCs w:val="24"/>
              </w:rPr>
              <w:t>275</w:t>
            </w:r>
            <w:r w:rsidRPr="00840684">
              <w:rPr>
                <w:rFonts w:ascii="Times New Roman" w:hAnsi="Times New Roman"/>
                <w:sz w:val="24"/>
                <w:szCs w:val="24"/>
              </w:rPr>
              <w:t xml:space="preserve">, </w:t>
            </w:r>
            <w:r w:rsidRPr="00A82146">
              <w:rPr>
                <w:rFonts w:ascii="Times New Roman" w:hAnsi="Times New Roman"/>
                <w:sz w:val="24"/>
                <w:szCs w:val="24"/>
              </w:rPr>
              <w:t>295</w:t>
            </w:r>
            <w:r w:rsidRPr="00840684">
              <w:rPr>
                <w:rFonts w:ascii="Times New Roman" w:hAnsi="Times New Roman"/>
                <w:sz w:val="24"/>
                <w:szCs w:val="24"/>
              </w:rPr>
              <w:t xml:space="preserve">, </w:t>
            </w:r>
            <w:r w:rsidRPr="00A82146">
              <w:rPr>
                <w:rFonts w:ascii="Times New Roman" w:hAnsi="Times New Roman"/>
                <w:sz w:val="24"/>
                <w:szCs w:val="24"/>
              </w:rPr>
              <w:t>296</w:t>
            </w:r>
            <w:r w:rsidRPr="00840684">
              <w:rPr>
                <w:rFonts w:ascii="Times New Roman" w:hAnsi="Times New Roman"/>
                <w:sz w:val="24"/>
                <w:szCs w:val="24"/>
              </w:rPr>
              <w:t xml:space="preserve">, </w:t>
            </w:r>
            <w:r w:rsidRPr="00A82146">
              <w:rPr>
                <w:rFonts w:ascii="Times New Roman" w:hAnsi="Times New Roman"/>
                <w:sz w:val="24"/>
                <w:szCs w:val="24"/>
              </w:rPr>
              <w:t>297</w:t>
            </w:r>
            <w:r w:rsidRPr="00840684">
              <w:rPr>
                <w:rFonts w:ascii="Times New Roman" w:hAnsi="Times New Roman"/>
                <w:sz w:val="24"/>
                <w:szCs w:val="24"/>
              </w:rPr>
              <w:t xml:space="preserve">, </w:t>
            </w:r>
            <w:r w:rsidRPr="00A82146">
              <w:rPr>
                <w:rFonts w:ascii="Times New Roman" w:hAnsi="Times New Roman"/>
                <w:sz w:val="24"/>
                <w:szCs w:val="24"/>
              </w:rPr>
              <w:t>298</w:t>
            </w:r>
            <w:r w:rsidRPr="00840684">
              <w:rPr>
                <w:rFonts w:ascii="Times New Roman" w:hAnsi="Times New Roman"/>
                <w:sz w:val="24"/>
                <w:szCs w:val="24"/>
              </w:rPr>
              <w:t xml:space="preserve">, </w:t>
            </w:r>
            <w:r w:rsidRPr="00A82146">
              <w:rPr>
                <w:rFonts w:ascii="Times New Roman" w:hAnsi="Times New Roman"/>
                <w:sz w:val="24"/>
                <w:szCs w:val="24"/>
              </w:rPr>
              <w:t>429</w:t>
            </w:r>
            <w:r w:rsidRPr="00840684">
              <w:rPr>
                <w:rFonts w:ascii="Times New Roman" w:hAnsi="Times New Roman"/>
                <w:sz w:val="24"/>
                <w:szCs w:val="24"/>
              </w:rPr>
              <w:t xml:space="preserve">c și 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3</w:t>
            </w:r>
            <w:r w:rsidRPr="00840684">
              <w:rPr>
                <w:rFonts w:ascii="Times New Roman" w:hAnsi="Times New Roman"/>
                <w:sz w:val="24"/>
                <w:szCs w:val="24"/>
              </w:rPr>
              <w:t>)din CRR</w:t>
            </w:r>
          </w:p>
          <w:p w14:paraId="0922FC18"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prezintă costul de înlocuire curent prevăzut la articolul </w:t>
            </w:r>
            <w:r w:rsidRPr="00A82146">
              <w:rPr>
                <w:rFonts w:ascii="Times New Roman" w:hAnsi="Times New Roman"/>
                <w:sz w:val="24"/>
                <w:szCs w:val="24"/>
              </w:rPr>
              <w:t>275</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al contractelor enumerate în anexa II la CRR și al instrumentelor financiare derivate de credit, inclusiv al celor extrabilanțiere. Respectivele costuri de înlocuire nu includ marja de variație în numerar eligibilă în conformitate cu 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3</w:t>
            </w:r>
            <w:r w:rsidRPr="00840684">
              <w:rPr>
                <w:rFonts w:ascii="Times New Roman" w:hAnsi="Times New Roman"/>
                <w:sz w:val="24"/>
                <w:szCs w:val="24"/>
              </w:rPr>
              <w:t xml:space="preserve">) din CRR și nu se include nicio marjă de variație în numerar primită pentru un segment CPC exclus,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(g) sau (h) din CRR.</w:t>
            </w:r>
          </w:p>
          <w:p w14:paraId="1E2DE130" w14:textId="6C72DFC3"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Astfel cum este stabilit la 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1</w:t>
            </w:r>
            <w:r w:rsidRPr="00840684">
              <w:rPr>
                <w:rFonts w:ascii="Times New Roman" w:hAnsi="Times New Roman"/>
                <w:sz w:val="24"/>
                <w:szCs w:val="24"/>
              </w:rPr>
              <w:t xml:space="preserve">) din CRR, instituțiile pot să ia în considerare efectele contractelor de novație și ale altor acorduri de compensare în conformitate cu articolul </w:t>
            </w:r>
            <w:r w:rsidRPr="00A82146">
              <w:rPr>
                <w:rFonts w:ascii="Times New Roman" w:hAnsi="Times New Roman"/>
                <w:sz w:val="24"/>
                <w:szCs w:val="24"/>
              </w:rPr>
              <w:t>295</w:t>
            </w:r>
            <w:r w:rsidRPr="00840684">
              <w:rPr>
                <w:rFonts w:ascii="Times New Roman" w:hAnsi="Times New Roman"/>
                <w:sz w:val="24"/>
                <w:szCs w:val="24"/>
              </w:rPr>
              <w:t xml:space="preserve"> din CRR. Compensarea între produse diferite nu se aplică. Cu toate acestea, instituțiile pot să compenseze în cadrul categoriei de produse menționate la articolul </w:t>
            </w:r>
            <w:r w:rsidRPr="00A82146">
              <w:rPr>
                <w:rFonts w:ascii="Times New Roman" w:hAnsi="Times New Roman"/>
                <w:sz w:val="24"/>
                <w:szCs w:val="24"/>
              </w:rPr>
              <w:t>272</w:t>
            </w:r>
            <w:r w:rsidRPr="00840684">
              <w:rPr>
                <w:rFonts w:ascii="Times New Roman" w:hAnsi="Times New Roman"/>
                <w:sz w:val="24"/>
                <w:szCs w:val="24"/>
              </w:rPr>
              <w:t xml:space="preserve"> punctul </w:t>
            </w:r>
            <w:r w:rsidRPr="00A82146">
              <w:rPr>
                <w:rFonts w:ascii="Times New Roman" w:hAnsi="Times New Roman"/>
                <w:sz w:val="24"/>
                <w:szCs w:val="24"/>
              </w:rPr>
              <w:t>25</w:t>
            </w:r>
            <w:r w:rsidRPr="00840684">
              <w:rPr>
                <w:rFonts w:ascii="Times New Roman" w:hAnsi="Times New Roman"/>
                <w:sz w:val="24"/>
                <w:szCs w:val="24"/>
              </w:rPr>
              <w:t xml:space="preserve"> litera</w:t>
            </w:r>
            <w:r w:rsidR="0080799D">
              <w:rPr>
                <w:rFonts w:ascii="Times New Roman" w:hAnsi="Times New Roman"/>
                <w:sz w:val="24"/>
                <w:szCs w:val="24"/>
              </w:rPr>
              <w:t> </w:t>
            </w:r>
            <w:r w:rsidRPr="00840684">
              <w:rPr>
                <w:rFonts w:ascii="Times New Roman" w:hAnsi="Times New Roman"/>
                <w:sz w:val="24"/>
                <w:szCs w:val="24"/>
              </w:rPr>
              <w:t xml:space="preserve">(c) din CRR și instrumente financiare derivate de credit, în cazul în care acestea fac obiectul unui acord de compensare contractuală între produse diferite, menționat la articolul </w:t>
            </w:r>
            <w:r w:rsidRPr="00A82146">
              <w:rPr>
                <w:rFonts w:ascii="Times New Roman" w:hAnsi="Times New Roman"/>
                <w:sz w:val="24"/>
                <w:szCs w:val="24"/>
              </w:rPr>
              <w:t>295</w:t>
            </w:r>
            <w:r w:rsidRPr="00840684">
              <w:rPr>
                <w:rFonts w:ascii="Times New Roman" w:hAnsi="Times New Roman"/>
                <w:sz w:val="24"/>
                <w:szCs w:val="24"/>
              </w:rPr>
              <w:t xml:space="preserve"> litera (c) din CRR.</w:t>
            </w:r>
          </w:p>
          <w:p w14:paraId="6124B851"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nu includ în această celulă contractele evaluate prin aplicarea abordărilor în conformitate cu 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6</w:t>
            </w:r>
            <w:r w:rsidRPr="00840684">
              <w:rPr>
                <w:rFonts w:ascii="Times New Roman" w:hAnsi="Times New Roman"/>
                <w:sz w:val="24"/>
                <w:szCs w:val="24"/>
              </w:rPr>
              <w:t xml:space="preserve">), și anume cu abordările din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secțiunea </w:t>
            </w:r>
            <w:r w:rsidRPr="00A82146">
              <w:rPr>
                <w:rFonts w:ascii="Times New Roman" w:hAnsi="Times New Roman"/>
                <w:sz w:val="24"/>
                <w:szCs w:val="24"/>
              </w:rPr>
              <w:t>4</w:t>
            </w:r>
            <w:r w:rsidRPr="00840684">
              <w:rPr>
                <w:rFonts w:ascii="Times New Roman" w:hAnsi="Times New Roman"/>
                <w:sz w:val="24"/>
                <w:szCs w:val="24"/>
              </w:rPr>
              <w:t xml:space="preserve"> sau </w:t>
            </w:r>
            <w:r w:rsidRPr="00A82146">
              <w:rPr>
                <w:rFonts w:ascii="Times New Roman" w:hAnsi="Times New Roman"/>
                <w:sz w:val="24"/>
                <w:szCs w:val="24"/>
              </w:rPr>
              <w:t>5</w:t>
            </w:r>
            <w:r w:rsidRPr="00840684">
              <w:rPr>
                <w:rFonts w:ascii="Times New Roman" w:hAnsi="Times New Roman"/>
                <w:sz w:val="24"/>
                <w:szCs w:val="24"/>
              </w:rPr>
              <w:t xml:space="preserve"> din CRR (metoda SA-CCR simplificată sau metoda expunerii inițiale).</w:t>
            </w:r>
          </w:p>
          <w:p w14:paraId="58BFD90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La calcularea costurilor de înlocuire, instituțiile includ, în conformitate cu 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4</w:t>
            </w:r>
            <w:r w:rsidRPr="00840684">
              <w:rPr>
                <w:rFonts w:ascii="Times New Roman" w:hAnsi="Times New Roman"/>
                <w:sz w:val="24"/>
                <w:szCs w:val="24"/>
              </w:rPr>
              <w:t xml:space="preserve">) din CRR, efectul recunoașterii garanțiilor reale asupra NICA în ceea ce privește contractele derivate cu clienții ale căror contracte sunt compensate de o CPCC. </w:t>
            </w:r>
          </w:p>
          <w:p w14:paraId="52F51CE8"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Cuantumul se publică după aplicarea factorului α de </w:t>
            </w:r>
            <w:r w:rsidRPr="00A82146">
              <w:rPr>
                <w:rFonts w:ascii="Times New Roman" w:hAnsi="Times New Roman"/>
                <w:sz w:val="24"/>
                <w:szCs w:val="24"/>
              </w:rPr>
              <w:t>1</w:t>
            </w:r>
            <w:r w:rsidRPr="00840684">
              <w:rPr>
                <w:rFonts w:ascii="Times New Roman" w:hAnsi="Times New Roman"/>
                <w:sz w:val="24"/>
                <w:szCs w:val="24"/>
              </w:rPr>
              <w:t>,</w:t>
            </w:r>
            <w:r w:rsidRPr="00A82146">
              <w:rPr>
                <w:rFonts w:ascii="Times New Roman" w:hAnsi="Times New Roman"/>
                <w:sz w:val="24"/>
                <w:szCs w:val="24"/>
              </w:rPr>
              <w:t>4</w:t>
            </w:r>
            <w:r w:rsidRPr="00840684">
              <w:rPr>
                <w:rFonts w:ascii="Times New Roman" w:hAnsi="Times New Roman"/>
                <w:sz w:val="24"/>
                <w:szCs w:val="24"/>
              </w:rPr>
              <w:t xml:space="preserve"> specificat la articolul </w:t>
            </w:r>
            <w:r w:rsidRPr="00A82146">
              <w:rPr>
                <w:rFonts w:ascii="Times New Roman" w:hAnsi="Times New Roman"/>
                <w:sz w:val="24"/>
                <w:szCs w:val="24"/>
              </w:rPr>
              <w:t>274</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din CRR.</w:t>
            </w:r>
          </w:p>
        </w:tc>
      </w:tr>
      <w:tr w:rsidR="000A7015" w:rsidRPr="00840684" w14:paraId="2C43C6A7" w14:textId="77777777" w:rsidTr="001E06A3">
        <w:trPr>
          <w:trHeight w:val="2265"/>
        </w:trPr>
        <w:tc>
          <w:tcPr>
            <w:tcW w:w="1384" w:type="dxa"/>
            <w:vAlign w:val="center"/>
          </w:tcPr>
          <w:p w14:paraId="0C7D3012"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8</w:t>
            </w:r>
            <w:r w:rsidRPr="00840684">
              <w:rPr>
                <w:rFonts w:ascii="Times New Roman" w:hAnsi="Times New Roman"/>
                <w:sz w:val="24"/>
                <w:szCs w:val="24"/>
              </w:rPr>
              <w:t>a</w:t>
            </w:r>
          </w:p>
        </w:tc>
        <w:tc>
          <w:tcPr>
            <w:tcW w:w="7655" w:type="dxa"/>
          </w:tcPr>
          <w:p w14:paraId="39A9D7AA"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Derogarea pentru instrumente financiare derivate: contribuția la costurile de înlocuire în cadrul abordării standardizate simplificate</w:t>
            </w:r>
          </w:p>
          <w:p w14:paraId="43C36648"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Articolul </w:t>
            </w:r>
            <w:r w:rsidRPr="00A82146">
              <w:rPr>
                <w:rFonts w:ascii="Times New Roman" w:hAnsi="Times New Roman"/>
                <w:bCs/>
                <w:sz w:val="24"/>
                <w:szCs w:val="24"/>
              </w:rPr>
              <w:t>429</w:t>
            </w:r>
            <w:r w:rsidRPr="00840684">
              <w:rPr>
                <w:rFonts w:ascii="Times New Roman" w:hAnsi="Times New Roman"/>
                <w:bCs/>
                <w:sz w:val="24"/>
                <w:szCs w:val="24"/>
              </w:rPr>
              <w:t>c alineatul (</w:t>
            </w:r>
            <w:r w:rsidRPr="00A82146">
              <w:rPr>
                <w:rFonts w:ascii="Times New Roman" w:hAnsi="Times New Roman"/>
                <w:bCs/>
                <w:sz w:val="24"/>
                <w:szCs w:val="24"/>
              </w:rPr>
              <w:t>6</w:t>
            </w:r>
            <w:r w:rsidRPr="00840684">
              <w:rPr>
                <w:rFonts w:ascii="Times New Roman" w:hAnsi="Times New Roman"/>
                <w:bCs/>
                <w:sz w:val="24"/>
                <w:szCs w:val="24"/>
              </w:rPr>
              <w:t xml:space="preserve">) și articolul </w:t>
            </w:r>
            <w:r w:rsidRPr="00A82146">
              <w:rPr>
                <w:rFonts w:ascii="Times New Roman" w:hAnsi="Times New Roman"/>
                <w:bCs/>
                <w:sz w:val="24"/>
                <w:szCs w:val="24"/>
              </w:rPr>
              <w:t>281</w:t>
            </w:r>
            <w:r w:rsidRPr="00840684">
              <w:rPr>
                <w:rFonts w:ascii="Times New Roman" w:hAnsi="Times New Roman"/>
                <w:bCs/>
                <w:sz w:val="24"/>
                <w:szCs w:val="24"/>
              </w:rPr>
              <w:t xml:space="preserve"> din CRR</w:t>
            </w:r>
          </w:p>
          <w:p w14:paraId="3A37A39C" w14:textId="62E81118"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Această celulă conține indicatorul de măsurare a expunerii în cazul contractelor enumerate la punctele </w:t>
            </w:r>
            <w:r w:rsidRPr="00A82146">
              <w:rPr>
                <w:rFonts w:ascii="Times New Roman" w:hAnsi="Times New Roman"/>
                <w:bCs/>
                <w:sz w:val="24"/>
                <w:szCs w:val="24"/>
              </w:rPr>
              <w:t>1</w:t>
            </w:r>
            <w:r w:rsidRPr="00840684">
              <w:rPr>
                <w:rFonts w:ascii="Times New Roman" w:hAnsi="Times New Roman"/>
                <w:bCs/>
                <w:sz w:val="24"/>
                <w:szCs w:val="24"/>
              </w:rPr>
              <w:t xml:space="preserve"> și </w:t>
            </w:r>
            <w:r w:rsidRPr="00A82146">
              <w:rPr>
                <w:rFonts w:ascii="Times New Roman" w:hAnsi="Times New Roman"/>
                <w:bCs/>
                <w:sz w:val="24"/>
                <w:szCs w:val="24"/>
              </w:rPr>
              <w:t>2</w:t>
            </w:r>
            <w:r w:rsidRPr="00840684">
              <w:rPr>
                <w:rFonts w:ascii="Times New Roman" w:hAnsi="Times New Roman"/>
                <w:bCs/>
                <w:sz w:val="24"/>
                <w:szCs w:val="24"/>
              </w:rPr>
              <w:t xml:space="preserve"> din anexa II la CRR, calculat în conformitate cu abordarea standardizată simplificată prevăzută la articolul </w:t>
            </w:r>
            <w:r w:rsidRPr="00A82146">
              <w:rPr>
                <w:rFonts w:ascii="Times New Roman" w:hAnsi="Times New Roman"/>
                <w:bCs/>
                <w:sz w:val="24"/>
                <w:szCs w:val="24"/>
              </w:rPr>
              <w:t>281</w:t>
            </w:r>
            <w:r w:rsidRPr="00840684">
              <w:rPr>
                <w:rFonts w:ascii="Times New Roman" w:hAnsi="Times New Roman"/>
                <w:bCs/>
                <w:sz w:val="24"/>
                <w:szCs w:val="24"/>
              </w:rPr>
              <w:t xml:space="preserve"> din CRR, fără efectul garanțiilor reale asupra NICA. Cuantumul se publică după aplicarea factorului α de </w:t>
            </w:r>
            <w:r w:rsidRPr="00A82146">
              <w:rPr>
                <w:rFonts w:ascii="Times New Roman" w:hAnsi="Times New Roman"/>
                <w:bCs/>
                <w:sz w:val="24"/>
                <w:szCs w:val="24"/>
              </w:rPr>
              <w:t>1</w:t>
            </w:r>
            <w:r w:rsidRPr="00840684">
              <w:rPr>
                <w:rFonts w:ascii="Times New Roman" w:hAnsi="Times New Roman"/>
                <w:bCs/>
                <w:sz w:val="24"/>
                <w:szCs w:val="24"/>
              </w:rPr>
              <w:t>,</w:t>
            </w:r>
            <w:r w:rsidRPr="00A82146">
              <w:rPr>
                <w:rFonts w:ascii="Times New Roman" w:hAnsi="Times New Roman"/>
                <w:bCs/>
                <w:sz w:val="24"/>
                <w:szCs w:val="24"/>
              </w:rPr>
              <w:t>4</w:t>
            </w:r>
            <w:r w:rsidRPr="00840684">
              <w:rPr>
                <w:rFonts w:ascii="Times New Roman" w:hAnsi="Times New Roman"/>
                <w:bCs/>
                <w:sz w:val="24"/>
                <w:szCs w:val="24"/>
              </w:rPr>
              <w:t xml:space="preserve"> specificat la articolul </w:t>
            </w:r>
            <w:r w:rsidRPr="00A82146">
              <w:rPr>
                <w:rFonts w:ascii="Times New Roman" w:hAnsi="Times New Roman"/>
                <w:bCs/>
                <w:sz w:val="24"/>
                <w:szCs w:val="24"/>
              </w:rPr>
              <w:t>274</w:t>
            </w:r>
            <w:r w:rsidRPr="00840684">
              <w:rPr>
                <w:rFonts w:ascii="Times New Roman" w:hAnsi="Times New Roman"/>
                <w:bCs/>
                <w:sz w:val="24"/>
                <w:szCs w:val="24"/>
              </w:rPr>
              <w:t xml:space="preserve"> alineatul (</w:t>
            </w:r>
            <w:r w:rsidRPr="00A82146">
              <w:rPr>
                <w:rFonts w:ascii="Times New Roman" w:hAnsi="Times New Roman"/>
                <w:bCs/>
                <w:sz w:val="24"/>
                <w:szCs w:val="24"/>
              </w:rPr>
              <w:t>2</w:t>
            </w:r>
            <w:r w:rsidRPr="00840684">
              <w:rPr>
                <w:rFonts w:ascii="Times New Roman" w:hAnsi="Times New Roman"/>
                <w:bCs/>
                <w:sz w:val="24"/>
                <w:szCs w:val="24"/>
              </w:rPr>
              <w:t>) din CRR.</w:t>
            </w:r>
          </w:p>
          <w:p w14:paraId="038C6E25"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Instituțiile care aplică abordarea standardizată simplificată nu scad din indicatorul de măsurare a expunerii totale cuantumul marjei primite în conformitate cu articolul </w:t>
            </w:r>
            <w:r w:rsidRPr="00A82146">
              <w:rPr>
                <w:rFonts w:ascii="Times New Roman" w:hAnsi="Times New Roman"/>
                <w:bCs/>
                <w:sz w:val="24"/>
                <w:szCs w:val="24"/>
              </w:rPr>
              <w:t>429</w:t>
            </w:r>
            <w:r w:rsidRPr="00840684">
              <w:rPr>
                <w:rFonts w:ascii="Times New Roman" w:hAnsi="Times New Roman"/>
                <w:bCs/>
                <w:sz w:val="24"/>
                <w:szCs w:val="24"/>
              </w:rPr>
              <w:t>c alineatul (</w:t>
            </w:r>
            <w:r w:rsidRPr="00A82146">
              <w:rPr>
                <w:rFonts w:ascii="Times New Roman" w:hAnsi="Times New Roman"/>
                <w:bCs/>
                <w:sz w:val="24"/>
                <w:szCs w:val="24"/>
              </w:rPr>
              <w:t>6</w:t>
            </w:r>
            <w:r w:rsidRPr="00840684">
              <w:rPr>
                <w:rFonts w:ascii="Times New Roman" w:hAnsi="Times New Roman"/>
                <w:bCs/>
                <w:sz w:val="24"/>
                <w:szCs w:val="24"/>
              </w:rPr>
              <w:t>) din CRR.</w:t>
            </w:r>
            <w:r w:rsidRPr="00840684">
              <w:rPr>
                <w:rFonts w:ascii="Times New Roman" w:hAnsi="Times New Roman"/>
                <w:sz w:val="24"/>
                <w:szCs w:val="24"/>
              </w:rPr>
              <w:t xml:space="preserve"> </w:t>
            </w:r>
            <w:r w:rsidRPr="00840684">
              <w:rPr>
                <w:rFonts w:ascii="Times New Roman" w:hAnsi="Times New Roman"/>
                <w:bCs/>
                <w:sz w:val="24"/>
                <w:szCs w:val="24"/>
              </w:rPr>
              <w:t xml:space="preserve">Prin urmare, nu se aplică excepția prevăzută la articolul </w:t>
            </w:r>
            <w:r w:rsidRPr="00A82146">
              <w:rPr>
                <w:rFonts w:ascii="Times New Roman" w:hAnsi="Times New Roman"/>
                <w:bCs/>
                <w:sz w:val="24"/>
                <w:szCs w:val="24"/>
              </w:rPr>
              <w:t>429</w:t>
            </w:r>
            <w:r w:rsidRPr="00840684">
              <w:rPr>
                <w:rFonts w:ascii="Times New Roman" w:hAnsi="Times New Roman"/>
                <w:bCs/>
                <w:sz w:val="24"/>
                <w:szCs w:val="24"/>
              </w:rPr>
              <w:t>c alineatul (</w:t>
            </w:r>
            <w:r w:rsidRPr="00A82146">
              <w:rPr>
                <w:rFonts w:ascii="Times New Roman" w:hAnsi="Times New Roman"/>
                <w:bCs/>
                <w:sz w:val="24"/>
                <w:szCs w:val="24"/>
              </w:rPr>
              <w:t>4</w:t>
            </w:r>
            <w:r w:rsidRPr="00840684">
              <w:rPr>
                <w:rFonts w:ascii="Times New Roman" w:hAnsi="Times New Roman"/>
                <w:bCs/>
                <w:sz w:val="24"/>
                <w:szCs w:val="24"/>
              </w:rPr>
              <w:t>) din CRR referitoare la contractele derivate încheiate cu clienți care sunt compensate de o CPCC.</w:t>
            </w:r>
          </w:p>
          <w:p w14:paraId="3D6A2615"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840684">
              <w:rPr>
                <w:rFonts w:ascii="Times New Roman" w:hAnsi="Times New Roman"/>
                <w:bCs/>
                <w:sz w:val="24"/>
                <w:szCs w:val="24"/>
              </w:rPr>
              <w:lastRenderedPageBreak/>
              <w:t>Instituțiile nu iau în considerare în această celulă contractele evaluate prin aplicarea SA-CCR sau a metodei expunerii inițiale.</w:t>
            </w:r>
            <w:r w:rsidRPr="00840684">
              <w:rPr>
                <w:rFonts w:ascii="Times New Roman" w:hAnsi="Times New Roman"/>
                <w:sz w:val="24"/>
                <w:szCs w:val="24"/>
              </w:rPr>
              <w:t xml:space="preserve"> </w:t>
            </w:r>
          </w:p>
        </w:tc>
      </w:tr>
      <w:tr w:rsidR="000A7015" w:rsidRPr="00840684" w14:paraId="2D559840" w14:textId="77777777" w:rsidTr="001E06A3">
        <w:trPr>
          <w:trHeight w:val="2265"/>
        </w:trPr>
        <w:tc>
          <w:tcPr>
            <w:tcW w:w="1384" w:type="dxa"/>
            <w:vAlign w:val="center"/>
          </w:tcPr>
          <w:p w14:paraId="3F28B209"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9</w:t>
            </w:r>
          </w:p>
        </w:tc>
        <w:tc>
          <w:tcPr>
            <w:tcW w:w="7655" w:type="dxa"/>
          </w:tcPr>
          <w:p w14:paraId="1742D40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 xml:space="preserve">Cuantumurile majorărilor pentru expunerea viitoare potențială aferentă tranzacțiilor cu instrumente financiare derivate SA-CCR </w:t>
            </w:r>
          </w:p>
          <w:p w14:paraId="79CD7C7D" w14:textId="22495305"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Articolele </w:t>
            </w:r>
            <w:r w:rsidRPr="00A82146">
              <w:rPr>
                <w:rFonts w:ascii="Times New Roman" w:hAnsi="Times New Roman"/>
                <w:sz w:val="24"/>
                <w:szCs w:val="24"/>
              </w:rPr>
              <w:t>274</w:t>
            </w:r>
            <w:r w:rsidRPr="00840684">
              <w:rPr>
                <w:rFonts w:ascii="Times New Roman" w:hAnsi="Times New Roman"/>
                <w:sz w:val="24"/>
                <w:szCs w:val="24"/>
              </w:rPr>
              <w:t xml:space="preserve">, </w:t>
            </w:r>
            <w:r w:rsidRPr="00A82146">
              <w:rPr>
                <w:rFonts w:ascii="Times New Roman" w:hAnsi="Times New Roman"/>
                <w:sz w:val="24"/>
                <w:szCs w:val="24"/>
              </w:rPr>
              <w:t>275</w:t>
            </w:r>
            <w:r w:rsidRPr="00840684">
              <w:rPr>
                <w:rFonts w:ascii="Times New Roman" w:hAnsi="Times New Roman"/>
                <w:sz w:val="24"/>
                <w:szCs w:val="24"/>
              </w:rPr>
              <w:t xml:space="preserve">, </w:t>
            </w:r>
            <w:r w:rsidRPr="00A82146">
              <w:rPr>
                <w:rFonts w:ascii="Times New Roman" w:hAnsi="Times New Roman"/>
                <w:sz w:val="24"/>
                <w:szCs w:val="24"/>
              </w:rPr>
              <w:t>295</w:t>
            </w:r>
            <w:r w:rsidRPr="00840684">
              <w:rPr>
                <w:rFonts w:ascii="Times New Roman" w:hAnsi="Times New Roman"/>
                <w:sz w:val="24"/>
                <w:szCs w:val="24"/>
              </w:rPr>
              <w:t xml:space="preserve">, </w:t>
            </w:r>
            <w:r w:rsidRPr="00A82146">
              <w:rPr>
                <w:rFonts w:ascii="Times New Roman" w:hAnsi="Times New Roman"/>
                <w:sz w:val="24"/>
                <w:szCs w:val="24"/>
              </w:rPr>
              <w:t>296</w:t>
            </w:r>
            <w:r w:rsidRPr="00840684">
              <w:rPr>
                <w:rFonts w:ascii="Times New Roman" w:hAnsi="Times New Roman"/>
                <w:sz w:val="24"/>
                <w:szCs w:val="24"/>
              </w:rPr>
              <w:t xml:space="preserve">, </w:t>
            </w:r>
            <w:r w:rsidRPr="00A82146">
              <w:rPr>
                <w:rFonts w:ascii="Times New Roman" w:hAnsi="Times New Roman"/>
                <w:sz w:val="24"/>
                <w:szCs w:val="24"/>
              </w:rPr>
              <w:t>297</w:t>
            </w:r>
            <w:r w:rsidRPr="00840684">
              <w:rPr>
                <w:rFonts w:ascii="Times New Roman" w:hAnsi="Times New Roman"/>
                <w:sz w:val="24"/>
                <w:szCs w:val="24"/>
              </w:rPr>
              <w:t xml:space="preserve">, </w:t>
            </w:r>
            <w:r w:rsidRPr="00A82146">
              <w:rPr>
                <w:rFonts w:ascii="Times New Roman" w:hAnsi="Times New Roman"/>
                <w:sz w:val="24"/>
                <w:szCs w:val="24"/>
              </w:rPr>
              <w:t>298</w:t>
            </w:r>
            <w:r w:rsidRPr="00840684">
              <w:rPr>
                <w:rFonts w:ascii="Times New Roman" w:hAnsi="Times New Roman"/>
                <w:sz w:val="24"/>
                <w:szCs w:val="24"/>
              </w:rPr>
              <w:t xml:space="preserve">, articolul </w:t>
            </w:r>
            <w:r w:rsidRPr="00A82146">
              <w:rPr>
                <w:rFonts w:ascii="Times New Roman" w:hAnsi="Times New Roman"/>
                <w:sz w:val="24"/>
                <w:szCs w:val="24"/>
              </w:rPr>
              <w:t>299</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și articolul</w:t>
            </w:r>
            <w:r w:rsidR="0080799D">
              <w:rPr>
                <w:rFonts w:ascii="Times New Roman" w:hAnsi="Times New Roman"/>
                <w:sz w:val="24"/>
                <w:szCs w:val="24"/>
              </w:rPr>
              <w:t> </w:t>
            </w:r>
            <w:r w:rsidRPr="00A82146">
              <w:rPr>
                <w:rFonts w:ascii="Times New Roman" w:hAnsi="Times New Roman"/>
                <w:sz w:val="24"/>
                <w:szCs w:val="24"/>
              </w:rPr>
              <w:t>429</w:t>
            </w:r>
            <w:r w:rsidRPr="00840684">
              <w:rPr>
                <w:rFonts w:ascii="Times New Roman" w:hAnsi="Times New Roman"/>
                <w:sz w:val="24"/>
                <w:szCs w:val="24"/>
              </w:rPr>
              <w:t>c din CRR</w:t>
            </w:r>
          </w:p>
          <w:p w14:paraId="5B2DC716" w14:textId="30100B9A"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majorarea pentru expunerea viitoare potențială a contractelor enumerate în anexa II la CRR și a instrumentelor financiare derivate de credit, inclusiv a celor extrabilanțiere, calculată în conformitate cu articolul </w:t>
            </w:r>
            <w:r w:rsidRPr="00A82146">
              <w:rPr>
                <w:rFonts w:ascii="Times New Roman" w:hAnsi="Times New Roman"/>
                <w:sz w:val="24"/>
                <w:szCs w:val="24"/>
              </w:rPr>
              <w:t>278</w:t>
            </w:r>
            <w:r w:rsidRPr="00840684">
              <w:rPr>
                <w:rFonts w:ascii="Times New Roman" w:hAnsi="Times New Roman"/>
                <w:sz w:val="24"/>
                <w:szCs w:val="24"/>
              </w:rPr>
              <w:t xml:space="preserve"> din CRR pentru contractele enumerate în anexa II la CRR și cu articolul </w:t>
            </w:r>
            <w:r w:rsidRPr="00A82146">
              <w:rPr>
                <w:rFonts w:ascii="Times New Roman" w:hAnsi="Times New Roman"/>
                <w:sz w:val="24"/>
                <w:szCs w:val="24"/>
              </w:rPr>
              <w:t>299</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xml:space="preserve">) din CRR pentru instrumentele derivate de credit, aplicând normele de compensare în conformitate cu articolul </w:t>
            </w:r>
            <w:r w:rsidRPr="00A82146">
              <w:rPr>
                <w:rFonts w:ascii="Times New Roman" w:hAnsi="Times New Roman"/>
                <w:sz w:val="24"/>
                <w:szCs w:val="24"/>
              </w:rPr>
              <w:t>429</w:t>
            </w:r>
            <w:r w:rsidRPr="00840684">
              <w:rPr>
                <w:rFonts w:ascii="Times New Roman" w:hAnsi="Times New Roman"/>
                <w:sz w:val="24"/>
                <w:szCs w:val="24"/>
              </w:rPr>
              <w:t>c alineatul</w:t>
            </w:r>
            <w:r w:rsidR="0080799D">
              <w:rPr>
                <w:rFonts w:ascii="Times New Roman" w:hAnsi="Times New Roman"/>
                <w:sz w:val="24"/>
                <w:szCs w:val="24"/>
              </w:rPr>
              <w:t> </w:t>
            </w:r>
            <w:r w:rsidRPr="00840684">
              <w:rPr>
                <w:rFonts w:ascii="Times New Roman" w:hAnsi="Times New Roman"/>
                <w:sz w:val="24"/>
                <w:szCs w:val="24"/>
              </w:rPr>
              <w:t>(</w:t>
            </w:r>
            <w:r w:rsidRPr="00A82146">
              <w:rPr>
                <w:rFonts w:ascii="Times New Roman" w:hAnsi="Times New Roman"/>
                <w:sz w:val="24"/>
                <w:szCs w:val="24"/>
              </w:rPr>
              <w:t>1</w:t>
            </w:r>
            <w:r w:rsidRPr="00840684">
              <w:rPr>
                <w:rFonts w:ascii="Times New Roman" w:hAnsi="Times New Roman"/>
                <w:sz w:val="24"/>
                <w:szCs w:val="24"/>
              </w:rPr>
              <w:t xml:space="preserve">) din CRR. La determinarea valorii expunerii contractelor respective, instituțiile pot lua în considerare efectele contractelor de novație și ale altor acorduri de compensare, în conformitate cu articolul </w:t>
            </w:r>
            <w:r w:rsidRPr="00A82146">
              <w:rPr>
                <w:rFonts w:ascii="Times New Roman" w:hAnsi="Times New Roman"/>
                <w:sz w:val="24"/>
                <w:szCs w:val="24"/>
              </w:rPr>
              <w:t>295</w:t>
            </w:r>
            <w:r w:rsidRPr="00840684">
              <w:rPr>
                <w:rFonts w:ascii="Times New Roman" w:hAnsi="Times New Roman"/>
                <w:sz w:val="24"/>
                <w:szCs w:val="24"/>
              </w:rPr>
              <w:t xml:space="preserve"> din CRR. Compensarea între produse diferite nu se aplică. Cu toate acestea, instituțiile pot să compenseze în cadrul categoriei de produse menționate la articolul </w:t>
            </w:r>
            <w:r w:rsidRPr="00A82146">
              <w:rPr>
                <w:rFonts w:ascii="Times New Roman" w:hAnsi="Times New Roman"/>
                <w:sz w:val="24"/>
                <w:szCs w:val="24"/>
              </w:rPr>
              <w:t>272</w:t>
            </w:r>
            <w:r w:rsidRPr="00840684">
              <w:rPr>
                <w:rFonts w:ascii="Times New Roman" w:hAnsi="Times New Roman"/>
                <w:sz w:val="24"/>
                <w:szCs w:val="24"/>
              </w:rPr>
              <w:t xml:space="preserve"> punctul </w:t>
            </w:r>
            <w:r w:rsidRPr="00A82146">
              <w:rPr>
                <w:rFonts w:ascii="Times New Roman" w:hAnsi="Times New Roman"/>
                <w:sz w:val="24"/>
                <w:szCs w:val="24"/>
              </w:rPr>
              <w:t>25</w:t>
            </w:r>
            <w:r w:rsidRPr="00840684">
              <w:rPr>
                <w:rFonts w:ascii="Times New Roman" w:hAnsi="Times New Roman"/>
                <w:sz w:val="24"/>
                <w:szCs w:val="24"/>
              </w:rPr>
              <w:t xml:space="preserve"> litera (c) din CRR și instrumente financiare derivate de credit, în cazul în care acestea fac obiectul unui acord de compensare contractuală între produse diferite, menționat la articolul </w:t>
            </w:r>
            <w:r w:rsidRPr="00A82146">
              <w:rPr>
                <w:rFonts w:ascii="Times New Roman" w:hAnsi="Times New Roman"/>
                <w:sz w:val="24"/>
                <w:szCs w:val="24"/>
              </w:rPr>
              <w:t>295</w:t>
            </w:r>
            <w:r w:rsidRPr="00840684">
              <w:rPr>
                <w:rFonts w:ascii="Times New Roman" w:hAnsi="Times New Roman"/>
                <w:sz w:val="24"/>
                <w:szCs w:val="24"/>
              </w:rPr>
              <w:t xml:space="preserve"> litera (c) din CRR.</w:t>
            </w:r>
          </w:p>
          <w:p w14:paraId="063B849E" w14:textId="77777777" w:rsidR="000A7015" w:rsidRPr="00840684" w:rsidRDefault="000A7015" w:rsidP="001E06A3">
            <w:pPr>
              <w:tabs>
                <w:tab w:val="left" w:pos="400"/>
              </w:tabs>
              <w:spacing w:after="120"/>
              <w:jc w:val="both"/>
              <w:rPr>
                <w:rFonts w:ascii="Times New Roman" w:hAnsi="Times New Roman" w:cs="Times New Roman"/>
                <w:sz w:val="24"/>
              </w:rPr>
            </w:pPr>
            <w:r w:rsidRPr="00840684">
              <w:rPr>
                <w:rFonts w:ascii="Times New Roman" w:hAnsi="Times New Roman"/>
                <w:sz w:val="24"/>
              </w:rPr>
              <w:t xml:space="preserve">În conformitate cu articolul </w:t>
            </w:r>
            <w:r w:rsidRPr="00A82146">
              <w:rPr>
                <w:rFonts w:ascii="Times New Roman" w:hAnsi="Times New Roman"/>
                <w:sz w:val="24"/>
              </w:rPr>
              <w:t>429</w:t>
            </w:r>
            <w:r w:rsidRPr="00840684">
              <w:rPr>
                <w:rFonts w:ascii="Times New Roman" w:hAnsi="Times New Roman"/>
                <w:sz w:val="24"/>
              </w:rPr>
              <w:t>c alineatul (</w:t>
            </w:r>
            <w:r w:rsidRPr="00A82146">
              <w:rPr>
                <w:rFonts w:ascii="Times New Roman" w:hAnsi="Times New Roman"/>
                <w:sz w:val="24"/>
              </w:rPr>
              <w:t>5</w:t>
            </w:r>
            <w:r w:rsidRPr="00840684">
              <w:rPr>
                <w:rFonts w:ascii="Times New Roman" w:hAnsi="Times New Roman"/>
                <w:sz w:val="24"/>
              </w:rPr>
              <w:t>) din CRR, instituțiile stabilesc ca valoarea multiplicatorului utilizat la calculul expunerii viitoare potențiale în conformitate cu articolul </w:t>
            </w:r>
            <w:r w:rsidRPr="00A82146">
              <w:rPr>
                <w:rFonts w:ascii="Times New Roman" w:hAnsi="Times New Roman"/>
                <w:sz w:val="24"/>
              </w:rPr>
              <w:t>278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din CRR să fie egală cu unu, cu excepția contractelor derivate încheiate cu clienți care sunt compensate de o CPCC.</w:t>
            </w:r>
          </w:p>
          <w:p w14:paraId="345B4AE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nu includ în această celulă contractele evaluate prin aplicarea abordărilor în conformitate cu 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6</w:t>
            </w:r>
            <w:r w:rsidRPr="00840684">
              <w:rPr>
                <w:rFonts w:ascii="Times New Roman" w:hAnsi="Times New Roman"/>
                <w:sz w:val="24"/>
                <w:szCs w:val="24"/>
              </w:rPr>
              <w:t xml:space="preserve">), și anume a abordărilor din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secțiunea </w:t>
            </w:r>
            <w:r w:rsidRPr="00A82146">
              <w:rPr>
                <w:rFonts w:ascii="Times New Roman" w:hAnsi="Times New Roman"/>
                <w:sz w:val="24"/>
                <w:szCs w:val="24"/>
              </w:rPr>
              <w:t>4</w:t>
            </w:r>
            <w:r w:rsidRPr="00840684">
              <w:rPr>
                <w:rFonts w:ascii="Times New Roman" w:hAnsi="Times New Roman"/>
                <w:sz w:val="24"/>
                <w:szCs w:val="24"/>
              </w:rPr>
              <w:t xml:space="preserve"> sau </w:t>
            </w:r>
            <w:r w:rsidRPr="00A82146">
              <w:rPr>
                <w:rFonts w:ascii="Times New Roman" w:hAnsi="Times New Roman"/>
                <w:sz w:val="24"/>
                <w:szCs w:val="24"/>
              </w:rPr>
              <w:t>5</w:t>
            </w:r>
            <w:r w:rsidRPr="00840684">
              <w:rPr>
                <w:rFonts w:ascii="Times New Roman" w:hAnsi="Times New Roman"/>
                <w:sz w:val="24"/>
                <w:szCs w:val="24"/>
              </w:rPr>
              <w:t xml:space="preserve"> din CRR (metoda SA-CCR simplificată sau metoda expunerii inițiale).</w:t>
            </w:r>
          </w:p>
        </w:tc>
      </w:tr>
      <w:tr w:rsidR="000A7015" w:rsidRPr="00840684" w14:paraId="6B4D6297" w14:textId="77777777" w:rsidTr="001E06A3">
        <w:trPr>
          <w:trHeight w:val="2265"/>
        </w:trPr>
        <w:tc>
          <w:tcPr>
            <w:tcW w:w="1384" w:type="dxa"/>
            <w:vAlign w:val="center"/>
          </w:tcPr>
          <w:p w14:paraId="47BE8D4A"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9</w:t>
            </w:r>
            <w:r w:rsidRPr="00840684">
              <w:rPr>
                <w:rFonts w:ascii="Times New Roman" w:hAnsi="Times New Roman"/>
                <w:sz w:val="24"/>
                <w:szCs w:val="24"/>
              </w:rPr>
              <w:t>a</w:t>
            </w:r>
          </w:p>
        </w:tc>
        <w:tc>
          <w:tcPr>
            <w:tcW w:w="7655" w:type="dxa"/>
          </w:tcPr>
          <w:p w14:paraId="743F3901"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 xml:space="preserve">Derogarea pentru instrumente financiare derivate: contribuția la expunerea viitoare potențială în cadrul abordării standardizate simplificate </w:t>
            </w:r>
          </w:p>
          <w:p w14:paraId="387AD57F"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Articolul </w:t>
            </w:r>
            <w:r w:rsidRPr="00A82146">
              <w:rPr>
                <w:rFonts w:ascii="Times New Roman" w:hAnsi="Times New Roman"/>
                <w:bCs/>
                <w:sz w:val="24"/>
                <w:szCs w:val="24"/>
              </w:rPr>
              <w:t>429</w:t>
            </w:r>
            <w:r w:rsidRPr="00840684">
              <w:rPr>
                <w:rFonts w:ascii="Times New Roman" w:hAnsi="Times New Roman"/>
                <w:bCs/>
                <w:sz w:val="24"/>
                <w:szCs w:val="24"/>
              </w:rPr>
              <w:t>c alineatul (</w:t>
            </w:r>
            <w:r w:rsidRPr="00A82146">
              <w:rPr>
                <w:rFonts w:ascii="Times New Roman" w:hAnsi="Times New Roman"/>
                <w:bCs/>
                <w:sz w:val="24"/>
                <w:szCs w:val="24"/>
              </w:rPr>
              <w:t>5</w:t>
            </w:r>
            <w:r w:rsidRPr="00840684">
              <w:rPr>
                <w:rFonts w:ascii="Times New Roman" w:hAnsi="Times New Roman"/>
                <w:bCs/>
                <w:sz w:val="24"/>
                <w:szCs w:val="24"/>
              </w:rPr>
              <w:t>) din CRR</w:t>
            </w:r>
          </w:p>
          <w:p w14:paraId="5B5D45F9"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Expunerea viitoare potențială în conformitate cu abordarea standardizată simplificată prevăzută la articolul </w:t>
            </w:r>
            <w:r w:rsidRPr="00A82146">
              <w:rPr>
                <w:rFonts w:ascii="Times New Roman" w:hAnsi="Times New Roman"/>
                <w:bCs/>
                <w:sz w:val="24"/>
                <w:szCs w:val="24"/>
              </w:rPr>
              <w:t>281</w:t>
            </w:r>
            <w:r w:rsidRPr="00840684">
              <w:rPr>
                <w:rFonts w:ascii="Times New Roman" w:hAnsi="Times New Roman"/>
                <w:bCs/>
                <w:sz w:val="24"/>
                <w:szCs w:val="24"/>
              </w:rPr>
              <w:t xml:space="preserve"> din CRR, presupunând că multiplicatorul este egal cu </w:t>
            </w:r>
            <w:r w:rsidRPr="00A82146">
              <w:rPr>
                <w:rFonts w:ascii="Times New Roman" w:hAnsi="Times New Roman"/>
                <w:bCs/>
                <w:sz w:val="24"/>
                <w:szCs w:val="24"/>
              </w:rPr>
              <w:t>1</w:t>
            </w:r>
            <w:r w:rsidRPr="00840684">
              <w:rPr>
                <w:rFonts w:ascii="Times New Roman" w:hAnsi="Times New Roman"/>
                <w:bCs/>
                <w:sz w:val="24"/>
                <w:szCs w:val="24"/>
              </w:rPr>
              <w:t xml:space="preserve">. Cuantumul se publică după aplicarea factorului α de </w:t>
            </w:r>
            <w:r w:rsidRPr="00A82146">
              <w:rPr>
                <w:rFonts w:ascii="Times New Roman" w:hAnsi="Times New Roman"/>
                <w:bCs/>
                <w:sz w:val="24"/>
                <w:szCs w:val="24"/>
              </w:rPr>
              <w:t>1</w:t>
            </w:r>
            <w:r w:rsidRPr="00840684">
              <w:rPr>
                <w:rFonts w:ascii="Times New Roman" w:hAnsi="Times New Roman"/>
                <w:bCs/>
                <w:sz w:val="24"/>
                <w:szCs w:val="24"/>
              </w:rPr>
              <w:t>,</w:t>
            </w:r>
            <w:r w:rsidRPr="00A82146">
              <w:rPr>
                <w:rFonts w:ascii="Times New Roman" w:hAnsi="Times New Roman"/>
                <w:bCs/>
                <w:sz w:val="24"/>
                <w:szCs w:val="24"/>
              </w:rPr>
              <w:t>4</w:t>
            </w:r>
            <w:r w:rsidRPr="00840684">
              <w:rPr>
                <w:rFonts w:ascii="Times New Roman" w:hAnsi="Times New Roman"/>
                <w:bCs/>
                <w:sz w:val="24"/>
                <w:szCs w:val="24"/>
              </w:rPr>
              <w:t xml:space="preserve"> specificat la articolul </w:t>
            </w:r>
            <w:r w:rsidRPr="00A82146">
              <w:rPr>
                <w:rFonts w:ascii="Times New Roman" w:hAnsi="Times New Roman"/>
                <w:bCs/>
                <w:sz w:val="24"/>
                <w:szCs w:val="24"/>
              </w:rPr>
              <w:t>274</w:t>
            </w:r>
            <w:r w:rsidRPr="00840684">
              <w:rPr>
                <w:rFonts w:ascii="Times New Roman" w:hAnsi="Times New Roman"/>
                <w:bCs/>
                <w:sz w:val="24"/>
                <w:szCs w:val="24"/>
              </w:rPr>
              <w:t xml:space="preserve"> alineatul (</w:t>
            </w:r>
            <w:r w:rsidRPr="00A82146">
              <w:rPr>
                <w:rFonts w:ascii="Times New Roman" w:hAnsi="Times New Roman"/>
                <w:bCs/>
                <w:sz w:val="24"/>
                <w:szCs w:val="24"/>
              </w:rPr>
              <w:t>2</w:t>
            </w:r>
            <w:r w:rsidRPr="00840684">
              <w:rPr>
                <w:rFonts w:ascii="Times New Roman" w:hAnsi="Times New Roman"/>
                <w:bCs/>
                <w:sz w:val="24"/>
                <w:szCs w:val="24"/>
              </w:rPr>
              <w:t>) din CRR.</w:t>
            </w:r>
          </w:p>
          <w:p w14:paraId="24523D52"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lastRenderedPageBreak/>
              <w:t xml:space="preserve">Instituțiile care aplică abordarea standardizată simplificată nu scad din indicatorul de măsurare a expunerii totale cuantumul marjei primite în conformitate cu articolul </w:t>
            </w:r>
            <w:r w:rsidRPr="00A82146">
              <w:rPr>
                <w:rFonts w:ascii="Times New Roman" w:hAnsi="Times New Roman"/>
                <w:bCs/>
                <w:sz w:val="24"/>
                <w:szCs w:val="24"/>
              </w:rPr>
              <w:t>429</w:t>
            </w:r>
            <w:r w:rsidRPr="00840684">
              <w:rPr>
                <w:rFonts w:ascii="Times New Roman" w:hAnsi="Times New Roman"/>
                <w:bCs/>
                <w:sz w:val="24"/>
                <w:szCs w:val="24"/>
              </w:rPr>
              <w:t>c alineatul (</w:t>
            </w:r>
            <w:r w:rsidRPr="00A82146">
              <w:rPr>
                <w:rFonts w:ascii="Times New Roman" w:hAnsi="Times New Roman"/>
                <w:bCs/>
                <w:sz w:val="24"/>
                <w:szCs w:val="24"/>
              </w:rPr>
              <w:t>6</w:t>
            </w:r>
            <w:r w:rsidRPr="00840684">
              <w:rPr>
                <w:rFonts w:ascii="Times New Roman" w:hAnsi="Times New Roman"/>
                <w:bCs/>
                <w:sz w:val="24"/>
                <w:szCs w:val="24"/>
              </w:rPr>
              <w:t xml:space="preserve">) din CRR. Prin urmare, nu se aplică excepția prevăzută la articolul </w:t>
            </w:r>
            <w:r w:rsidRPr="00A82146">
              <w:rPr>
                <w:rFonts w:ascii="Times New Roman" w:hAnsi="Times New Roman"/>
                <w:bCs/>
                <w:sz w:val="24"/>
                <w:szCs w:val="24"/>
              </w:rPr>
              <w:t>429</w:t>
            </w:r>
            <w:r w:rsidRPr="00840684">
              <w:rPr>
                <w:rFonts w:ascii="Times New Roman" w:hAnsi="Times New Roman"/>
                <w:bCs/>
                <w:sz w:val="24"/>
                <w:szCs w:val="24"/>
              </w:rPr>
              <w:t>c alineatul (</w:t>
            </w:r>
            <w:r w:rsidRPr="00A82146">
              <w:rPr>
                <w:rFonts w:ascii="Times New Roman" w:hAnsi="Times New Roman"/>
                <w:bCs/>
                <w:sz w:val="24"/>
                <w:szCs w:val="24"/>
              </w:rPr>
              <w:t>5</w:t>
            </w:r>
            <w:r w:rsidRPr="00840684">
              <w:rPr>
                <w:rFonts w:ascii="Times New Roman" w:hAnsi="Times New Roman"/>
                <w:bCs/>
                <w:sz w:val="24"/>
                <w:szCs w:val="24"/>
              </w:rPr>
              <w:t>) din CRR referitoare la contractele derivate încheiate cu clienți care sunt compensate de o CPCC.</w:t>
            </w:r>
          </w:p>
          <w:p w14:paraId="020740CB"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bCs/>
                <w:sz w:val="24"/>
                <w:szCs w:val="24"/>
              </w:rPr>
              <w:t>Instituțiile nu iau în considerare în această celulă contractele evaluate prin aplicarea SA-CCR sau a metodei expunerii inițiale.</w:t>
            </w:r>
          </w:p>
        </w:tc>
      </w:tr>
      <w:tr w:rsidR="000A7015" w:rsidRPr="00840684" w14:paraId="498F35E6" w14:textId="77777777" w:rsidTr="001E06A3">
        <w:trPr>
          <w:trHeight w:val="558"/>
        </w:trPr>
        <w:tc>
          <w:tcPr>
            <w:tcW w:w="1384" w:type="dxa"/>
            <w:vAlign w:val="center"/>
          </w:tcPr>
          <w:p w14:paraId="12CC3991"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EU-</w:t>
            </w:r>
            <w:r w:rsidRPr="00A82146">
              <w:rPr>
                <w:rFonts w:ascii="Times New Roman" w:hAnsi="Times New Roman"/>
                <w:sz w:val="24"/>
                <w:szCs w:val="24"/>
              </w:rPr>
              <w:t>9</w:t>
            </w:r>
            <w:r w:rsidRPr="00840684">
              <w:rPr>
                <w:rFonts w:ascii="Times New Roman" w:hAnsi="Times New Roman"/>
                <w:sz w:val="24"/>
                <w:szCs w:val="24"/>
              </w:rPr>
              <w:t>b</w:t>
            </w:r>
          </w:p>
        </w:tc>
        <w:tc>
          <w:tcPr>
            <w:tcW w:w="7655" w:type="dxa"/>
          </w:tcPr>
          <w:p w14:paraId="3FC919B6"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Expunerea stabilită în conformitate cu metoda expunerii inițiale</w:t>
            </w:r>
          </w:p>
          <w:p w14:paraId="20EC312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6</w:t>
            </w:r>
            <w:r w:rsidRPr="00840684">
              <w:rPr>
                <w:rFonts w:ascii="Times New Roman" w:hAnsi="Times New Roman"/>
                <w:sz w:val="24"/>
                <w:szCs w:val="24"/>
              </w:rPr>
              <w:t xml:space="preserve">) și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secțiunea </w:t>
            </w:r>
            <w:r w:rsidRPr="00A82146">
              <w:rPr>
                <w:rFonts w:ascii="Times New Roman" w:hAnsi="Times New Roman"/>
                <w:sz w:val="24"/>
                <w:szCs w:val="24"/>
              </w:rPr>
              <w:t>4</w:t>
            </w:r>
            <w:r w:rsidRPr="00840684">
              <w:rPr>
                <w:rFonts w:ascii="Times New Roman" w:hAnsi="Times New Roman"/>
                <w:sz w:val="24"/>
                <w:szCs w:val="24"/>
              </w:rPr>
              <w:t xml:space="preserve"> sau </w:t>
            </w:r>
            <w:r w:rsidRPr="00A82146">
              <w:rPr>
                <w:rFonts w:ascii="Times New Roman" w:hAnsi="Times New Roman"/>
                <w:sz w:val="24"/>
                <w:szCs w:val="24"/>
              </w:rPr>
              <w:t>5</w:t>
            </w:r>
            <w:r w:rsidRPr="00840684">
              <w:rPr>
                <w:rFonts w:ascii="Times New Roman" w:hAnsi="Times New Roman"/>
                <w:sz w:val="24"/>
                <w:szCs w:val="24"/>
              </w:rPr>
              <w:t xml:space="preserve"> din CRR.</w:t>
            </w:r>
          </w:p>
          <w:p w14:paraId="2025D346"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indicatorul de măsurare a expunerii pentru contractele enumerate la punctele </w:t>
            </w:r>
            <w:r w:rsidRPr="00A82146">
              <w:rPr>
                <w:rFonts w:ascii="Times New Roman" w:hAnsi="Times New Roman"/>
                <w:sz w:val="24"/>
                <w:szCs w:val="24"/>
              </w:rPr>
              <w:t>1</w:t>
            </w:r>
            <w:r w:rsidRPr="00840684">
              <w:rPr>
                <w:rFonts w:ascii="Times New Roman" w:hAnsi="Times New Roman"/>
                <w:sz w:val="24"/>
                <w:szCs w:val="24"/>
              </w:rPr>
              <w:t xml:space="preserve"> și </w:t>
            </w:r>
            <w:r w:rsidRPr="00A82146">
              <w:rPr>
                <w:rFonts w:ascii="Times New Roman" w:hAnsi="Times New Roman"/>
                <w:sz w:val="24"/>
                <w:szCs w:val="24"/>
              </w:rPr>
              <w:t>2</w:t>
            </w:r>
            <w:r w:rsidRPr="00840684">
              <w:rPr>
                <w:rFonts w:ascii="Times New Roman" w:hAnsi="Times New Roman"/>
                <w:sz w:val="24"/>
                <w:szCs w:val="24"/>
              </w:rPr>
              <w:t xml:space="preserve"> din anexa II la CRR, calculat în conformitate cu metoda expunerii inițiale prevăzută în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secțiunea </w:t>
            </w:r>
            <w:r w:rsidRPr="00A82146">
              <w:rPr>
                <w:rFonts w:ascii="Times New Roman" w:hAnsi="Times New Roman"/>
                <w:sz w:val="24"/>
                <w:szCs w:val="24"/>
              </w:rPr>
              <w:t>4</w:t>
            </w:r>
            <w:r w:rsidRPr="00840684">
              <w:rPr>
                <w:rFonts w:ascii="Times New Roman" w:hAnsi="Times New Roman"/>
                <w:sz w:val="24"/>
                <w:szCs w:val="24"/>
              </w:rPr>
              <w:t xml:space="preserve"> sau </w:t>
            </w:r>
            <w:r w:rsidRPr="00A82146">
              <w:rPr>
                <w:rFonts w:ascii="Times New Roman" w:hAnsi="Times New Roman"/>
                <w:sz w:val="24"/>
                <w:szCs w:val="24"/>
              </w:rPr>
              <w:t>5</w:t>
            </w:r>
            <w:r w:rsidRPr="00840684">
              <w:rPr>
                <w:rFonts w:ascii="Times New Roman" w:hAnsi="Times New Roman"/>
                <w:sz w:val="24"/>
                <w:szCs w:val="24"/>
              </w:rPr>
              <w:t>.</w:t>
            </w:r>
          </w:p>
          <w:p w14:paraId="6626E9D0"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care aplică metoda expunerii inițiale nu scad din indicatorul de măsurare a expunerii totale cuantumul marjei primite în conformitate cu articolul </w:t>
            </w:r>
            <w:r w:rsidRPr="00A82146">
              <w:rPr>
                <w:rFonts w:ascii="Times New Roman" w:hAnsi="Times New Roman"/>
                <w:sz w:val="24"/>
                <w:szCs w:val="24"/>
              </w:rPr>
              <w:t>429</w:t>
            </w:r>
            <w:r w:rsidRPr="00840684">
              <w:rPr>
                <w:rFonts w:ascii="Times New Roman" w:hAnsi="Times New Roman"/>
                <w:sz w:val="24"/>
                <w:szCs w:val="24"/>
              </w:rPr>
              <w:t>c alineatul (</w:t>
            </w:r>
            <w:r w:rsidRPr="00A82146">
              <w:rPr>
                <w:rFonts w:ascii="Times New Roman" w:hAnsi="Times New Roman"/>
                <w:sz w:val="24"/>
                <w:szCs w:val="24"/>
              </w:rPr>
              <w:t>6</w:t>
            </w:r>
            <w:r w:rsidRPr="00840684">
              <w:rPr>
                <w:rFonts w:ascii="Times New Roman" w:hAnsi="Times New Roman"/>
                <w:sz w:val="24"/>
                <w:szCs w:val="24"/>
              </w:rPr>
              <w:t>) din CRR.</w:t>
            </w:r>
          </w:p>
          <w:p w14:paraId="7DE4B20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care nu utilizează metoda expunerii inițiale nu completează această celulă.</w:t>
            </w:r>
          </w:p>
        </w:tc>
      </w:tr>
      <w:tr w:rsidR="000A7015" w:rsidRPr="00840684" w14:paraId="76736694" w14:textId="77777777" w:rsidTr="001E06A3">
        <w:trPr>
          <w:trHeight w:val="1408"/>
        </w:trPr>
        <w:tc>
          <w:tcPr>
            <w:tcW w:w="1384" w:type="dxa"/>
            <w:vAlign w:val="center"/>
          </w:tcPr>
          <w:p w14:paraId="16139398"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10</w:t>
            </w:r>
          </w:p>
        </w:tc>
        <w:tc>
          <w:tcPr>
            <w:tcW w:w="7655" w:type="dxa"/>
          </w:tcPr>
          <w:p w14:paraId="0811FC4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(Segmentul CPC exclus din expunerile aferente tranzacțiilor compensate pentru clienți) (SA-CCR)</w:t>
            </w:r>
          </w:p>
          <w:p w14:paraId="3508AD6D"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literele (g) și (h) din CRR</w:t>
            </w:r>
          </w:p>
          <w:p w14:paraId="28F202D2"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expunerile față de o CPCC excluse din tranzacțiile cu instrumente financiare derivate compensate pentru clienți (SA-CCR), dacă respectivele elemente îndeplinesc condițiile prevăzute la articolul </w:t>
            </w:r>
            <w:r w:rsidRPr="00A82146">
              <w:rPr>
                <w:rFonts w:ascii="Times New Roman" w:hAnsi="Times New Roman"/>
                <w:sz w:val="24"/>
                <w:szCs w:val="24"/>
              </w:rPr>
              <w:t>306</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(c) din CRR.</w:t>
            </w:r>
          </w:p>
          <w:p w14:paraId="6762EC0F"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reduce indicatorul de măsurare a expunerii totale, instituțiile înscriu valoarea din această celulă între paranteze (valoare negativă).</w:t>
            </w:r>
          </w:p>
          <w:p w14:paraId="5906D70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Cuantumul publicat trebuie inclus, de asemenea, în celulele aplicabile de mai sus, ca și când nu s-ar aplica nicio exceptare.</w:t>
            </w:r>
          </w:p>
        </w:tc>
      </w:tr>
      <w:tr w:rsidR="000A7015" w:rsidRPr="00840684" w14:paraId="5D46DF7D" w14:textId="77777777" w:rsidTr="00CE0D13">
        <w:trPr>
          <w:trHeight w:val="1266"/>
        </w:trPr>
        <w:tc>
          <w:tcPr>
            <w:tcW w:w="1384" w:type="dxa"/>
            <w:vAlign w:val="center"/>
          </w:tcPr>
          <w:p w14:paraId="44332976"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10</w:t>
            </w:r>
            <w:r w:rsidRPr="00840684">
              <w:rPr>
                <w:rFonts w:ascii="Times New Roman" w:hAnsi="Times New Roman"/>
                <w:sz w:val="24"/>
                <w:szCs w:val="24"/>
              </w:rPr>
              <w:t>a</w:t>
            </w:r>
          </w:p>
        </w:tc>
        <w:tc>
          <w:tcPr>
            <w:tcW w:w="7655" w:type="dxa"/>
          </w:tcPr>
          <w:p w14:paraId="79CA6AB5"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(Segmentul CPC exclus din expunerile aferente tranzacțiilor compensate pentru clienți) (abordarea standardizată simplificată)</w:t>
            </w:r>
          </w:p>
          <w:p w14:paraId="656C8F99"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Articolul </w:t>
            </w:r>
            <w:r w:rsidRPr="00A82146">
              <w:rPr>
                <w:rFonts w:ascii="Times New Roman" w:hAnsi="Times New Roman"/>
                <w:bCs/>
                <w:sz w:val="24"/>
                <w:szCs w:val="24"/>
              </w:rPr>
              <w:t>429</w:t>
            </w:r>
            <w:r w:rsidRPr="00840684">
              <w:rPr>
                <w:rFonts w:ascii="Times New Roman" w:hAnsi="Times New Roman"/>
                <w:bCs/>
                <w:sz w:val="24"/>
                <w:szCs w:val="24"/>
              </w:rPr>
              <w:t>a alineatul (</w:t>
            </w:r>
            <w:r w:rsidRPr="00A82146">
              <w:rPr>
                <w:rFonts w:ascii="Times New Roman" w:hAnsi="Times New Roman"/>
                <w:bCs/>
                <w:sz w:val="24"/>
                <w:szCs w:val="24"/>
              </w:rPr>
              <w:t>1</w:t>
            </w:r>
            <w:r w:rsidRPr="00840684">
              <w:rPr>
                <w:rFonts w:ascii="Times New Roman" w:hAnsi="Times New Roman"/>
                <w:bCs/>
                <w:sz w:val="24"/>
                <w:szCs w:val="24"/>
              </w:rPr>
              <w:t>) literele (g) și (h) din CRR</w:t>
            </w:r>
          </w:p>
          <w:p w14:paraId="10CDC583" w14:textId="4CFB368D"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sz w:val="24"/>
                <w:szCs w:val="24"/>
              </w:rPr>
              <w:t xml:space="preserve">Instituțiile publică expunerile față de o CPCC excluse din tranzacțiile cu instrumente financiare derivate compensate pentru clienți (abordarea standardizată simplificată), dacă respectivele elemente îndeplinesc condițiile prevăzute la articolul </w:t>
            </w:r>
            <w:r w:rsidRPr="00A82146">
              <w:rPr>
                <w:rFonts w:ascii="Times New Roman" w:hAnsi="Times New Roman"/>
                <w:sz w:val="24"/>
                <w:szCs w:val="24"/>
              </w:rPr>
              <w:t>306</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(c) din CRR.</w:t>
            </w:r>
            <w:r w:rsidRPr="00840684">
              <w:rPr>
                <w:rFonts w:ascii="Times New Roman" w:hAnsi="Times New Roman"/>
                <w:bCs/>
                <w:sz w:val="24"/>
                <w:szCs w:val="24"/>
              </w:rPr>
              <w:t xml:space="preserve"> </w:t>
            </w:r>
            <w:r w:rsidRPr="00840684">
              <w:rPr>
                <w:rFonts w:ascii="Times New Roman" w:hAnsi="Times New Roman"/>
                <w:sz w:val="24"/>
                <w:szCs w:val="24"/>
              </w:rPr>
              <w:t xml:space="preserve">Cuantumul se publică după aplicarea factorului α de </w:t>
            </w:r>
            <w:r w:rsidRPr="00A82146">
              <w:rPr>
                <w:rFonts w:ascii="Times New Roman" w:hAnsi="Times New Roman"/>
                <w:sz w:val="24"/>
                <w:szCs w:val="24"/>
              </w:rPr>
              <w:t>1</w:t>
            </w:r>
            <w:r w:rsidRPr="00840684">
              <w:rPr>
                <w:rFonts w:ascii="Times New Roman" w:hAnsi="Times New Roman"/>
                <w:sz w:val="24"/>
                <w:szCs w:val="24"/>
              </w:rPr>
              <w:t>,</w:t>
            </w:r>
            <w:r w:rsidRPr="00A82146">
              <w:rPr>
                <w:rFonts w:ascii="Times New Roman" w:hAnsi="Times New Roman"/>
                <w:sz w:val="24"/>
                <w:szCs w:val="24"/>
              </w:rPr>
              <w:t>4</w:t>
            </w:r>
            <w:r w:rsidRPr="00840684">
              <w:rPr>
                <w:rFonts w:ascii="Times New Roman" w:hAnsi="Times New Roman"/>
                <w:sz w:val="24"/>
                <w:szCs w:val="24"/>
              </w:rPr>
              <w:t xml:space="preserve"> specificat la articolul </w:t>
            </w:r>
            <w:r w:rsidRPr="00A82146">
              <w:rPr>
                <w:rFonts w:ascii="Times New Roman" w:hAnsi="Times New Roman"/>
                <w:sz w:val="24"/>
                <w:szCs w:val="24"/>
              </w:rPr>
              <w:t>274</w:t>
            </w:r>
            <w:r w:rsidRPr="00840684">
              <w:rPr>
                <w:rFonts w:ascii="Times New Roman" w:hAnsi="Times New Roman"/>
                <w:sz w:val="24"/>
                <w:szCs w:val="24"/>
              </w:rPr>
              <w:t xml:space="preserve"> alineatul</w:t>
            </w:r>
            <w:r w:rsidR="0080799D">
              <w:rPr>
                <w:rFonts w:ascii="Times New Roman" w:hAnsi="Times New Roman"/>
                <w:sz w:val="24"/>
                <w:szCs w:val="24"/>
              </w:rPr>
              <w:t> </w:t>
            </w:r>
            <w:r w:rsidRPr="00840684">
              <w:rPr>
                <w:rFonts w:ascii="Times New Roman" w:hAnsi="Times New Roman"/>
                <w:sz w:val="24"/>
                <w:szCs w:val="24"/>
              </w:rPr>
              <w:t>(</w:t>
            </w:r>
            <w:r w:rsidRPr="00A82146">
              <w:rPr>
                <w:rFonts w:ascii="Times New Roman" w:hAnsi="Times New Roman"/>
                <w:sz w:val="24"/>
                <w:szCs w:val="24"/>
              </w:rPr>
              <w:t>2</w:t>
            </w:r>
            <w:r w:rsidRPr="00840684">
              <w:rPr>
                <w:rFonts w:ascii="Times New Roman" w:hAnsi="Times New Roman"/>
                <w:sz w:val="24"/>
                <w:szCs w:val="24"/>
              </w:rPr>
              <w:t>) din CRR (valoare negativă).</w:t>
            </w:r>
          </w:p>
          <w:p w14:paraId="411EFFC4" w14:textId="77777777" w:rsidR="000A7015" w:rsidRPr="00B24EA4" w:rsidRDefault="000A7015" w:rsidP="00CE0D13">
            <w:pPr>
              <w:pStyle w:val="BodyText1"/>
              <w:spacing w:line="240" w:lineRule="auto"/>
              <w:rPr>
                <w:rStyle w:val="TeksttreciPogrubienie"/>
                <w:rFonts w:ascii="Times New Roman" w:hAnsi="Times New Roman" w:cs="Times New Roman"/>
                <w:sz w:val="24"/>
                <w:szCs w:val="24"/>
              </w:rPr>
            </w:pPr>
            <w:r w:rsidRPr="00840684">
              <w:rPr>
                <w:rFonts w:ascii="Times New Roman" w:hAnsi="Times New Roman"/>
                <w:bCs/>
                <w:sz w:val="24"/>
                <w:szCs w:val="24"/>
              </w:rPr>
              <w:t>Cuantumul publicat trebuie inclus, de asemenea, în celulele aplicabile de mai sus, ca și când nu s-ar aplica nicio exceptare.</w:t>
            </w:r>
          </w:p>
        </w:tc>
      </w:tr>
      <w:tr w:rsidR="000A7015" w:rsidRPr="00840684" w14:paraId="187CE006" w14:textId="77777777" w:rsidTr="001E06A3">
        <w:trPr>
          <w:trHeight w:val="558"/>
        </w:trPr>
        <w:tc>
          <w:tcPr>
            <w:tcW w:w="1384" w:type="dxa"/>
            <w:vAlign w:val="center"/>
          </w:tcPr>
          <w:p w14:paraId="02F89DB9"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EU-</w:t>
            </w:r>
            <w:r w:rsidRPr="00A82146">
              <w:rPr>
                <w:rFonts w:ascii="Times New Roman" w:hAnsi="Times New Roman"/>
                <w:sz w:val="24"/>
                <w:szCs w:val="24"/>
              </w:rPr>
              <w:t>10</w:t>
            </w:r>
            <w:r w:rsidRPr="00840684">
              <w:rPr>
                <w:rFonts w:ascii="Times New Roman" w:hAnsi="Times New Roman"/>
                <w:sz w:val="24"/>
                <w:szCs w:val="24"/>
              </w:rPr>
              <w:t>b</w:t>
            </w:r>
          </w:p>
        </w:tc>
        <w:tc>
          <w:tcPr>
            <w:tcW w:w="7655" w:type="dxa"/>
          </w:tcPr>
          <w:p w14:paraId="16C7777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(Segmentul CPC exclus din expunerile aferente tranzacțiilor compensate pentru clienți) (metoda expunerii inițiale)</w:t>
            </w:r>
          </w:p>
          <w:p w14:paraId="7D3F8924"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literele (g) și (h) din CRR</w:t>
            </w:r>
          </w:p>
          <w:p w14:paraId="097D2AA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expunerile față de o CPCC excluse din tranzacțiile cu instrumente financiare derivate compensate pentru clienți (metoda expunerii inițiale), dacă respectivele elemente îndeplinesc condițiile prevăzute la articolul </w:t>
            </w:r>
            <w:r w:rsidRPr="00A82146">
              <w:rPr>
                <w:rFonts w:ascii="Times New Roman" w:hAnsi="Times New Roman"/>
                <w:sz w:val="24"/>
                <w:szCs w:val="24"/>
              </w:rPr>
              <w:t>306</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(c) din CRR.</w:t>
            </w:r>
          </w:p>
          <w:p w14:paraId="21DA3D2F"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reduce indicatorul de măsurare a expunerii totale, instituțiile înscriu valoarea din această celulă între paranteze (valoare negativă).</w:t>
            </w:r>
          </w:p>
          <w:p w14:paraId="4C69F8D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Cuantumul publicat trebuie inclus, de asemenea, în celulele aplicabile de mai sus, ca și când nu s-ar aplica nicio exceptare.</w:t>
            </w:r>
          </w:p>
        </w:tc>
      </w:tr>
      <w:tr w:rsidR="000A7015" w:rsidRPr="00840684" w14:paraId="6647A712" w14:textId="77777777" w:rsidTr="00CE0D13">
        <w:trPr>
          <w:trHeight w:val="1587"/>
        </w:trPr>
        <w:tc>
          <w:tcPr>
            <w:tcW w:w="1384" w:type="dxa"/>
            <w:vAlign w:val="center"/>
          </w:tcPr>
          <w:p w14:paraId="09AB0054"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11</w:t>
            </w:r>
          </w:p>
        </w:tc>
        <w:tc>
          <w:tcPr>
            <w:tcW w:w="7655" w:type="dxa"/>
          </w:tcPr>
          <w:p w14:paraId="0038483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Valoarea noțională efectivă ajustată a instrumentelor financiare derivate de credit subscrise</w:t>
            </w:r>
          </w:p>
          <w:p w14:paraId="0A366A0D"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d din CRR</w:t>
            </w:r>
          </w:p>
          <w:p w14:paraId="648F3DED"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valoarea noțională plafonată a instrumentelor financiare derivate de credit subscrise (și anume, atunci când instituția oferă protecție de credit unei contrapărți), astfel cum se prevede la articolul </w:t>
            </w:r>
            <w:r w:rsidRPr="00A82146">
              <w:rPr>
                <w:rFonts w:ascii="Times New Roman" w:hAnsi="Times New Roman"/>
                <w:sz w:val="24"/>
                <w:szCs w:val="24"/>
              </w:rPr>
              <w:t>429</w:t>
            </w:r>
            <w:r w:rsidRPr="00840684">
              <w:rPr>
                <w:rFonts w:ascii="Times New Roman" w:hAnsi="Times New Roman"/>
                <w:sz w:val="24"/>
                <w:szCs w:val="24"/>
              </w:rPr>
              <w:t>d din CRR.</w:t>
            </w:r>
          </w:p>
        </w:tc>
      </w:tr>
      <w:tr w:rsidR="000A7015" w:rsidRPr="00840684" w14:paraId="1A2D596F" w14:textId="77777777" w:rsidTr="001E06A3">
        <w:trPr>
          <w:trHeight w:val="850"/>
        </w:trPr>
        <w:tc>
          <w:tcPr>
            <w:tcW w:w="1384" w:type="dxa"/>
            <w:vAlign w:val="center"/>
          </w:tcPr>
          <w:p w14:paraId="65E1435D"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12</w:t>
            </w:r>
          </w:p>
        </w:tc>
        <w:tc>
          <w:tcPr>
            <w:tcW w:w="7655" w:type="dxa"/>
          </w:tcPr>
          <w:p w14:paraId="0DE2413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(Compensările valorilor noționale efective ajustate și deducerile suplimentare pentru instrumentele financiare derivate de credit subscrise)</w:t>
            </w:r>
          </w:p>
          <w:p w14:paraId="3BECD38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d din CRR</w:t>
            </w:r>
          </w:p>
          <w:p w14:paraId="077C38F1" w14:textId="7D037429"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valoarea noțională plafonată a instrumentelor financiare derivate de credit achiziționate (și anume, atunci când instituția cumpără protecție de credit de la o contraparte) pentru aceleași nume de referință ca ale instrumentelor financiare derivate de credit subscrise de instituție, în cazul în care scadența rămasă a acestei protecții achiziționate este mai mare sau egală cu scadența rămasă a protecției vândute. Prin urmare, valoarea nu poate fi mai mare decât valoarea introdusă pe rândul </w:t>
            </w:r>
            <w:r w:rsidRPr="00A82146">
              <w:rPr>
                <w:rFonts w:ascii="Times New Roman" w:hAnsi="Times New Roman"/>
                <w:sz w:val="24"/>
                <w:szCs w:val="24"/>
              </w:rPr>
              <w:t>11</w:t>
            </w:r>
            <w:r w:rsidRPr="00840684">
              <w:rPr>
                <w:rFonts w:ascii="Times New Roman" w:hAnsi="Times New Roman"/>
                <w:sz w:val="24"/>
                <w:szCs w:val="24"/>
              </w:rPr>
              <w:t xml:space="preserve"> din modelul EU LR</w:t>
            </w:r>
            <w:r w:rsidRPr="00A82146">
              <w:rPr>
                <w:rFonts w:ascii="Times New Roman" w:hAnsi="Times New Roman"/>
                <w:sz w:val="24"/>
                <w:szCs w:val="24"/>
              </w:rPr>
              <w:t>2</w:t>
            </w:r>
            <w:r w:rsidRPr="00840684">
              <w:rPr>
                <w:rFonts w:ascii="Times New Roman" w:hAnsi="Times New Roman"/>
                <w:sz w:val="24"/>
                <w:szCs w:val="24"/>
              </w:rPr>
              <w:t xml:space="preserve"> - LRCom pentru fiecare nume de referință.</w:t>
            </w:r>
          </w:p>
          <w:p w14:paraId="43A126E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cuantumul publicat reduce indicatorul de măsurare a expunerii totale, instituțiile înscriu valoarea din această celulă între paranteze (valoare negativă).</w:t>
            </w:r>
          </w:p>
          <w:p w14:paraId="185F46D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Cuantumul publicat trebuie inclus, de asemenea, în celula precedentă, ca și când nu s-ar aplica nicio ajustare.</w:t>
            </w:r>
          </w:p>
        </w:tc>
      </w:tr>
      <w:tr w:rsidR="000A7015" w:rsidRPr="00840684" w14:paraId="2643B59B" w14:textId="77777777" w:rsidTr="001E06A3">
        <w:trPr>
          <w:trHeight w:val="949"/>
        </w:trPr>
        <w:tc>
          <w:tcPr>
            <w:tcW w:w="1384" w:type="dxa"/>
            <w:vAlign w:val="center"/>
          </w:tcPr>
          <w:p w14:paraId="58CCBB0F"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13</w:t>
            </w:r>
          </w:p>
        </w:tc>
        <w:tc>
          <w:tcPr>
            <w:tcW w:w="7655" w:type="dxa"/>
          </w:tcPr>
          <w:p w14:paraId="41311015"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Total expuneri din instrumente financiare derivate </w:t>
            </w:r>
          </w:p>
          <w:p w14:paraId="1242C31C" w14:textId="77777777" w:rsidR="000A7015" w:rsidRPr="00B24EA4"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40684">
              <w:rPr>
                <w:rStyle w:val="TeksttreciPogrubienie"/>
                <w:rFonts w:ascii="Times New Roman" w:hAnsi="Times New Roman"/>
                <w:b w:val="0"/>
                <w:sz w:val="24"/>
                <w:szCs w:val="24"/>
              </w:rPr>
              <w:t xml:space="preserve">Suma rândurilor </w:t>
            </w:r>
            <w:r w:rsidRPr="00A82146">
              <w:rPr>
                <w:rStyle w:val="TeksttreciPogrubienie"/>
                <w:rFonts w:ascii="Times New Roman" w:hAnsi="Times New Roman"/>
                <w:b w:val="0"/>
                <w:sz w:val="24"/>
                <w:szCs w:val="24"/>
              </w:rPr>
              <w:t>8</w:t>
            </w:r>
            <w:r w:rsidRPr="00840684">
              <w:rPr>
                <w:rStyle w:val="TeksttreciPogrubienie"/>
                <w:rFonts w:ascii="Times New Roman" w:hAnsi="Times New Roman"/>
                <w:b w:val="0"/>
                <w:sz w:val="24"/>
                <w:szCs w:val="24"/>
              </w:rPr>
              <w:t>-</w:t>
            </w:r>
            <w:r w:rsidRPr="00A82146">
              <w:rPr>
                <w:rStyle w:val="TeksttreciPogrubienie"/>
                <w:rFonts w:ascii="Times New Roman" w:hAnsi="Times New Roman"/>
                <w:b w:val="0"/>
                <w:sz w:val="24"/>
                <w:szCs w:val="24"/>
              </w:rPr>
              <w:t>12</w:t>
            </w:r>
          </w:p>
        </w:tc>
      </w:tr>
      <w:tr w:rsidR="000A7015" w:rsidRPr="00840684" w14:paraId="3DF46240" w14:textId="77777777" w:rsidTr="001E06A3">
        <w:trPr>
          <w:trHeight w:val="708"/>
        </w:trPr>
        <w:tc>
          <w:tcPr>
            <w:tcW w:w="1384" w:type="dxa"/>
            <w:vAlign w:val="center"/>
          </w:tcPr>
          <w:p w14:paraId="0E9ACA23"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14</w:t>
            </w:r>
          </w:p>
        </w:tc>
        <w:tc>
          <w:tcPr>
            <w:tcW w:w="7655" w:type="dxa"/>
          </w:tcPr>
          <w:p w14:paraId="6349577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Active SFT brute (fără recunoașterea compensării), după ajustarea pentru tranzacțiile contabilizate ca vânzări</w:t>
            </w:r>
          </w:p>
          <w:p w14:paraId="0FAE27C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punctul </w:t>
            </w:r>
            <w:r w:rsidRPr="00A82146">
              <w:rPr>
                <w:rFonts w:ascii="Times New Roman" w:hAnsi="Times New Roman"/>
                <w:sz w:val="24"/>
                <w:szCs w:val="24"/>
              </w:rPr>
              <w:t>77</w:t>
            </w:r>
            <w:r w:rsidRPr="00840684">
              <w:rPr>
                <w:rFonts w:ascii="Times New Roman" w:hAnsi="Times New Roman"/>
                <w:sz w:val="24"/>
                <w:szCs w:val="24"/>
              </w:rPr>
              <w:t xml:space="preserve">, articolul </w:t>
            </w:r>
            <w:r w:rsidRPr="00A82146">
              <w:rPr>
                <w:rFonts w:ascii="Times New Roman" w:hAnsi="Times New Roman"/>
                <w:sz w:val="24"/>
                <w:szCs w:val="24"/>
              </w:rPr>
              <w:t>206</w:t>
            </w:r>
            <w:r w:rsidRPr="00840684">
              <w:rPr>
                <w:rFonts w:ascii="Times New Roman" w:hAnsi="Times New Roman"/>
                <w:sz w:val="24"/>
                <w:szCs w:val="24"/>
              </w:rPr>
              <w:t xml:space="preserve"> și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6</w:t>
            </w:r>
            <w:r w:rsidRPr="00840684">
              <w:rPr>
                <w:rFonts w:ascii="Times New Roman" w:hAnsi="Times New Roman"/>
                <w:sz w:val="24"/>
                <w:szCs w:val="24"/>
              </w:rPr>
              <w:t>) din CRR</w:t>
            </w:r>
          </w:p>
          <w:p w14:paraId="2739078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lastRenderedPageBreak/>
              <w:t xml:space="preserve">Instituțiile publică valoarea contabilă din bilanț, conform cadrului contabil aplicabil, a SFT-urilor, atât a celor care fac obiectul unui acord-cadru de compensare eligibil în conformitate cu articolul </w:t>
            </w:r>
            <w:r w:rsidRPr="00A82146">
              <w:rPr>
                <w:rFonts w:ascii="Times New Roman" w:hAnsi="Times New Roman"/>
                <w:sz w:val="24"/>
                <w:szCs w:val="24"/>
              </w:rPr>
              <w:t>206</w:t>
            </w:r>
            <w:r w:rsidRPr="00840684">
              <w:rPr>
                <w:rFonts w:ascii="Times New Roman" w:hAnsi="Times New Roman"/>
                <w:sz w:val="24"/>
                <w:szCs w:val="24"/>
              </w:rPr>
              <w:t xml:space="preserve"> din CRR, cât și a celor care nu fac obiectul unui astfel de acord, în cazul în care contractele sunt recunoscute în bilanț ca active plecând de la premisa că nu există efecte ale compensării prudențiale sau contabile ori ale diminuării riscurilor (și anume, valoarea contabilă din bilanț ajustată pentru a ține seama de efectele compensării contabile sau ale diminuării riscurilor).</w:t>
            </w:r>
          </w:p>
          <w:p w14:paraId="51E2F17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În plus, atunci când, conform cadrului contabil aplicabil, SFT se înregistrează în contabilitate ca o vânzare, instituțiile trebuie să inverseze toate înregistrările contabile legate de vânzare în conformitate cu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6</w:t>
            </w:r>
            <w:r w:rsidRPr="00840684">
              <w:rPr>
                <w:rFonts w:ascii="Times New Roman" w:hAnsi="Times New Roman"/>
                <w:sz w:val="24"/>
                <w:szCs w:val="24"/>
              </w:rPr>
              <w:t>) din CRR.</w:t>
            </w:r>
          </w:p>
          <w:p w14:paraId="0A56C5F1"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nu includ în această celulă numerarul primit sau titlurile care sunt furnizate unei contrapărți prin intermediul tranzacțiilor sus-menționate și care sunt reținute în bilanț (și anume, pentru care criteriile contabile de derecunoaștere nu sunt îndeplinite).</w:t>
            </w:r>
          </w:p>
        </w:tc>
      </w:tr>
      <w:tr w:rsidR="000A7015" w:rsidRPr="00840684" w14:paraId="297DF549" w14:textId="77777777" w:rsidTr="001E06A3">
        <w:trPr>
          <w:trHeight w:val="557"/>
        </w:trPr>
        <w:tc>
          <w:tcPr>
            <w:tcW w:w="1384" w:type="dxa"/>
            <w:vAlign w:val="center"/>
          </w:tcPr>
          <w:p w14:paraId="636A17D3" w14:textId="77777777" w:rsidR="000A7015" w:rsidRPr="00840684" w:rsidRDefault="000A7015" w:rsidP="001E06A3">
            <w:pPr>
              <w:pStyle w:val="Applicationdirecte"/>
              <w:spacing w:before="0"/>
              <w:jc w:val="center"/>
            </w:pPr>
            <w:r w:rsidRPr="00A82146">
              <w:lastRenderedPageBreak/>
              <w:t>15</w:t>
            </w:r>
          </w:p>
        </w:tc>
        <w:tc>
          <w:tcPr>
            <w:tcW w:w="7655" w:type="dxa"/>
          </w:tcPr>
          <w:p w14:paraId="7820ED0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(Cuantumurile compensate ale sumelor de plătit și de încasat în numerar ale activelor SFT brute)</w:t>
            </w:r>
          </w:p>
          <w:p w14:paraId="22328E5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punctul </w:t>
            </w:r>
            <w:r w:rsidRPr="00A82146">
              <w:rPr>
                <w:rFonts w:ascii="Times New Roman" w:hAnsi="Times New Roman"/>
                <w:sz w:val="24"/>
                <w:szCs w:val="24"/>
              </w:rPr>
              <w:t>77</w:t>
            </w:r>
            <w:r w:rsidRPr="00840684">
              <w:rPr>
                <w:rFonts w:ascii="Times New Roman" w:hAnsi="Times New Roman"/>
                <w:sz w:val="24"/>
                <w:szCs w:val="24"/>
              </w:rPr>
              <w:t xml:space="preserve">, articolul </w:t>
            </w:r>
            <w:r w:rsidRPr="00A82146">
              <w:rPr>
                <w:rFonts w:ascii="Times New Roman" w:hAnsi="Times New Roman"/>
                <w:sz w:val="24"/>
                <w:szCs w:val="24"/>
              </w:rPr>
              <w:t>206</w:t>
            </w:r>
            <w:r w:rsidRPr="00840684">
              <w:rPr>
                <w:rFonts w:ascii="Times New Roman" w:hAnsi="Times New Roman"/>
                <w:sz w:val="24"/>
                <w:szCs w:val="24"/>
              </w:rPr>
              <w:t xml:space="preserve">, articolul </w:t>
            </w:r>
            <w:r w:rsidRPr="00A82146">
              <w:rPr>
                <w:rFonts w:ascii="Times New Roman" w:hAnsi="Times New Roman"/>
                <w:sz w:val="24"/>
                <w:szCs w:val="24"/>
              </w:rPr>
              <w:t>429</w:t>
            </w:r>
            <w:r w:rsidRPr="00840684">
              <w:rPr>
                <w:rFonts w:ascii="Times New Roman" w:hAnsi="Times New Roman"/>
                <w:sz w:val="24"/>
                <w:szCs w:val="24"/>
              </w:rPr>
              <w:t>b alineatul (</w:t>
            </w:r>
            <w:r w:rsidRPr="00A82146">
              <w:rPr>
                <w:rFonts w:ascii="Times New Roman" w:hAnsi="Times New Roman"/>
                <w:sz w:val="24"/>
                <w:szCs w:val="24"/>
              </w:rPr>
              <w:t>1</w:t>
            </w:r>
            <w:r w:rsidRPr="00840684">
              <w:rPr>
                <w:rFonts w:ascii="Times New Roman" w:hAnsi="Times New Roman"/>
                <w:sz w:val="24"/>
                <w:szCs w:val="24"/>
              </w:rPr>
              <w:t xml:space="preserve">) litera (b), articolul </w:t>
            </w:r>
            <w:r w:rsidRPr="00A82146">
              <w:rPr>
                <w:rFonts w:ascii="Times New Roman" w:hAnsi="Times New Roman"/>
                <w:sz w:val="24"/>
                <w:szCs w:val="24"/>
              </w:rPr>
              <w:t>429</w:t>
            </w:r>
            <w:r w:rsidRPr="00840684">
              <w:rPr>
                <w:rFonts w:ascii="Times New Roman" w:hAnsi="Times New Roman"/>
                <w:sz w:val="24"/>
                <w:szCs w:val="24"/>
              </w:rPr>
              <w:t>b alineatul (</w:t>
            </w:r>
            <w:r w:rsidRPr="00A82146">
              <w:rPr>
                <w:rFonts w:ascii="Times New Roman" w:hAnsi="Times New Roman"/>
                <w:sz w:val="24"/>
                <w:szCs w:val="24"/>
              </w:rPr>
              <w:t>4</w:t>
            </w:r>
            <w:r w:rsidRPr="00840684">
              <w:rPr>
                <w:rFonts w:ascii="Times New Roman" w:hAnsi="Times New Roman"/>
                <w:sz w:val="24"/>
                <w:szCs w:val="24"/>
              </w:rPr>
              <w:t xml:space="preserve">) și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6</w:t>
            </w:r>
            <w:r w:rsidRPr="00840684">
              <w:rPr>
                <w:rFonts w:ascii="Times New Roman" w:hAnsi="Times New Roman"/>
                <w:sz w:val="24"/>
                <w:szCs w:val="24"/>
              </w:rPr>
              <w:t>) din CRR.</w:t>
            </w:r>
          </w:p>
          <w:p w14:paraId="088BAD9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prezintă cuantumul sumelor de plătit în numerar ale activelor SFT brute care au fost compensate în conformitate cu articolul </w:t>
            </w:r>
            <w:r w:rsidRPr="00A82146">
              <w:rPr>
                <w:rFonts w:ascii="Times New Roman" w:hAnsi="Times New Roman"/>
                <w:sz w:val="24"/>
                <w:szCs w:val="24"/>
              </w:rPr>
              <w:t>429</w:t>
            </w:r>
            <w:r w:rsidRPr="00840684">
              <w:rPr>
                <w:rFonts w:ascii="Times New Roman" w:hAnsi="Times New Roman"/>
                <w:sz w:val="24"/>
                <w:szCs w:val="24"/>
              </w:rPr>
              <w:t>b alineatul (</w:t>
            </w:r>
            <w:r w:rsidRPr="00A82146">
              <w:rPr>
                <w:rFonts w:ascii="Times New Roman" w:hAnsi="Times New Roman"/>
                <w:sz w:val="24"/>
                <w:szCs w:val="24"/>
              </w:rPr>
              <w:t>4</w:t>
            </w:r>
            <w:r w:rsidRPr="00840684">
              <w:rPr>
                <w:rFonts w:ascii="Times New Roman" w:hAnsi="Times New Roman"/>
                <w:sz w:val="24"/>
                <w:szCs w:val="24"/>
              </w:rPr>
              <w:t>) din CRR.</w:t>
            </w:r>
          </w:p>
          <w:p w14:paraId="718F821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ajustarea reduce indicatorul de măsurare a expunerii totale, instituțiile înscriu valoarea de pe acest rând între paranteze (valoare negativă).</w:t>
            </w:r>
          </w:p>
        </w:tc>
      </w:tr>
      <w:tr w:rsidR="000A7015" w:rsidRPr="00840684" w14:paraId="2EEFD02A" w14:textId="77777777" w:rsidTr="001E06A3">
        <w:trPr>
          <w:trHeight w:val="2265"/>
        </w:trPr>
        <w:tc>
          <w:tcPr>
            <w:tcW w:w="1384" w:type="dxa"/>
            <w:vAlign w:val="center"/>
          </w:tcPr>
          <w:p w14:paraId="6037B807"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16</w:t>
            </w:r>
          </w:p>
        </w:tc>
        <w:tc>
          <w:tcPr>
            <w:tcW w:w="7655" w:type="dxa"/>
          </w:tcPr>
          <w:p w14:paraId="549BBB75"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Expunerea la riscul de credit al contrapărții aferentă activelor SFT</w:t>
            </w:r>
          </w:p>
          <w:p w14:paraId="75736C50"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1</w:t>
            </w:r>
            <w:r w:rsidRPr="00840684">
              <w:rPr>
                <w:rFonts w:ascii="Times New Roman" w:hAnsi="Times New Roman"/>
                <w:sz w:val="24"/>
                <w:szCs w:val="24"/>
              </w:rPr>
              <w:t>) din CRR</w:t>
            </w:r>
          </w:p>
          <w:p w14:paraId="680F4015"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majorarea pentru riscul de credit al contrapărții aferent SFT-urilor, inclusiv celor extrabilanțiere, determinată în conformitate cu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2</w:t>
            </w:r>
            <w:r w:rsidRPr="00840684">
              <w:rPr>
                <w:rFonts w:ascii="Times New Roman" w:hAnsi="Times New Roman"/>
                <w:sz w:val="24"/>
                <w:szCs w:val="24"/>
              </w:rPr>
              <w:t>) sau (</w:t>
            </w:r>
            <w:r w:rsidRPr="00A82146">
              <w:rPr>
                <w:rFonts w:ascii="Times New Roman" w:hAnsi="Times New Roman"/>
                <w:sz w:val="24"/>
                <w:szCs w:val="24"/>
              </w:rPr>
              <w:t>3</w:t>
            </w:r>
            <w:r w:rsidRPr="00840684">
              <w:rPr>
                <w:rFonts w:ascii="Times New Roman" w:hAnsi="Times New Roman"/>
                <w:sz w:val="24"/>
                <w:szCs w:val="24"/>
              </w:rPr>
              <w:t>) din CRR, după caz.</w:t>
            </w:r>
          </w:p>
          <w:p w14:paraId="2C1A4BC2"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includ în această celulă tranzacțiile prevăzute la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7</w:t>
            </w:r>
            <w:r w:rsidRPr="00840684">
              <w:rPr>
                <w:rFonts w:ascii="Times New Roman" w:hAnsi="Times New Roman"/>
                <w:sz w:val="24"/>
                <w:szCs w:val="24"/>
              </w:rPr>
              <w:t>) litera (c) din CRR.</w:t>
            </w:r>
          </w:p>
          <w:p w14:paraId="07D91B0F" w14:textId="5C880276" w:rsidR="000A7015" w:rsidRPr="00840684" w:rsidRDefault="000A7015" w:rsidP="0080799D">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nu includ în această celulă SFT-urile încheiate în calitate de agent atunci când instituția furnizează unui client sau unei contrapărți o indemnizație sau o garanție limitată la orice diferență între valoarea titlului de valoare sau a sumei în numerar pe care clientul a dat-o cu împrumut și valoarea garanției reale pe care debitorul a furnizat-o în conformitate cu articolul </w:t>
            </w:r>
            <w:r w:rsidRPr="00A82146">
              <w:rPr>
                <w:rFonts w:ascii="Times New Roman" w:hAnsi="Times New Roman"/>
                <w:sz w:val="24"/>
                <w:szCs w:val="24"/>
              </w:rPr>
              <w:t>429</w:t>
            </w:r>
            <w:r w:rsidRPr="00840684">
              <w:rPr>
                <w:rFonts w:ascii="Times New Roman" w:hAnsi="Times New Roman"/>
                <w:sz w:val="24"/>
                <w:szCs w:val="24"/>
              </w:rPr>
              <w:t>e alineatul</w:t>
            </w:r>
            <w:r w:rsidR="0080799D">
              <w:rPr>
                <w:rFonts w:ascii="Times New Roman" w:hAnsi="Times New Roman"/>
                <w:sz w:val="24"/>
                <w:szCs w:val="24"/>
              </w:rPr>
              <w:t> </w:t>
            </w:r>
            <w:r w:rsidRPr="00840684">
              <w:rPr>
                <w:rFonts w:ascii="Times New Roman" w:hAnsi="Times New Roman"/>
                <w:sz w:val="24"/>
                <w:szCs w:val="24"/>
              </w:rPr>
              <w:t>(</w:t>
            </w:r>
            <w:r w:rsidRPr="00A82146">
              <w:rPr>
                <w:rFonts w:ascii="Times New Roman" w:hAnsi="Times New Roman"/>
                <w:sz w:val="24"/>
                <w:szCs w:val="24"/>
              </w:rPr>
              <w:t>7</w:t>
            </w:r>
            <w:r w:rsidRPr="00840684">
              <w:rPr>
                <w:rFonts w:ascii="Times New Roman" w:hAnsi="Times New Roman"/>
                <w:sz w:val="24"/>
                <w:szCs w:val="24"/>
              </w:rPr>
              <w:t xml:space="preserve">) litera (a) din CRR. </w:t>
            </w:r>
          </w:p>
        </w:tc>
      </w:tr>
      <w:tr w:rsidR="000A7015" w:rsidRPr="00840684" w14:paraId="3FDBFA21" w14:textId="77777777" w:rsidTr="00CE0D13">
        <w:trPr>
          <w:trHeight w:val="555"/>
        </w:trPr>
        <w:tc>
          <w:tcPr>
            <w:tcW w:w="1384" w:type="dxa"/>
            <w:vAlign w:val="center"/>
          </w:tcPr>
          <w:p w14:paraId="41119A33"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16</w:t>
            </w:r>
            <w:r w:rsidRPr="00840684">
              <w:rPr>
                <w:rFonts w:ascii="Times New Roman" w:hAnsi="Times New Roman"/>
                <w:sz w:val="24"/>
                <w:szCs w:val="24"/>
              </w:rPr>
              <w:t>a</w:t>
            </w:r>
          </w:p>
        </w:tc>
        <w:tc>
          <w:tcPr>
            <w:tcW w:w="7655" w:type="dxa"/>
          </w:tcPr>
          <w:p w14:paraId="5B55602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 xml:space="preserve">Derogarea pentru SFT-uri: expunerea la riscul de credit al contrapărții în conformitate cu articolul </w:t>
            </w:r>
            <w:r w:rsidRPr="00A82146">
              <w:rPr>
                <w:rStyle w:val="TeksttreciPogrubienie"/>
                <w:rFonts w:ascii="Times New Roman" w:hAnsi="Times New Roman"/>
                <w:sz w:val="24"/>
                <w:szCs w:val="24"/>
              </w:rPr>
              <w:t>429</w:t>
            </w:r>
            <w:r w:rsidRPr="00B24EA4">
              <w:rPr>
                <w:rStyle w:val="TeksttreciPogrubienie"/>
                <w:rFonts w:ascii="Times New Roman" w:hAnsi="Times New Roman"/>
                <w:sz w:val="24"/>
                <w:szCs w:val="24"/>
              </w:rPr>
              <w:t>e alineatul (</w:t>
            </w:r>
            <w:r w:rsidRPr="00A82146">
              <w:rPr>
                <w:rStyle w:val="TeksttreciPogrubienie"/>
                <w:rFonts w:ascii="Times New Roman" w:hAnsi="Times New Roman"/>
                <w:sz w:val="24"/>
                <w:szCs w:val="24"/>
              </w:rPr>
              <w:t>5</w:t>
            </w:r>
            <w:r w:rsidRPr="00B24EA4">
              <w:rPr>
                <w:rStyle w:val="TeksttreciPogrubienie"/>
                <w:rFonts w:ascii="Times New Roman" w:hAnsi="Times New Roman"/>
                <w:sz w:val="24"/>
                <w:szCs w:val="24"/>
              </w:rPr>
              <w:t xml:space="preserve">) și cu articolul </w:t>
            </w:r>
            <w:r w:rsidRPr="00A82146">
              <w:rPr>
                <w:rStyle w:val="TeksttreciPogrubienie"/>
                <w:rFonts w:ascii="Times New Roman" w:hAnsi="Times New Roman"/>
                <w:sz w:val="24"/>
                <w:szCs w:val="24"/>
              </w:rPr>
              <w:t>222</w:t>
            </w:r>
            <w:r w:rsidRPr="00B24EA4">
              <w:rPr>
                <w:rStyle w:val="TeksttreciPogrubienie"/>
                <w:rFonts w:ascii="Times New Roman" w:hAnsi="Times New Roman"/>
                <w:sz w:val="24"/>
                <w:szCs w:val="24"/>
              </w:rPr>
              <w:t xml:space="preserve"> din CRR</w:t>
            </w:r>
          </w:p>
          <w:p w14:paraId="7557B3C0"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5</w:t>
            </w:r>
            <w:r w:rsidRPr="00840684">
              <w:rPr>
                <w:rFonts w:ascii="Times New Roman" w:hAnsi="Times New Roman"/>
                <w:sz w:val="24"/>
                <w:szCs w:val="24"/>
              </w:rPr>
              <w:t xml:space="preserve">) și articolul </w:t>
            </w:r>
            <w:r w:rsidRPr="00A82146">
              <w:rPr>
                <w:rFonts w:ascii="Times New Roman" w:hAnsi="Times New Roman"/>
                <w:sz w:val="24"/>
                <w:szCs w:val="24"/>
              </w:rPr>
              <w:t>222</w:t>
            </w:r>
            <w:r w:rsidRPr="00840684">
              <w:rPr>
                <w:rFonts w:ascii="Times New Roman" w:hAnsi="Times New Roman"/>
                <w:sz w:val="24"/>
                <w:szCs w:val="24"/>
              </w:rPr>
              <w:t xml:space="preserve"> din CRR</w:t>
            </w:r>
          </w:p>
          <w:p w14:paraId="4097D44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majorarea pentru SFT-uri, inclusiv cele extrabilanțiere, </w:t>
            </w:r>
            <w:r w:rsidRPr="00840684">
              <w:rPr>
                <w:rFonts w:ascii="Times New Roman" w:hAnsi="Times New Roman"/>
                <w:sz w:val="24"/>
                <w:szCs w:val="24"/>
              </w:rPr>
              <w:lastRenderedPageBreak/>
              <w:t xml:space="preserve">calculată în conformitate cu articolul </w:t>
            </w:r>
            <w:r w:rsidRPr="00A82146">
              <w:rPr>
                <w:rFonts w:ascii="Times New Roman" w:hAnsi="Times New Roman"/>
                <w:sz w:val="24"/>
                <w:szCs w:val="24"/>
              </w:rPr>
              <w:t>222</w:t>
            </w:r>
            <w:r w:rsidRPr="00840684">
              <w:rPr>
                <w:rFonts w:ascii="Times New Roman" w:hAnsi="Times New Roman"/>
                <w:sz w:val="24"/>
                <w:szCs w:val="24"/>
              </w:rPr>
              <w:t xml:space="preserve"> din CRR, sub rezerva unui prag de </w:t>
            </w:r>
            <w:r w:rsidRPr="00A82146">
              <w:rPr>
                <w:rFonts w:ascii="Times New Roman" w:hAnsi="Times New Roman"/>
                <w:sz w:val="24"/>
                <w:szCs w:val="24"/>
              </w:rPr>
              <w:t>20</w:t>
            </w:r>
            <w:r w:rsidRPr="00840684">
              <w:rPr>
                <w:rFonts w:ascii="Times New Roman" w:hAnsi="Times New Roman"/>
                <w:sz w:val="24"/>
                <w:szCs w:val="24"/>
              </w:rPr>
              <w:t> % pentru ponderea riscului aplicabilă.</w:t>
            </w:r>
          </w:p>
          <w:p w14:paraId="1BB831B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includ în această celulă tranzacțiile prevăzute la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7</w:t>
            </w:r>
            <w:r w:rsidRPr="00840684">
              <w:rPr>
                <w:rFonts w:ascii="Times New Roman" w:hAnsi="Times New Roman"/>
                <w:sz w:val="24"/>
                <w:szCs w:val="24"/>
              </w:rPr>
              <w:t>) litera (c) din CRR.</w:t>
            </w:r>
          </w:p>
          <w:p w14:paraId="0458059D"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nu includ în această celulă tranzacțiile pentru care partea de majorare din valoarea expunerii pentru calcularea indicatorului efectului de levier este determinată în conformitate cu metoda definită la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1</w:t>
            </w:r>
            <w:r w:rsidRPr="00840684">
              <w:rPr>
                <w:rFonts w:ascii="Times New Roman" w:hAnsi="Times New Roman"/>
                <w:sz w:val="24"/>
                <w:szCs w:val="24"/>
              </w:rPr>
              <w:t>) din CRR.</w:t>
            </w:r>
          </w:p>
        </w:tc>
      </w:tr>
      <w:tr w:rsidR="000A7015" w:rsidRPr="00840684" w14:paraId="0937C469" w14:textId="77777777" w:rsidTr="001E06A3">
        <w:trPr>
          <w:trHeight w:val="1134"/>
        </w:trPr>
        <w:tc>
          <w:tcPr>
            <w:tcW w:w="1384" w:type="dxa"/>
            <w:vAlign w:val="center"/>
          </w:tcPr>
          <w:p w14:paraId="75179043"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17</w:t>
            </w:r>
          </w:p>
        </w:tc>
        <w:tc>
          <w:tcPr>
            <w:tcW w:w="7655" w:type="dxa"/>
          </w:tcPr>
          <w:p w14:paraId="2406571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Expunerile la tranzacțiile instituției în calitate de agent</w:t>
            </w:r>
          </w:p>
          <w:p w14:paraId="22481E32"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2</w:t>
            </w:r>
            <w:r w:rsidRPr="00840684">
              <w:rPr>
                <w:rFonts w:ascii="Times New Roman" w:hAnsi="Times New Roman"/>
                <w:sz w:val="24"/>
                <w:szCs w:val="24"/>
              </w:rPr>
              <w:t>) sau (</w:t>
            </w:r>
            <w:r w:rsidRPr="00A82146">
              <w:rPr>
                <w:rFonts w:ascii="Times New Roman" w:hAnsi="Times New Roman"/>
                <w:sz w:val="24"/>
                <w:szCs w:val="24"/>
              </w:rPr>
              <w:t>3</w:t>
            </w:r>
            <w:r w:rsidRPr="00840684">
              <w:rPr>
                <w:rFonts w:ascii="Times New Roman" w:hAnsi="Times New Roman"/>
                <w:sz w:val="24"/>
                <w:szCs w:val="24"/>
              </w:rPr>
              <w:t xml:space="preserve">) și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7</w:t>
            </w:r>
            <w:r w:rsidRPr="00840684">
              <w:rPr>
                <w:rFonts w:ascii="Times New Roman" w:hAnsi="Times New Roman"/>
                <w:sz w:val="24"/>
                <w:szCs w:val="24"/>
              </w:rPr>
              <w:t>) litera (a) din CRR</w:t>
            </w:r>
          </w:p>
          <w:p w14:paraId="43BB1BE9" w14:textId="4A58C8E2"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valoarea expunerii pentru SFT-urile încheiate în calitate de agent atunci când instituția furnizează unui client sau unei contrapărți o indemnizație sau o garanție limitată la orice diferență între valoarea titlului de valoare sau a sumei în numerar pe care clientul a dat-o cu împrumut și valoarea garanției reale pe care debitorul a furnizat-o în conformitate cu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7</w:t>
            </w:r>
            <w:r w:rsidRPr="00840684">
              <w:rPr>
                <w:rFonts w:ascii="Times New Roman" w:hAnsi="Times New Roman"/>
                <w:sz w:val="24"/>
                <w:szCs w:val="24"/>
              </w:rPr>
              <w:t xml:space="preserve">) litera (a) din CRR. Valoarea expunerii constă doar în majorarea determinată în conformitate cu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2</w:t>
            </w:r>
            <w:r w:rsidRPr="00840684">
              <w:rPr>
                <w:rFonts w:ascii="Times New Roman" w:hAnsi="Times New Roman"/>
                <w:sz w:val="24"/>
                <w:szCs w:val="24"/>
              </w:rPr>
              <w:t>) sau (</w:t>
            </w:r>
            <w:r w:rsidRPr="00A82146">
              <w:rPr>
                <w:rFonts w:ascii="Times New Roman" w:hAnsi="Times New Roman"/>
                <w:sz w:val="24"/>
                <w:szCs w:val="24"/>
              </w:rPr>
              <w:t>3</w:t>
            </w:r>
            <w:r w:rsidRPr="00840684">
              <w:rPr>
                <w:rFonts w:ascii="Times New Roman" w:hAnsi="Times New Roman"/>
                <w:sz w:val="24"/>
                <w:szCs w:val="24"/>
              </w:rPr>
              <w:t>) din CRR, după caz.</w:t>
            </w:r>
          </w:p>
          <w:p w14:paraId="7C2A98E0"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nu includ în această celulă tranzacțiile prevăzute la articolul </w:t>
            </w:r>
            <w:r w:rsidRPr="00A82146">
              <w:rPr>
                <w:rFonts w:ascii="Times New Roman" w:hAnsi="Times New Roman"/>
                <w:sz w:val="24"/>
                <w:szCs w:val="24"/>
              </w:rPr>
              <w:t>429</w:t>
            </w:r>
            <w:r w:rsidRPr="00840684">
              <w:rPr>
                <w:rFonts w:ascii="Times New Roman" w:hAnsi="Times New Roman"/>
                <w:sz w:val="24"/>
                <w:szCs w:val="24"/>
              </w:rPr>
              <w:t>e alineatul (</w:t>
            </w:r>
            <w:r w:rsidRPr="00A82146">
              <w:rPr>
                <w:rFonts w:ascii="Times New Roman" w:hAnsi="Times New Roman"/>
                <w:sz w:val="24"/>
                <w:szCs w:val="24"/>
              </w:rPr>
              <w:t>7</w:t>
            </w:r>
            <w:r w:rsidRPr="00840684">
              <w:rPr>
                <w:rFonts w:ascii="Times New Roman" w:hAnsi="Times New Roman"/>
                <w:sz w:val="24"/>
                <w:szCs w:val="24"/>
              </w:rPr>
              <w:t>) litera (c) din CRR.</w:t>
            </w:r>
          </w:p>
        </w:tc>
      </w:tr>
      <w:tr w:rsidR="000A7015" w:rsidRPr="00840684" w14:paraId="51C4941D" w14:textId="77777777" w:rsidTr="001E06A3">
        <w:trPr>
          <w:trHeight w:val="978"/>
        </w:trPr>
        <w:tc>
          <w:tcPr>
            <w:tcW w:w="1384" w:type="dxa"/>
            <w:vAlign w:val="center"/>
          </w:tcPr>
          <w:p w14:paraId="3B76AD83"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17</w:t>
            </w:r>
            <w:r w:rsidRPr="00840684">
              <w:rPr>
                <w:rFonts w:ascii="Times New Roman" w:hAnsi="Times New Roman"/>
                <w:sz w:val="24"/>
                <w:szCs w:val="24"/>
              </w:rPr>
              <w:t>a</w:t>
            </w:r>
          </w:p>
        </w:tc>
        <w:tc>
          <w:tcPr>
            <w:tcW w:w="7655" w:type="dxa"/>
          </w:tcPr>
          <w:p w14:paraId="52EB4B5D"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(Segmentul CPC exclus din expunerile aferente SFT-urilor compensate pentru clienți)</w:t>
            </w:r>
          </w:p>
          <w:p w14:paraId="27B70148" w14:textId="6B97466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literele (g) și (h) și articolul </w:t>
            </w:r>
            <w:r w:rsidRPr="00A82146">
              <w:rPr>
                <w:rFonts w:ascii="Times New Roman" w:hAnsi="Times New Roman"/>
                <w:sz w:val="24"/>
                <w:szCs w:val="24"/>
              </w:rPr>
              <w:t>306</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w:t>
            </w:r>
            <w:r w:rsidR="00D61ADC">
              <w:rPr>
                <w:rFonts w:ascii="Times New Roman" w:hAnsi="Times New Roman"/>
                <w:sz w:val="24"/>
                <w:szCs w:val="24"/>
              </w:rPr>
              <w:t> </w:t>
            </w:r>
            <w:r w:rsidRPr="00840684">
              <w:rPr>
                <w:rFonts w:ascii="Times New Roman" w:hAnsi="Times New Roman"/>
                <w:sz w:val="24"/>
                <w:szCs w:val="24"/>
              </w:rPr>
              <w:t xml:space="preserve">(c) din CRR. </w:t>
            </w:r>
          </w:p>
          <w:p w14:paraId="32B9007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segmentul CPC exclus din expunerile aferente SFT-urilor compensate pentru clienți, dacă respectivele elemente îndeplinesc condițiile prevăzute la articolul </w:t>
            </w:r>
            <w:r w:rsidRPr="00A82146">
              <w:rPr>
                <w:rFonts w:ascii="Times New Roman" w:hAnsi="Times New Roman"/>
                <w:sz w:val="24"/>
                <w:szCs w:val="24"/>
              </w:rPr>
              <w:t>306</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(c) din CRR.</w:t>
            </w:r>
          </w:p>
          <w:p w14:paraId="7E53E936" w14:textId="576BA3FD"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Atunci când este un titlu de valoare, segmentul CPC exclus nu trebuie inclus în această celulă decât dacă este un titlu de valoare regajat care, în temeiul cadrului contabil aplicabil [și anume, în conformitate cu articolul </w:t>
            </w:r>
            <w:r w:rsidRPr="00A82146">
              <w:rPr>
                <w:rFonts w:ascii="Times New Roman" w:hAnsi="Times New Roman"/>
                <w:sz w:val="24"/>
                <w:szCs w:val="24"/>
              </w:rPr>
              <w:t>111</w:t>
            </w:r>
            <w:r w:rsidRPr="00840684">
              <w:rPr>
                <w:rFonts w:ascii="Times New Roman" w:hAnsi="Times New Roman"/>
                <w:sz w:val="24"/>
                <w:szCs w:val="24"/>
              </w:rPr>
              <w:t xml:space="preserve"> alineatul</w:t>
            </w:r>
            <w:r w:rsidR="002D4901">
              <w:rPr>
                <w:rFonts w:ascii="Times New Roman" w:hAnsi="Times New Roman"/>
                <w:sz w:val="24"/>
                <w:szCs w:val="24"/>
              </w:rPr>
              <w:t> </w:t>
            </w:r>
            <w:r w:rsidRPr="00840684">
              <w:rPr>
                <w:rFonts w:ascii="Times New Roman" w:hAnsi="Times New Roman"/>
                <w:sz w:val="24"/>
                <w:szCs w:val="24"/>
              </w:rPr>
              <w:t>(</w:t>
            </w:r>
            <w:r w:rsidRPr="00A82146">
              <w:rPr>
                <w:rFonts w:ascii="Times New Roman" w:hAnsi="Times New Roman"/>
                <w:sz w:val="24"/>
                <w:szCs w:val="24"/>
              </w:rPr>
              <w:t>1</w:t>
            </w:r>
            <w:r w:rsidRPr="00840684">
              <w:rPr>
                <w:rFonts w:ascii="Times New Roman" w:hAnsi="Times New Roman"/>
                <w:sz w:val="24"/>
                <w:szCs w:val="24"/>
              </w:rPr>
              <w:t>) prima teză din CRR], este inclus la valoarea sa totală.</w:t>
            </w:r>
          </w:p>
          <w:p w14:paraId="7426B2D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ajustarea reduce indicatorul de măsurare a expunerii totale, instituțiile înscriu valoarea de pe acest rând între paranteze (valoare negativă).</w:t>
            </w:r>
          </w:p>
          <w:p w14:paraId="0BA84751"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Cuantumul publicat trebuie inclus, de asemenea, în celulele aplicabile de mai sus, ca și când nu s-ar aplica nicio exceptare.</w:t>
            </w:r>
          </w:p>
        </w:tc>
      </w:tr>
      <w:tr w:rsidR="000A7015" w:rsidRPr="00840684" w14:paraId="13C88144" w14:textId="77777777" w:rsidTr="001E06A3">
        <w:trPr>
          <w:trHeight w:val="862"/>
        </w:trPr>
        <w:tc>
          <w:tcPr>
            <w:tcW w:w="1384" w:type="dxa"/>
            <w:vAlign w:val="center"/>
          </w:tcPr>
          <w:p w14:paraId="7D730462"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18</w:t>
            </w:r>
          </w:p>
        </w:tc>
        <w:tc>
          <w:tcPr>
            <w:tcW w:w="7655" w:type="dxa"/>
          </w:tcPr>
          <w:p w14:paraId="407C1A5D"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Totalul expunerilor din operațiuni de finanțare prin instrumente financiare</w:t>
            </w:r>
          </w:p>
          <w:p w14:paraId="740C37E0" w14:textId="77777777" w:rsidR="000A7015" w:rsidRPr="00B24EA4"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40684">
              <w:rPr>
                <w:rStyle w:val="TeksttreciPogrubienie"/>
                <w:rFonts w:ascii="Times New Roman" w:hAnsi="Times New Roman"/>
                <w:b w:val="0"/>
                <w:sz w:val="24"/>
                <w:szCs w:val="24"/>
              </w:rPr>
              <w:t xml:space="preserve">Suma rândurilor de la </w:t>
            </w:r>
            <w:r w:rsidRPr="00A82146">
              <w:rPr>
                <w:rStyle w:val="TeksttreciPogrubienie"/>
                <w:rFonts w:ascii="Times New Roman" w:hAnsi="Times New Roman"/>
                <w:b w:val="0"/>
                <w:sz w:val="24"/>
                <w:szCs w:val="24"/>
              </w:rPr>
              <w:t>14</w:t>
            </w:r>
            <w:r w:rsidRPr="00840684">
              <w:rPr>
                <w:rStyle w:val="TeksttreciPogrubienie"/>
                <w:rFonts w:ascii="Times New Roman" w:hAnsi="Times New Roman"/>
                <w:b w:val="0"/>
                <w:sz w:val="24"/>
                <w:szCs w:val="24"/>
              </w:rPr>
              <w:t xml:space="preserve"> la EU-</w:t>
            </w:r>
            <w:r w:rsidRPr="00A82146">
              <w:rPr>
                <w:rStyle w:val="TeksttreciPogrubienie"/>
                <w:rFonts w:ascii="Times New Roman" w:hAnsi="Times New Roman"/>
                <w:b w:val="0"/>
                <w:sz w:val="24"/>
                <w:szCs w:val="24"/>
              </w:rPr>
              <w:t>17</w:t>
            </w:r>
            <w:r w:rsidRPr="00840684">
              <w:rPr>
                <w:rStyle w:val="TeksttreciPogrubienie"/>
                <w:rFonts w:ascii="Times New Roman" w:hAnsi="Times New Roman"/>
                <w:b w:val="0"/>
                <w:sz w:val="24"/>
                <w:szCs w:val="24"/>
              </w:rPr>
              <w:t>a</w:t>
            </w:r>
          </w:p>
        </w:tc>
      </w:tr>
      <w:tr w:rsidR="000A7015" w:rsidRPr="00840684" w14:paraId="61895325" w14:textId="77777777" w:rsidTr="001E06A3">
        <w:trPr>
          <w:trHeight w:val="1590"/>
        </w:trPr>
        <w:tc>
          <w:tcPr>
            <w:tcW w:w="1384" w:type="dxa"/>
            <w:vAlign w:val="center"/>
          </w:tcPr>
          <w:p w14:paraId="0E13CEF8"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19</w:t>
            </w:r>
          </w:p>
        </w:tc>
        <w:tc>
          <w:tcPr>
            <w:tcW w:w="7655" w:type="dxa"/>
          </w:tcPr>
          <w:p w14:paraId="28F7BB9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 extrabilanțiere exprimate în valoarea noțională brută</w:t>
            </w:r>
          </w:p>
          <w:p w14:paraId="42E44BE0"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f din CRR</w:t>
            </w:r>
          </w:p>
          <w:p w14:paraId="4B3F96CF"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publică valoarea nominală a tuturor elementelor extrabilanțiere, definită la articolul </w:t>
            </w:r>
            <w:r w:rsidRPr="00A82146">
              <w:rPr>
                <w:rFonts w:ascii="Times New Roman" w:hAnsi="Times New Roman"/>
                <w:sz w:val="24"/>
                <w:szCs w:val="24"/>
              </w:rPr>
              <w:t>429</w:t>
            </w:r>
            <w:r w:rsidRPr="00840684">
              <w:rPr>
                <w:rFonts w:ascii="Times New Roman" w:hAnsi="Times New Roman"/>
                <w:sz w:val="24"/>
                <w:szCs w:val="24"/>
              </w:rPr>
              <w:t>f din CRR, înainte de orice ajustare pentru factorii de conversie și de ajustările specifice pentru riscul de credit.</w:t>
            </w:r>
          </w:p>
        </w:tc>
      </w:tr>
      <w:tr w:rsidR="000A7015" w:rsidRPr="00840684" w14:paraId="6A325981" w14:textId="77777777" w:rsidTr="001E06A3">
        <w:trPr>
          <w:trHeight w:val="1530"/>
        </w:trPr>
        <w:tc>
          <w:tcPr>
            <w:tcW w:w="1384" w:type="dxa"/>
            <w:vAlign w:val="center"/>
          </w:tcPr>
          <w:p w14:paraId="6C47AB60"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20</w:t>
            </w:r>
          </w:p>
        </w:tc>
        <w:tc>
          <w:tcPr>
            <w:tcW w:w="7655" w:type="dxa"/>
          </w:tcPr>
          <w:p w14:paraId="1486622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(Ajustări pentru conversia în sume de credit echivalente)</w:t>
            </w:r>
          </w:p>
          <w:p w14:paraId="0270821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f din CRR</w:t>
            </w:r>
          </w:p>
          <w:p w14:paraId="313C1D0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Reducerea cuantumului brut al expunerilor extrabilanțiere ca urmare a aplicării factorilor de conversie a creditului. Întrucât reduce indicatorul de măsurare a expunerii totale, valoarea publicată pe acest rând contribuie negativ la calcularea sumei publicate pe rândul </w:t>
            </w:r>
            <w:r w:rsidRPr="00A82146">
              <w:rPr>
                <w:rFonts w:ascii="Times New Roman" w:hAnsi="Times New Roman"/>
                <w:sz w:val="24"/>
                <w:szCs w:val="24"/>
              </w:rPr>
              <w:t>22</w:t>
            </w:r>
            <w:r w:rsidRPr="00840684">
              <w:rPr>
                <w:rFonts w:ascii="Times New Roman" w:hAnsi="Times New Roman"/>
                <w:sz w:val="24"/>
                <w:szCs w:val="24"/>
              </w:rPr>
              <w:t xml:space="preserve"> din modelul EU LR</w:t>
            </w:r>
            <w:r w:rsidRPr="00A82146">
              <w:rPr>
                <w:rFonts w:ascii="Times New Roman" w:hAnsi="Times New Roman"/>
                <w:sz w:val="24"/>
                <w:szCs w:val="24"/>
              </w:rPr>
              <w:t>2</w:t>
            </w:r>
            <w:r w:rsidRPr="00840684">
              <w:rPr>
                <w:rFonts w:ascii="Times New Roman" w:hAnsi="Times New Roman"/>
                <w:sz w:val="24"/>
                <w:szCs w:val="24"/>
              </w:rPr>
              <w:t xml:space="preserve"> - LRCom.</w:t>
            </w:r>
          </w:p>
        </w:tc>
      </w:tr>
      <w:tr w:rsidR="000A7015" w:rsidRPr="00840684" w14:paraId="704940CA" w14:textId="77777777" w:rsidTr="001E06A3">
        <w:trPr>
          <w:trHeight w:val="2265"/>
        </w:trPr>
        <w:tc>
          <w:tcPr>
            <w:tcW w:w="1384" w:type="dxa"/>
            <w:vAlign w:val="center"/>
          </w:tcPr>
          <w:p w14:paraId="28A0910B"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21</w:t>
            </w:r>
          </w:p>
        </w:tc>
        <w:tc>
          <w:tcPr>
            <w:tcW w:w="7655" w:type="dxa"/>
          </w:tcPr>
          <w:p w14:paraId="32E90B0B"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(Provizioanele generale deduse pentru determinarea fondurilor proprii de nivel </w:t>
            </w:r>
            <w:r w:rsidRPr="00A82146">
              <w:rPr>
                <w:rStyle w:val="TeksttreciPogrubienie"/>
                <w:rFonts w:ascii="Times New Roman" w:hAnsi="Times New Roman"/>
                <w:sz w:val="24"/>
                <w:szCs w:val="24"/>
              </w:rPr>
              <w:t>1</w:t>
            </w:r>
            <w:r w:rsidRPr="00B24EA4">
              <w:rPr>
                <w:rStyle w:val="TeksttreciPogrubienie"/>
                <w:rFonts w:ascii="Times New Roman" w:hAnsi="Times New Roman"/>
                <w:sz w:val="24"/>
                <w:szCs w:val="24"/>
              </w:rPr>
              <w:t xml:space="preserve"> și provizioanele specifice aferente expunerilor extrabilanțiere)</w:t>
            </w:r>
          </w:p>
          <w:p w14:paraId="315979B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xml:space="preserve">) și articolul </w:t>
            </w:r>
            <w:r w:rsidRPr="00A82146">
              <w:rPr>
                <w:rFonts w:ascii="Times New Roman" w:hAnsi="Times New Roman"/>
                <w:sz w:val="24"/>
                <w:szCs w:val="24"/>
              </w:rPr>
              <w:t>429</w:t>
            </w:r>
            <w:r w:rsidRPr="00840684">
              <w:rPr>
                <w:rFonts w:ascii="Times New Roman" w:hAnsi="Times New Roman"/>
                <w:sz w:val="24"/>
                <w:szCs w:val="24"/>
              </w:rPr>
              <w:t>f alineatele (</w:t>
            </w:r>
            <w:r w:rsidRPr="00A82146">
              <w:rPr>
                <w:rFonts w:ascii="Times New Roman" w:hAnsi="Times New Roman"/>
                <w:sz w:val="24"/>
                <w:szCs w:val="24"/>
              </w:rPr>
              <w:t>1</w:t>
            </w:r>
            <w:r w:rsidRPr="00840684">
              <w:rPr>
                <w:rFonts w:ascii="Times New Roman" w:hAnsi="Times New Roman"/>
                <w:sz w:val="24"/>
                <w:szCs w:val="24"/>
              </w:rPr>
              <w:t>) și (</w:t>
            </w:r>
            <w:r w:rsidRPr="00A82146">
              <w:rPr>
                <w:rFonts w:ascii="Times New Roman" w:hAnsi="Times New Roman"/>
                <w:sz w:val="24"/>
                <w:szCs w:val="24"/>
              </w:rPr>
              <w:t>2</w:t>
            </w:r>
            <w:r w:rsidRPr="00840684">
              <w:rPr>
                <w:rFonts w:ascii="Times New Roman" w:hAnsi="Times New Roman"/>
                <w:sz w:val="24"/>
                <w:szCs w:val="24"/>
              </w:rPr>
              <w:t>) din CRR</w:t>
            </w:r>
          </w:p>
          <w:p w14:paraId="50A03235"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pot reduce cuantumul echivalent expunerii din credite al unui element extrabilanțier cu cuantumul corespunzător al ajustărilor generale pentru riscul de credit care sunt deduse din fondurile proprii de nivel </w:t>
            </w:r>
            <w:r w:rsidRPr="00A82146">
              <w:rPr>
                <w:rFonts w:ascii="Times New Roman" w:hAnsi="Times New Roman"/>
                <w:sz w:val="24"/>
                <w:szCs w:val="24"/>
              </w:rPr>
              <w:t>1</w:t>
            </w:r>
            <w:r w:rsidRPr="00840684">
              <w:rPr>
                <w:rFonts w:ascii="Times New Roman" w:hAnsi="Times New Roman"/>
                <w:sz w:val="24"/>
                <w:szCs w:val="24"/>
              </w:rPr>
              <w:t xml:space="preserve">. Calculul este supus unui prag egal cu zero. </w:t>
            </w:r>
          </w:p>
          <w:p w14:paraId="2CB30055"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pot reduce cuantumul echivalent expunerii din credite al unui element extrabilanțier cu cuantumul corespunzător al ajustărilor specifice pentru riscul de credit. Calculul este supus unui prag egal cu zero. </w:t>
            </w:r>
          </w:p>
          <w:p w14:paraId="6A2097FD"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Valoarea absolută a acestor ajustări pentru riscul de credit nu trebuie să depășească suma rândurilor </w:t>
            </w:r>
            <w:r w:rsidRPr="00A82146">
              <w:rPr>
                <w:rFonts w:ascii="Times New Roman" w:hAnsi="Times New Roman"/>
                <w:sz w:val="24"/>
                <w:szCs w:val="24"/>
              </w:rPr>
              <w:t>19</w:t>
            </w:r>
            <w:r w:rsidRPr="00840684">
              <w:rPr>
                <w:rFonts w:ascii="Times New Roman" w:hAnsi="Times New Roman"/>
                <w:sz w:val="24"/>
                <w:szCs w:val="24"/>
              </w:rPr>
              <w:t xml:space="preserve"> și </w:t>
            </w:r>
            <w:r w:rsidRPr="00A82146">
              <w:rPr>
                <w:rFonts w:ascii="Times New Roman" w:hAnsi="Times New Roman"/>
                <w:sz w:val="24"/>
                <w:szCs w:val="24"/>
              </w:rPr>
              <w:t>20</w:t>
            </w:r>
            <w:r w:rsidRPr="00840684">
              <w:rPr>
                <w:rFonts w:ascii="Times New Roman" w:hAnsi="Times New Roman"/>
                <w:sz w:val="24"/>
                <w:szCs w:val="24"/>
              </w:rPr>
              <w:t xml:space="preserve">. </w:t>
            </w:r>
          </w:p>
          <w:p w14:paraId="7F73C050"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aceste ajustări reduc indicatorul de măsurare a expunerii totale, instituțiile înscriu valorile de pe acest rând între paranteze (valoare negativă).</w:t>
            </w:r>
          </w:p>
          <w:p w14:paraId="16A5C37D"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Cuantumul publicat trebuie inclus, de asemenea, în celulele aplicabile de mai sus, ca și când reducerea respectivă nu s-ar aplica.</w:t>
            </w:r>
          </w:p>
        </w:tc>
      </w:tr>
      <w:tr w:rsidR="000A7015" w:rsidRPr="00840684" w14:paraId="3A70EFA6" w14:textId="77777777" w:rsidTr="001E06A3">
        <w:trPr>
          <w:trHeight w:val="805"/>
        </w:trPr>
        <w:tc>
          <w:tcPr>
            <w:tcW w:w="1384" w:type="dxa"/>
            <w:vAlign w:val="center"/>
          </w:tcPr>
          <w:p w14:paraId="45476FEE"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22</w:t>
            </w:r>
          </w:p>
        </w:tc>
        <w:tc>
          <w:tcPr>
            <w:tcW w:w="7655" w:type="dxa"/>
          </w:tcPr>
          <w:p w14:paraId="609DE2B0"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 xml:space="preserve">Expuneri extrabilanțiere </w:t>
            </w:r>
          </w:p>
          <w:p w14:paraId="240E62FD"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 xml:space="preserve">f, articolul </w:t>
            </w:r>
            <w:r w:rsidRPr="00A82146">
              <w:rPr>
                <w:rFonts w:ascii="Times New Roman" w:hAnsi="Times New Roman"/>
                <w:sz w:val="24"/>
                <w:szCs w:val="24"/>
              </w:rPr>
              <w:t>111</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și articolul </w:t>
            </w:r>
            <w:r w:rsidRPr="00A82146">
              <w:rPr>
                <w:rFonts w:ascii="Times New Roman" w:hAnsi="Times New Roman"/>
                <w:sz w:val="24"/>
                <w:szCs w:val="24"/>
              </w:rPr>
              <w:t>166</w:t>
            </w:r>
            <w:r w:rsidRPr="00840684">
              <w:rPr>
                <w:rFonts w:ascii="Times New Roman" w:hAnsi="Times New Roman"/>
                <w:sz w:val="24"/>
                <w:szCs w:val="24"/>
              </w:rPr>
              <w:t xml:space="preserve"> alineatul (</w:t>
            </w:r>
            <w:r w:rsidRPr="00A82146">
              <w:rPr>
                <w:rFonts w:ascii="Times New Roman" w:hAnsi="Times New Roman"/>
                <w:sz w:val="24"/>
                <w:szCs w:val="24"/>
              </w:rPr>
              <w:t>9</w:t>
            </w:r>
            <w:r w:rsidRPr="00840684">
              <w:rPr>
                <w:rFonts w:ascii="Times New Roman" w:hAnsi="Times New Roman"/>
                <w:sz w:val="24"/>
                <w:szCs w:val="24"/>
              </w:rPr>
              <w:t xml:space="preserve">) din CRR; suma rândurilor </w:t>
            </w:r>
            <w:r w:rsidRPr="00A82146">
              <w:rPr>
                <w:rFonts w:ascii="Times New Roman" w:hAnsi="Times New Roman"/>
                <w:sz w:val="24"/>
                <w:szCs w:val="24"/>
              </w:rPr>
              <w:t>19</w:t>
            </w:r>
            <w:r w:rsidRPr="00840684">
              <w:rPr>
                <w:rFonts w:ascii="Times New Roman" w:hAnsi="Times New Roman"/>
                <w:sz w:val="24"/>
                <w:szCs w:val="24"/>
              </w:rPr>
              <w:t>-</w:t>
            </w:r>
            <w:r w:rsidRPr="00A82146">
              <w:rPr>
                <w:rFonts w:ascii="Times New Roman" w:hAnsi="Times New Roman"/>
                <w:sz w:val="24"/>
                <w:szCs w:val="24"/>
              </w:rPr>
              <w:t>21</w:t>
            </w:r>
          </w:p>
          <w:p w14:paraId="56F850B6"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valorile expunerilor pentru calcularea indicatorului efectului de levier pentru elementele extrabilanțiere, determinate în conformitate cu articolul </w:t>
            </w:r>
            <w:r w:rsidRPr="00A82146">
              <w:rPr>
                <w:rFonts w:ascii="Times New Roman" w:hAnsi="Times New Roman"/>
                <w:sz w:val="24"/>
                <w:szCs w:val="24"/>
              </w:rPr>
              <w:t>429</w:t>
            </w:r>
            <w:r w:rsidRPr="00840684">
              <w:rPr>
                <w:rFonts w:ascii="Times New Roman" w:hAnsi="Times New Roman"/>
                <w:sz w:val="24"/>
                <w:szCs w:val="24"/>
              </w:rPr>
              <w:t>f din CRR, ținând cont de factorii de conversie relevanți.</w:t>
            </w:r>
          </w:p>
          <w:p w14:paraId="0F3D36E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țin cont de faptul că rândurile </w:t>
            </w:r>
            <w:r w:rsidRPr="00A82146">
              <w:rPr>
                <w:rFonts w:ascii="Times New Roman" w:hAnsi="Times New Roman"/>
                <w:sz w:val="24"/>
                <w:szCs w:val="24"/>
              </w:rPr>
              <w:t>20</w:t>
            </w:r>
            <w:r w:rsidRPr="00840684">
              <w:rPr>
                <w:rFonts w:ascii="Times New Roman" w:hAnsi="Times New Roman"/>
                <w:sz w:val="24"/>
                <w:szCs w:val="24"/>
              </w:rPr>
              <w:t>-</w:t>
            </w:r>
            <w:r w:rsidRPr="00A82146">
              <w:rPr>
                <w:rFonts w:ascii="Times New Roman" w:hAnsi="Times New Roman"/>
                <w:sz w:val="24"/>
                <w:szCs w:val="24"/>
              </w:rPr>
              <w:t>21</w:t>
            </w:r>
            <w:r w:rsidRPr="00840684">
              <w:rPr>
                <w:rFonts w:ascii="Times New Roman" w:hAnsi="Times New Roman"/>
                <w:sz w:val="24"/>
                <w:szCs w:val="24"/>
              </w:rPr>
              <w:t xml:space="preserve"> din modelul EU LR</w:t>
            </w:r>
            <w:r w:rsidRPr="00A82146">
              <w:rPr>
                <w:rFonts w:ascii="Times New Roman" w:hAnsi="Times New Roman"/>
                <w:sz w:val="24"/>
                <w:szCs w:val="24"/>
              </w:rPr>
              <w:t>2</w:t>
            </w:r>
            <w:r w:rsidRPr="00840684">
              <w:rPr>
                <w:rFonts w:ascii="Times New Roman" w:hAnsi="Times New Roman"/>
                <w:sz w:val="24"/>
                <w:szCs w:val="24"/>
              </w:rPr>
              <w:t xml:space="preserve"> - LRCom contribuie negativ la calcularea acestei sume.</w:t>
            </w:r>
          </w:p>
        </w:tc>
      </w:tr>
      <w:tr w:rsidR="000A7015" w:rsidRPr="00840684" w14:paraId="54E937B5" w14:textId="77777777" w:rsidTr="001E06A3">
        <w:trPr>
          <w:trHeight w:val="274"/>
        </w:trPr>
        <w:tc>
          <w:tcPr>
            <w:tcW w:w="1384" w:type="dxa"/>
            <w:vAlign w:val="center"/>
          </w:tcPr>
          <w:p w14:paraId="19A68D12"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22</w:t>
            </w:r>
            <w:r w:rsidRPr="00840684">
              <w:rPr>
                <w:rFonts w:ascii="Times New Roman" w:hAnsi="Times New Roman"/>
                <w:sz w:val="24"/>
                <w:szCs w:val="24"/>
              </w:rPr>
              <w:t>a</w:t>
            </w:r>
          </w:p>
        </w:tc>
        <w:tc>
          <w:tcPr>
            <w:tcW w:w="7655" w:type="dxa"/>
          </w:tcPr>
          <w:p w14:paraId="257EB63F"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 xml:space="preserve">[Expunerile excluse din indicatorul de măsurare a expunerii totale în conformitate cu articolul </w:t>
            </w:r>
            <w:r w:rsidRPr="00A82146">
              <w:rPr>
                <w:rStyle w:val="TeksttreciPogrubienie"/>
                <w:rFonts w:ascii="Times New Roman" w:hAnsi="Times New Roman"/>
                <w:sz w:val="24"/>
                <w:szCs w:val="24"/>
              </w:rPr>
              <w:t>429</w:t>
            </w:r>
            <w:r w:rsidRPr="00B24EA4">
              <w:rPr>
                <w:rStyle w:val="TeksttreciPogrubienie"/>
                <w:rFonts w:ascii="Times New Roman" w:hAnsi="Times New Roman"/>
                <w:sz w:val="24"/>
                <w:szCs w:val="24"/>
              </w:rPr>
              <w:t>a alineatul (</w:t>
            </w:r>
            <w:r w:rsidRPr="00A82146">
              <w:rPr>
                <w:rStyle w:val="TeksttreciPogrubienie"/>
                <w:rFonts w:ascii="Times New Roman" w:hAnsi="Times New Roman"/>
                <w:sz w:val="24"/>
                <w:szCs w:val="24"/>
              </w:rPr>
              <w:t>1</w:t>
            </w:r>
            <w:r w:rsidRPr="00B24EA4">
              <w:rPr>
                <w:rStyle w:val="TeksttreciPogrubienie"/>
                <w:rFonts w:ascii="Times New Roman" w:hAnsi="Times New Roman"/>
                <w:sz w:val="24"/>
                <w:szCs w:val="24"/>
              </w:rPr>
              <w:t>) litera (c) din CRR]</w:t>
            </w:r>
          </w:p>
          <w:p w14:paraId="0922460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litera (c) și articolul </w:t>
            </w:r>
            <w:r w:rsidRPr="00A82146">
              <w:rPr>
                <w:rFonts w:ascii="Times New Roman" w:hAnsi="Times New Roman"/>
                <w:sz w:val="24"/>
                <w:szCs w:val="24"/>
              </w:rPr>
              <w:t>113</w:t>
            </w:r>
            <w:r w:rsidRPr="00840684">
              <w:rPr>
                <w:rFonts w:ascii="Times New Roman" w:hAnsi="Times New Roman"/>
                <w:sz w:val="24"/>
                <w:szCs w:val="24"/>
              </w:rPr>
              <w:t xml:space="preserve"> alineatele (</w:t>
            </w:r>
            <w:r w:rsidRPr="00A82146">
              <w:rPr>
                <w:rFonts w:ascii="Times New Roman" w:hAnsi="Times New Roman"/>
                <w:sz w:val="24"/>
                <w:szCs w:val="24"/>
              </w:rPr>
              <w:t>6</w:t>
            </w:r>
            <w:r w:rsidRPr="00840684">
              <w:rPr>
                <w:rFonts w:ascii="Times New Roman" w:hAnsi="Times New Roman"/>
                <w:sz w:val="24"/>
                <w:szCs w:val="24"/>
              </w:rPr>
              <w:t>) și (</w:t>
            </w:r>
            <w:r w:rsidRPr="00A82146">
              <w:rPr>
                <w:rFonts w:ascii="Times New Roman" w:hAnsi="Times New Roman"/>
                <w:sz w:val="24"/>
                <w:szCs w:val="24"/>
              </w:rPr>
              <w:t>7</w:t>
            </w:r>
            <w:r w:rsidRPr="00840684">
              <w:rPr>
                <w:rFonts w:ascii="Times New Roman" w:hAnsi="Times New Roman"/>
                <w:sz w:val="24"/>
                <w:szCs w:val="24"/>
              </w:rPr>
              <w:t xml:space="preserve">) din </w:t>
            </w:r>
            <w:r w:rsidRPr="00840684">
              <w:rPr>
                <w:rFonts w:ascii="Times New Roman" w:hAnsi="Times New Roman"/>
                <w:sz w:val="24"/>
                <w:szCs w:val="24"/>
              </w:rPr>
              <w:lastRenderedPageBreak/>
              <w:t>CRR</w:t>
            </w:r>
          </w:p>
          <w:p w14:paraId="02E59520"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expunerile excluse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litera (c) din CRR. </w:t>
            </w:r>
          </w:p>
          <w:p w14:paraId="3C96958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Cuantumul publicat este inclus, de asemenea, în celulele aplicabile de mai sus, ca și când nu s-ar aplica nicio exceptare.</w:t>
            </w:r>
          </w:p>
          <w:p w14:paraId="77F3895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acest cuantum reduce indicatorul de măsurare a expunerii totale, instituțiile înscriu valoarea de pe acest rând între paranteze (valoare negativă).</w:t>
            </w:r>
          </w:p>
        </w:tc>
      </w:tr>
      <w:tr w:rsidR="000A7015" w:rsidRPr="00840684" w14:paraId="31E2AE09" w14:textId="77777777" w:rsidTr="00CE0D13">
        <w:trPr>
          <w:trHeight w:val="129"/>
        </w:trPr>
        <w:tc>
          <w:tcPr>
            <w:tcW w:w="1384" w:type="dxa"/>
            <w:vAlign w:val="center"/>
          </w:tcPr>
          <w:p w14:paraId="120AF7E5"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EU-</w:t>
            </w:r>
            <w:r w:rsidRPr="00A82146">
              <w:rPr>
                <w:rFonts w:ascii="Times New Roman" w:hAnsi="Times New Roman"/>
                <w:sz w:val="24"/>
                <w:szCs w:val="24"/>
              </w:rPr>
              <w:t>22</w:t>
            </w:r>
            <w:r w:rsidRPr="00840684">
              <w:rPr>
                <w:rFonts w:ascii="Times New Roman" w:hAnsi="Times New Roman"/>
                <w:sz w:val="24"/>
                <w:szCs w:val="24"/>
              </w:rPr>
              <w:t>b</w:t>
            </w:r>
          </w:p>
        </w:tc>
        <w:tc>
          <w:tcPr>
            <w:tcW w:w="7655" w:type="dxa"/>
          </w:tcPr>
          <w:p w14:paraId="49D4B733" w14:textId="476AEFDC"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Fonts w:ascii="Times New Roman" w:hAnsi="Times New Roman"/>
                <w:b/>
                <w:sz w:val="24"/>
                <w:szCs w:val="24"/>
              </w:rPr>
              <w:t xml:space="preserve">[Expunerile exceptate în conformitate cu articolul </w:t>
            </w:r>
            <w:r w:rsidRPr="00A82146">
              <w:rPr>
                <w:rFonts w:ascii="Times New Roman" w:hAnsi="Times New Roman"/>
                <w:b/>
                <w:sz w:val="24"/>
                <w:szCs w:val="24"/>
              </w:rPr>
              <w:t>429</w:t>
            </w:r>
            <w:r w:rsidRPr="00B24EA4">
              <w:rPr>
                <w:rFonts w:ascii="Times New Roman" w:hAnsi="Times New Roman"/>
                <w:b/>
                <w:sz w:val="24"/>
                <w:szCs w:val="24"/>
              </w:rPr>
              <w:t>a alineatul (</w:t>
            </w:r>
            <w:r w:rsidRPr="00A82146">
              <w:rPr>
                <w:rFonts w:ascii="Times New Roman" w:hAnsi="Times New Roman"/>
                <w:b/>
                <w:sz w:val="24"/>
                <w:szCs w:val="24"/>
              </w:rPr>
              <w:t>1</w:t>
            </w:r>
            <w:r w:rsidRPr="00B24EA4">
              <w:rPr>
                <w:rFonts w:ascii="Times New Roman" w:hAnsi="Times New Roman"/>
                <w:b/>
                <w:sz w:val="24"/>
                <w:szCs w:val="24"/>
              </w:rPr>
              <w:t>) litera</w:t>
            </w:r>
            <w:r w:rsidR="002D4901" w:rsidRPr="00B24EA4">
              <w:rPr>
                <w:rFonts w:ascii="Times New Roman" w:hAnsi="Times New Roman"/>
                <w:b/>
                <w:sz w:val="24"/>
                <w:szCs w:val="24"/>
              </w:rPr>
              <w:t> </w:t>
            </w:r>
            <w:r w:rsidRPr="00B24EA4">
              <w:rPr>
                <w:rFonts w:ascii="Times New Roman" w:hAnsi="Times New Roman"/>
                <w:b/>
                <w:sz w:val="24"/>
                <w:szCs w:val="24"/>
              </w:rPr>
              <w:t>(j) din CRR (bilanțiere și extrabilanțiere )]</w:t>
            </w:r>
          </w:p>
          <w:p w14:paraId="0085036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(j) din CRR</w:t>
            </w:r>
          </w:p>
          <w:p w14:paraId="09E08B7F"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expunerile excluse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litera (j) din CRR, dacă sunt îndeplinite condițiile prevăzute la articolul menționat. </w:t>
            </w:r>
          </w:p>
          <w:p w14:paraId="06542B08"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Cuantumul publicat este inclus, de asemenea, în celulele aplicabile de mai sus, ca și când nu s-ar aplica nicio exceptare.</w:t>
            </w:r>
          </w:p>
          <w:p w14:paraId="6603911B"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Întrucât acest cuantum reduce indicatorul de măsurare a expunerii totale, instituțiile înscriu valoarea de pe acest rând între paranteze (valoare negativă).</w:t>
            </w:r>
          </w:p>
        </w:tc>
      </w:tr>
      <w:tr w:rsidR="000A7015" w:rsidRPr="00840684" w14:paraId="78ABB483" w14:textId="77777777" w:rsidTr="001E06A3">
        <w:trPr>
          <w:trHeight w:val="1535"/>
        </w:trPr>
        <w:tc>
          <w:tcPr>
            <w:tcW w:w="1384" w:type="dxa"/>
            <w:vAlign w:val="center"/>
          </w:tcPr>
          <w:p w14:paraId="603B5CBE"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22</w:t>
            </w:r>
            <w:r w:rsidRPr="00840684">
              <w:rPr>
                <w:rFonts w:ascii="Times New Roman" w:hAnsi="Times New Roman"/>
                <w:sz w:val="24"/>
                <w:szCs w:val="24"/>
              </w:rPr>
              <w:t>c</w:t>
            </w:r>
          </w:p>
        </w:tc>
        <w:tc>
          <w:tcPr>
            <w:tcW w:w="7655" w:type="dxa"/>
          </w:tcPr>
          <w:p w14:paraId="6061DE2E"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[Expunerile excluse ale băncilor (sau ale unităților) publice de dezvoltare – investiții în sectorul public]</w:t>
            </w:r>
          </w:p>
          <w:p w14:paraId="25957FE7"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litera (d) și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2</w:t>
            </w:r>
            <w:r w:rsidRPr="00840684">
              <w:rPr>
                <w:rFonts w:ascii="Times New Roman" w:hAnsi="Times New Roman"/>
                <w:sz w:val="24"/>
                <w:szCs w:val="24"/>
              </w:rPr>
              <w:t>) din CRR</w:t>
            </w:r>
          </w:p>
          <w:p w14:paraId="735877B0" w14:textId="0C156A91" w:rsidR="000A7015" w:rsidRPr="00840684"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Expunerile care decurg din active care constituie creanțe asupra administrațiilor centrale, administrațiilor regionale, autorităților locale sau entităților din sectorul public în ceea ce privește investițiile în sectorul public, care pot fi excluse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(d) din CRR. Sunt incluse aici numai cazurile în care instituția este o instituție de credit pentru dezvoltare publică sau expunerile sunt deținute în cadrul unei unități tratate ca o unitate de dezvoltare publică în conformitate cu articolul</w:t>
            </w:r>
            <w:r w:rsidR="002D4901">
              <w:rPr>
                <w:rFonts w:ascii="Times New Roman" w:hAnsi="Times New Roman"/>
                <w:sz w:val="24"/>
                <w:szCs w:val="24"/>
              </w:rPr>
              <w:t>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2</w:t>
            </w:r>
            <w:r w:rsidRPr="00840684">
              <w:rPr>
                <w:rFonts w:ascii="Times New Roman" w:hAnsi="Times New Roman"/>
                <w:sz w:val="24"/>
                <w:szCs w:val="24"/>
              </w:rPr>
              <w:t>) ultimul paragraf din CRR.</w:t>
            </w:r>
          </w:p>
          <w:p w14:paraId="23F492AD"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Întrucât acest cuantum reduce indicatorul de măsurare a expunerii totale, instituțiile înscriu valoarea din această celulă între paranteze (valoare negativă).</w:t>
            </w:r>
          </w:p>
        </w:tc>
      </w:tr>
      <w:tr w:rsidR="000A7015" w:rsidRPr="00840684" w14:paraId="03AD2E4D" w14:textId="77777777" w:rsidTr="001E06A3">
        <w:trPr>
          <w:trHeight w:val="1535"/>
        </w:trPr>
        <w:tc>
          <w:tcPr>
            <w:tcW w:w="1384" w:type="dxa"/>
            <w:vAlign w:val="center"/>
          </w:tcPr>
          <w:p w14:paraId="6E38F23C"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22</w:t>
            </w:r>
            <w:r w:rsidRPr="00840684">
              <w:rPr>
                <w:rFonts w:ascii="Times New Roman" w:hAnsi="Times New Roman"/>
                <w:sz w:val="24"/>
                <w:szCs w:val="24"/>
              </w:rPr>
              <w:t>d</w:t>
            </w:r>
          </w:p>
        </w:tc>
        <w:tc>
          <w:tcPr>
            <w:tcW w:w="7655" w:type="dxa"/>
          </w:tcPr>
          <w:p w14:paraId="19B1D053"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 xml:space="preserve">[Expunerile excluse ale băncilor (sau ale unităților) publice de dezvoltare – credite promoționale] </w:t>
            </w:r>
          </w:p>
          <w:p w14:paraId="5591C29D"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litera (d) și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2</w:t>
            </w:r>
            <w:r w:rsidRPr="00840684">
              <w:rPr>
                <w:rFonts w:ascii="Times New Roman" w:hAnsi="Times New Roman"/>
                <w:sz w:val="24"/>
                <w:szCs w:val="24"/>
              </w:rPr>
              <w:t>) din CRR</w:t>
            </w:r>
          </w:p>
          <w:p w14:paraId="53E3DF4B" w14:textId="6EB56FAB" w:rsidR="000A7015" w:rsidRPr="00840684" w:rsidRDefault="000A7015" w:rsidP="00CE0D1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prezintă creditele promoționale excluse în conformitate cu articolul</w:t>
            </w:r>
            <w:r w:rsidR="002D4901">
              <w:rPr>
                <w:rFonts w:ascii="Times New Roman" w:hAnsi="Times New Roman"/>
                <w:sz w:val="24"/>
                <w:szCs w:val="24"/>
              </w:rPr>
              <w:t>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xml:space="preserve">) litera (d) din CRR. Sunt incluse aici numai cazurile în care instituția este o instituție de credit pentru dezvoltare publică sau creditele promoționale sunt deținute în cadrul unei unități tratate ca o unitate de dezvoltare publică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2</w:t>
            </w:r>
            <w:r w:rsidRPr="00840684">
              <w:rPr>
                <w:rFonts w:ascii="Times New Roman" w:hAnsi="Times New Roman"/>
                <w:sz w:val="24"/>
                <w:szCs w:val="24"/>
              </w:rPr>
              <w:t>) ultimul paragraf din CRR.</w:t>
            </w:r>
          </w:p>
          <w:p w14:paraId="67FA2D6A"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 xml:space="preserve">Întrucât acest cuantum reduce indicatorul de măsurare a expunerii totale, </w:t>
            </w:r>
            <w:r w:rsidRPr="00840684">
              <w:rPr>
                <w:rFonts w:ascii="Times New Roman" w:hAnsi="Times New Roman"/>
                <w:sz w:val="24"/>
                <w:szCs w:val="24"/>
              </w:rPr>
              <w:lastRenderedPageBreak/>
              <w:t>instituțiile înscriu valoarea de pe acest rând între paranteze (valoare negativă).</w:t>
            </w:r>
          </w:p>
        </w:tc>
      </w:tr>
      <w:tr w:rsidR="000A7015" w:rsidRPr="00840684" w14:paraId="464D615F" w14:textId="77777777" w:rsidTr="001E06A3">
        <w:trPr>
          <w:trHeight w:val="1535"/>
        </w:trPr>
        <w:tc>
          <w:tcPr>
            <w:tcW w:w="1384" w:type="dxa"/>
            <w:vAlign w:val="center"/>
          </w:tcPr>
          <w:p w14:paraId="25D5FDF1"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EU-</w:t>
            </w:r>
            <w:r w:rsidRPr="00A82146">
              <w:rPr>
                <w:rFonts w:ascii="Times New Roman" w:hAnsi="Times New Roman"/>
                <w:sz w:val="24"/>
                <w:szCs w:val="24"/>
              </w:rPr>
              <w:t>22</w:t>
            </w:r>
            <w:r w:rsidRPr="00840684">
              <w:rPr>
                <w:rFonts w:ascii="Times New Roman" w:hAnsi="Times New Roman"/>
                <w:sz w:val="24"/>
                <w:szCs w:val="24"/>
              </w:rPr>
              <w:t>e</w:t>
            </w:r>
          </w:p>
        </w:tc>
        <w:tc>
          <w:tcPr>
            <w:tcW w:w="7655" w:type="dxa"/>
          </w:tcPr>
          <w:p w14:paraId="1D7BC259"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[Expuneri excluse care decurg din creditele promoționale de tipul „pass through” acordate de instituții care nu sunt bănci (sau unități) publice de dezvoltare]</w:t>
            </w:r>
          </w:p>
          <w:p w14:paraId="2FDB81DC" w14:textId="77777777" w:rsidR="000A7015" w:rsidRPr="00840684" w:rsidRDefault="000A7015" w:rsidP="001E06A3">
            <w:pPr>
              <w:pStyle w:val="BodyText1"/>
              <w:spacing w:after="120" w:line="240" w:lineRule="auto"/>
              <w:rPr>
                <w:rFonts w:ascii="Times New Roman" w:hAnsi="Times New Roman"/>
                <w:sz w:val="24"/>
                <w:szCs w:val="24"/>
              </w:rPr>
            </w:pPr>
            <w:r w:rsidRPr="00840684">
              <w:rPr>
                <w:rFonts w:ascii="Times New Roman" w:hAnsi="Times New Roman"/>
                <w:bCs/>
                <w:sz w:val="24"/>
                <w:szCs w:val="24"/>
              </w:rPr>
              <w:t xml:space="preserve">Articolul </w:t>
            </w:r>
            <w:r w:rsidRPr="00A82146">
              <w:rPr>
                <w:rFonts w:ascii="Times New Roman" w:hAnsi="Times New Roman"/>
                <w:bCs/>
                <w:sz w:val="24"/>
                <w:szCs w:val="24"/>
              </w:rPr>
              <w:t>429</w:t>
            </w:r>
            <w:r w:rsidRPr="00840684">
              <w:rPr>
                <w:rFonts w:ascii="Times New Roman" w:hAnsi="Times New Roman"/>
                <w:bCs/>
                <w:sz w:val="24"/>
                <w:szCs w:val="24"/>
              </w:rPr>
              <w:t>a alineatul (</w:t>
            </w:r>
            <w:r w:rsidRPr="00A82146">
              <w:rPr>
                <w:rFonts w:ascii="Times New Roman" w:hAnsi="Times New Roman"/>
                <w:bCs/>
                <w:sz w:val="24"/>
                <w:szCs w:val="24"/>
              </w:rPr>
              <w:t>1</w:t>
            </w:r>
            <w:r w:rsidRPr="00840684">
              <w:rPr>
                <w:rFonts w:ascii="Times New Roman" w:hAnsi="Times New Roman"/>
                <w:bCs/>
                <w:sz w:val="24"/>
                <w:szCs w:val="24"/>
              </w:rPr>
              <w:t>) litera (e) din CRR</w:t>
            </w:r>
          </w:p>
          <w:p w14:paraId="1311B13D" w14:textId="77777777" w:rsidR="000A7015" w:rsidRPr="00840684" w:rsidRDefault="000A7015" w:rsidP="001E06A3">
            <w:pPr>
              <w:pStyle w:val="BodyText1"/>
              <w:spacing w:after="120" w:line="240" w:lineRule="auto"/>
              <w:rPr>
                <w:rFonts w:ascii="Times New Roman" w:hAnsi="Times New Roman"/>
                <w:sz w:val="24"/>
                <w:szCs w:val="24"/>
              </w:rPr>
            </w:pPr>
            <w:r w:rsidRPr="00840684">
              <w:rPr>
                <w:rFonts w:ascii="Times New Roman" w:hAnsi="Times New Roman"/>
                <w:sz w:val="24"/>
                <w:szCs w:val="24"/>
              </w:rPr>
              <w:t xml:space="preserve">Instituțiile publică expunerile excluse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(e) din CRR corespunzătoare părților din expuneri care decurg din credite promoționale de tipul „pass through” acordate altor instituții de credit.</w:t>
            </w:r>
            <w:r w:rsidRPr="00840684">
              <w:rPr>
                <w:rFonts w:ascii="Times New Roman" w:hAnsi="Times New Roman"/>
                <w:bCs/>
                <w:sz w:val="24"/>
                <w:szCs w:val="24"/>
              </w:rPr>
              <w:t xml:space="preserve"> Sunt incluse aici numai cazurile în care instituția nu este o instituție de credit pentru dezvoltare publică și activitatea nu se desfășoară cu o unitate tratată ca o unitate de dezvoltare publică în conformitate cu articolul </w:t>
            </w:r>
            <w:r w:rsidRPr="00A82146">
              <w:rPr>
                <w:rFonts w:ascii="Times New Roman" w:hAnsi="Times New Roman"/>
                <w:bCs/>
                <w:sz w:val="24"/>
                <w:szCs w:val="24"/>
              </w:rPr>
              <w:t>429</w:t>
            </w:r>
            <w:r w:rsidRPr="00840684">
              <w:rPr>
                <w:rFonts w:ascii="Times New Roman" w:hAnsi="Times New Roman"/>
                <w:bCs/>
                <w:sz w:val="24"/>
                <w:szCs w:val="24"/>
              </w:rPr>
              <w:t>a alineatul (</w:t>
            </w:r>
            <w:r w:rsidRPr="00A82146">
              <w:rPr>
                <w:rFonts w:ascii="Times New Roman" w:hAnsi="Times New Roman"/>
                <w:bCs/>
                <w:sz w:val="24"/>
                <w:szCs w:val="24"/>
              </w:rPr>
              <w:t>2</w:t>
            </w:r>
            <w:r w:rsidRPr="00840684">
              <w:rPr>
                <w:rFonts w:ascii="Times New Roman" w:hAnsi="Times New Roman"/>
                <w:bCs/>
                <w:sz w:val="24"/>
                <w:szCs w:val="24"/>
              </w:rPr>
              <w:t>) ultimul paragraf din CRR.</w:t>
            </w:r>
          </w:p>
          <w:p w14:paraId="28C91C3F"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Întrucât acest cuantum reduce indicatorul de măsurare a expunerii totale, instituțiile înscriu valoarea de pe acest rând între paranteze (valoare negativă).</w:t>
            </w:r>
          </w:p>
        </w:tc>
      </w:tr>
      <w:tr w:rsidR="000A7015" w:rsidRPr="00840684" w14:paraId="5A62D477" w14:textId="77777777" w:rsidTr="001E06A3">
        <w:trPr>
          <w:trHeight w:val="1535"/>
        </w:trPr>
        <w:tc>
          <w:tcPr>
            <w:tcW w:w="1384" w:type="dxa"/>
            <w:vAlign w:val="center"/>
          </w:tcPr>
          <w:p w14:paraId="219D541A"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22</w:t>
            </w:r>
            <w:r w:rsidRPr="00840684">
              <w:rPr>
                <w:rFonts w:ascii="Times New Roman" w:hAnsi="Times New Roman"/>
                <w:sz w:val="24"/>
                <w:szCs w:val="24"/>
              </w:rPr>
              <w:t>f</w:t>
            </w:r>
          </w:p>
        </w:tc>
        <w:tc>
          <w:tcPr>
            <w:tcW w:w="7655" w:type="dxa"/>
          </w:tcPr>
          <w:p w14:paraId="2BB03413"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(Părțile garantate excluse ale expunerilor care decurg din credite de export)</w:t>
            </w:r>
          </w:p>
          <w:p w14:paraId="21CA9372" w14:textId="77777777" w:rsidR="000A7015" w:rsidRPr="00840684" w:rsidRDefault="000A7015" w:rsidP="001E06A3">
            <w:pPr>
              <w:pStyle w:val="BodyText1"/>
              <w:spacing w:after="120" w:line="240" w:lineRule="auto"/>
              <w:rPr>
                <w:rFonts w:ascii="Times New Roman" w:hAnsi="Times New Roman"/>
                <w:color w:val="auto"/>
                <w:sz w:val="24"/>
                <w:szCs w:val="24"/>
              </w:rPr>
            </w:pPr>
            <w:r w:rsidRPr="00840684">
              <w:rPr>
                <w:rFonts w:ascii="Times New Roman" w:hAnsi="Times New Roman"/>
                <w:bCs/>
                <w:sz w:val="24"/>
                <w:szCs w:val="24"/>
              </w:rPr>
              <w:t xml:space="preserve">Articolul </w:t>
            </w:r>
            <w:r w:rsidRPr="00A82146">
              <w:rPr>
                <w:rFonts w:ascii="Times New Roman" w:hAnsi="Times New Roman"/>
                <w:bCs/>
                <w:sz w:val="24"/>
                <w:szCs w:val="24"/>
              </w:rPr>
              <w:t>429</w:t>
            </w:r>
            <w:r w:rsidRPr="00840684">
              <w:rPr>
                <w:rFonts w:ascii="Times New Roman" w:hAnsi="Times New Roman"/>
                <w:bCs/>
                <w:sz w:val="24"/>
                <w:szCs w:val="24"/>
              </w:rPr>
              <w:t>a alineatul (</w:t>
            </w:r>
            <w:r w:rsidRPr="00A82146">
              <w:rPr>
                <w:rFonts w:ascii="Times New Roman" w:hAnsi="Times New Roman"/>
                <w:bCs/>
                <w:sz w:val="24"/>
                <w:szCs w:val="24"/>
              </w:rPr>
              <w:t>1</w:t>
            </w:r>
            <w:r w:rsidRPr="00840684">
              <w:rPr>
                <w:rFonts w:ascii="Times New Roman" w:hAnsi="Times New Roman"/>
                <w:bCs/>
                <w:sz w:val="24"/>
                <w:szCs w:val="24"/>
              </w:rPr>
              <w:t>) litera (f) din CRR</w:t>
            </w:r>
          </w:p>
          <w:p w14:paraId="73874E62" w14:textId="77777777" w:rsidR="000A7015" w:rsidRPr="00840684" w:rsidRDefault="000A7015" w:rsidP="001E06A3">
            <w:pPr>
              <w:pStyle w:val="BodyText1"/>
              <w:spacing w:after="120" w:line="240" w:lineRule="auto"/>
              <w:rPr>
                <w:rFonts w:ascii="Times New Roman" w:hAnsi="Times New Roman"/>
                <w:sz w:val="24"/>
                <w:szCs w:val="24"/>
              </w:rPr>
            </w:pPr>
            <w:r w:rsidRPr="00840684">
              <w:rPr>
                <w:rFonts w:ascii="Times New Roman" w:hAnsi="Times New Roman"/>
                <w:color w:val="auto"/>
                <w:sz w:val="24"/>
                <w:szCs w:val="24"/>
              </w:rPr>
              <w:t xml:space="preserve">Părțile garantate ale expunerilor care decurg din credite de export care pot fi excluse atunci când sunt îndeplinite condițiile prevăzute la articolul </w:t>
            </w:r>
            <w:r w:rsidRPr="00A82146">
              <w:rPr>
                <w:rFonts w:ascii="Times New Roman" w:hAnsi="Times New Roman"/>
                <w:color w:val="auto"/>
                <w:sz w:val="24"/>
                <w:szCs w:val="24"/>
              </w:rPr>
              <w:t>429</w:t>
            </w:r>
            <w:r w:rsidRPr="00840684">
              <w:rPr>
                <w:rFonts w:ascii="Times New Roman" w:hAnsi="Times New Roman"/>
                <w:color w:val="auto"/>
                <w:sz w:val="24"/>
                <w:szCs w:val="24"/>
              </w:rPr>
              <w:t>a alineatul (</w:t>
            </w:r>
            <w:r w:rsidRPr="00A82146">
              <w:rPr>
                <w:rFonts w:ascii="Times New Roman" w:hAnsi="Times New Roman"/>
                <w:color w:val="auto"/>
                <w:sz w:val="24"/>
                <w:szCs w:val="24"/>
              </w:rPr>
              <w:t>1</w:t>
            </w:r>
            <w:r w:rsidRPr="00840684">
              <w:rPr>
                <w:rFonts w:ascii="Times New Roman" w:hAnsi="Times New Roman"/>
                <w:color w:val="auto"/>
                <w:sz w:val="24"/>
                <w:szCs w:val="24"/>
              </w:rPr>
              <w:t>) litera (f) din CRR.</w:t>
            </w:r>
          </w:p>
          <w:p w14:paraId="28D6FADE"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Întrucât acest cuantum reduce indicatorul de măsurare a expunerii totale, instituțiile înscriu valoarea de pe acest rând între paranteze (valoare negativă).</w:t>
            </w:r>
          </w:p>
        </w:tc>
      </w:tr>
      <w:tr w:rsidR="000A7015" w:rsidRPr="00840684" w14:paraId="1F825AB0" w14:textId="77777777" w:rsidTr="001E06A3">
        <w:trPr>
          <w:trHeight w:val="1535"/>
        </w:trPr>
        <w:tc>
          <w:tcPr>
            <w:tcW w:w="1384" w:type="dxa"/>
            <w:vAlign w:val="center"/>
          </w:tcPr>
          <w:p w14:paraId="1C7DAD74"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22</w:t>
            </w:r>
            <w:r w:rsidRPr="00840684">
              <w:rPr>
                <w:rFonts w:ascii="Times New Roman" w:hAnsi="Times New Roman"/>
                <w:sz w:val="24"/>
                <w:szCs w:val="24"/>
              </w:rPr>
              <w:t>g</w:t>
            </w:r>
          </w:p>
        </w:tc>
        <w:tc>
          <w:tcPr>
            <w:tcW w:w="7655" w:type="dxa"/>
          </w:tcPr>
          <w:p w14:paraId="1C73F4EA"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 xml:space="preserve">(Garanțiile reale excedentare depuse la agenți tripartiți excluse) </w:t>
            </w:r>
          </w:p>
          <w:p w14:paraId="27876A35"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Articolul </w:t>
            </w:r>
            <w:r w:rsidRPr="00A82146">
              <w:rPr>
                <w:rFonts w:ascii="Times New Roman" w:hAnsi="Times New Roman"/>
                <w:bCs/>
                <w:sz w:val="24"/>
                <w:szCs w:val="24"/>
              </w:rPr>
              <w:t>429</w:t>
            </w:r>
            <w:r w:rsidRPr="00840684">
              <w:rPr>
                <w:rFonts w:ascii="Times New Roman" w:hAnsi="Times New Roman"/>
                <w:bCs/>
                <w:sz w:val="24"/>
                <w:szCs w:val="24"/>
              </w:rPr>
              <w:t>a alineatul (</w:t>
            </w:r>
            <w:r w:rsidRPr="00A82146">
              <w:rPr>
                <w:rFonts w:ascii="Times New Roman" w:hAnsi="Times New Roman"/>
                <w:bCs/>
                <w:sz w:val="24"/>
                <w:szCs w:val="24"/>
              </w:rPr>
              <w:t>1</w:t>
            </w:r>
            <w:r w:rsidRPr="00840684">
              <w:rPr>
                <w:rFonts w:ascii="Times New Roman" w:hAnsi="Times New Roman"/>
                <w:bCs/>
                <w:sz w:val="24"/>
                <w:szCs w:val="24"/>
              </w:rPr>
              <w:t>) litera (k) din CRR</w:t>
            </w:r>
          </w:p>
          <w:p w14:paraId="11024BBF"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Garanțiile reale excedentare depuse la agenți tripartiți care nu au fost date cu împrumut, care pot fi excluse în conformitate cu articolul </w:t>
            </w:r>
            <w:r w:rsidRPr="00A82146">
              <w:rPr>
                <w:rFonts w:ascii="Times New Roman" w:hAnsi="Times New Roman"/>
                <w:bCs/>
                <w:sz w:val="24"/>
                <w:szCs w:val="24"/>
              </w:rPr>
              <w:t>429</w:t>
            </w:r>
            <w:r w:rsidRPr="00840684">
              <w:rPr>
                <w:rFonts w:ascii="Times New Roman" w:hAnsi="Times New Roman"/>
                <w:bCs/>
                <w:sz w:val="24"/>
                <w:szCs w:val="24"/>
              </w:rPr>
              <w:t>a alineatul (</w:t>
            </w:r>
            <w:r w:rsidRPr="00A82146">
              <w:rPr>
                <w:rFonts w:ascii="Times New Roman" w:hAnsi="Times New Roman"/>
                <w:bCs/>
                <w:sz w:val="24"/>
                <w:szCs w:val="24"/>
              </w:rPr>
              <w:t>1</w:t>
            </w:r>
            <w:r w:rsidRPr="00840684">
              <w:rPr>
                <w:rFonts w:ascii="Times New Roman" w:hAnsi="Times New Roman"/>
                <w:bCs/>
                <w:sz w:val="24"/>
                <w:szCs w:val="24"/>
              </w:rPr>
              <w:t>) litera (k) din CRR.</w:t>
            </w:r>
          </w:p>
          <w:p w14:paraId="2020A5B9"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Întrucât acest cuantum reduce indicatorul de măsurare a expunerii totale, instituțiile înscriu valoarea de pe acest rând între paranteze (valoare negativă).</w:t>
            </w:r>
          </w:p>
        </w:tc>
      </w:tr>
      <w:tr w:rsidR="000A7015" w:rsidRPr="00840684" w14:paraId="10595829" w14:textId="77777777" w:rsidTr="001E06A3">
        <w:trPr>
          <w:trHeight w:val="1535"/>
        </w:trPr>
        <w:tc>
          <w:tcPr>
            <w:tcW w:w="1384" w:type="dxa"/>
            <w:vAlign w:val="center"/>
          </w:tcPr>
          <w:p w14:paraId="66DDD96B"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22</w:t>
            </w:r>
            <w:r w:rsidRPr="00840684">
              <w:rPr>
                <w:rFonts w:ascii="Times New Roman" w:hAnsi="Times New Roman"/>
                <w:sz w:val="24"/>
                <w:szCs w:val="24"/>
              </w:rPr>
              <w:t>h</w:t>
            </w:r>
          </w:p>
        </w:tc>
        <w:tc>
          <w:tcPr>
            <w:tcW w:w="7655" w:type="dxa"/>
          </w:tcPr>
          <w:p w14:paraId="67EAC2A6"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 xml:space="preserve">[Serviciile legate de CSD-uri ale CSD-urilor/instituțiilor, excluse în conformitate cu articolul </w:t>
            </w:r>
            <w:r w:rsidRPr="00A82146">
              <w:rPr>
                <w:rFonts w:ascii="Times New Roman" w:hAnsi="Times New Roman"/>
                <w:b/>
                <w:sz w:val="24"/>
                <w:szCs w:val="24"/>
              </w:rPr>
              <w:t>429</w:t>
            </w:r>
            <w:r w:rsidRPr="00B24EA4">
              <w:rPr>
                <w:rFonts w:ascii="Times New Roman" w:hAnsi="Times New Roman"/>
                <w:b/>
                <w:sz w:val="24"/>
                <w:szCs w:val="24"/>
              </w:rPr>
              <w:t>a alineatul (</w:t>
            </w:r>
            <w:r w:rsidRPr="00A82146">
              <w:rPr>
                <w:rFonts w:ascii="Times New Roman" w:hAnsi="Times New Roman"/>
                <w:b/>
                <w:sz w:val="24"/>
                <w:szCs w:val="24"/>
              </w:rPr>
              <w:t>1</w:t>
            </w:r>
            <w:r w:rsidRPr="00B24EA4">
              <w:rPr>
                <w:rFonts w:ascii="Times New Roman" w:hAnsi="Times New Roman"/>
                <w:b/>
                <w:sz w:val="24"/>
                <w:szCs w:val="24"/>
              </w:rPr>
              <w:t>) litera (o) din CRR]</w:t>
            </w:r>
          </w:p>
          <w:p w14:paraId="343A3FE9"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Articolul </w:t>
            </w:r>
            <w:r w:rsidRPr="00A82146">
              <w:rPr>
                <w:rFonts w:ascii="Times New Roman" w:hAnsi="Times New Roman"/>
                <w:bCs/>
                <w:sz w:val="24"/>
                <w:szCs w:val="24"/>
              </w:rPr>
              <w:t>429</w:t>
            </w:r>
            <w:r w:rsidRPr="00840684">
              <w:rPr>
                <w:rFonts w:ascii="Times New Roman" w:hAnsi="Times New Roman"/>
                <w:bCs/>
                <w:sz w:val="24"/>
                <w:szCs w:val="24"/>
              </w:rPr>
              <w:t>a alineatul (</w:t>
            </w:r>
            <w:r w:rsidRPr="00A82146">
              <w:rPr>
                <w:rFonts w:ascii="Times New Roman" w:hAnsi="Times New Roman"/>
                <w:bCs/>
                <w:sz w:val="24"/>
                <w:szCs w:val="24"/>
              </w:rPr>
              <w:t>1</w:t>
            </w:r>
            <w:r w:rsidRPr="00840684">
              <w:rPr>
                <w:rFonts w:ascii="Times New Roman" w:hAnsi="Times New Roman"/>
                <w:bCs/>
                <w:sz w:val="24"/>
                <w:szCs w:val="24"/>
              </w:rPr>
              <w:t>) litera (o) din CRR</w:t>
            </w:r>
          </w:p>
          <w:p w14:paraId="39B28CCF" w14:textId="3755115C"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bCs/>
                <w:sz w:val="24"/>
                <w:szCs w:val="24"/>
              </w:rPr>
              <w:t>Serviciile legate de depozitarii centrali de titluri de valoare (CSD) ale CSD</w:t>
            </w:r>
            <w:r w:rsidR="002D4901">
              <w:rPr>
                <w:rFonts w:ascii="Times New Roman" w:hAnsi="Times New Roman" w:cs="Times New Roman"/>
                <w:bCs/>
                <w:sz w:val="24"/>
                <w:szCs w:val="24"/>
              </w:rPr>
              <w:t>­</w:t>
            </w:r>
            <w:r w:rsidRPr="00840684">
              <w:rPr>
                <w:rFonts w:ascii="Times New Roman" w:hAnsi="Times New Roman"/>
                <w:bCs/>
                <w:sz w:val="24"/>
                <w:szCs w:val="24"/>
              </w:rPr>
              <w:t xml:space="preserve">urilor/instituțiilor care pot fi excluse în conformitate cu articolul </w:t>
            </w:r>
            <w:r w:rsidRPr="00A82146">
              <w:rPr>
                <w:rFonts w:ascii="Times New Roman" w:hAnsi="Times New Roman"/>
                <w:bCs/>
                <w:sz w:val="24"/>
                <w:szCs w:val="24"/>
              </w:rPr>
              <w:t>429</w:t>
            </w:r>
            <w:r w:rsidRPr="00840684">
              <w:rPr>
                <w:rFonts w:ascii="Times New Roman" w:hAnsi="Times New Roman"/>
                <w:bCs/>
                <w:sz w:val="24"/>
                <w:szCs w:val="24"/>
              </w:rPr>
              <w:t xml:space="preserve">a </w:t>
            </w:r>
            <w:r w:rsidRPr="00840684">
              <w:rPr>
                <w:rFonts w:ascii="Times New Roman" w:hAnsi="Times New Roman"/>
                <w:bCs/>
                <w:sz w:val="24"/>
                <w:szCs w:val="24"/>
              </w:rPr>
              <w:lastRenderedPageBreak/>
              <w:t>alineatul (</w:t>
            </w:r>
            <w:r w:rsidRPr="00A82146">
              <w:rPr>
                <w:rFonts w:ascii="Times New Roman" w:hAnsi="Times New Roman"/>
                <w:bCs/>
                <w:sz w:val="24"/>
                <w:szCs w:val="24"/>
              </w:rPr>
              <w:t>1</w:t>
            </w:r>
            <w:r w:rsidRPr="00840684">
              <w:rPr>
                <w:rFonts w:ascii="Times New Roman" w:hAnsi="Times New Roman"/>
                <w:bCs/>
                <w:sz w:val="24"/>
                <w:szCs w:val="24"/>
              </w:rPr>
              <w:t>) litera (o) din CRR.</w:t>
            </w:r>
          </w:p>
          <w:p w14:paraId="11D0BFC3" w14:textId="77777777" w:rsidR="000A7015" w:rsidRPr="00840684" w:rsidRDefault="000A7015" w:rsidP="001E06A3">
            <w:pPr>
              <w:pStyle w:val="BodyText1"/>
              <w:spacing w:after="120" w:line="240" w:lineRule="auto"/>
              <w:rPr>
                <w:rFonts w:ascii="Times New Roman" w:eastAsia="Book Antiqua" w:hAnsi="Times New Roman"/>
                <w:sz w:val="24"/>
                <w:szCs w:val="24"/>
              </w:rPr>
            </w:pPr>
            <w:r w:rsidRPr="00840684">
              <w:rPr>
                <w:rFonts w:ascii="Times New Roman" w:hAnsi="Times New Roman"/>
                <w:sz w:val="24"/>
                <w:szCs w:val="24"/>
              </w:rPr>
              <w:t>Întrucât acest cuantum reduce indicatorul de măsurare a expunerii totale, instituțiile înscriu valoarea de pe acest rând între paranteze (valoare negativă).</w:t>
            </w:r>
          </w:p>
        </w:tc>
      </w:tr>
      <w:tr w:rsidR="000A7015" w:rsidRPr="00840684" w14:paraId="51A32962" w14:textId="77777777" w:rsidTr="001E06A3">
        <w:trPr>
          <w:trHeight w:val="895"/>
        </w:trPr>
        <w:tc>
          <w:tcPr>
            <w:tcW w:w="1384" w:type="dxa"/>
            <w:vAlign w:val="center"/>
          </w:tcPr>
          <w:p w14:paraId="4E97D8D6"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EU-</w:t>
            </w:r>
            <w:r w:rsidRPr="00A82146">
              <w:rPr>
                <w:rFonts w:ascii="Times New Roman" w:hAnsi="Times New Roman"/>
                <w:sz w:val="24"/>
                <w:szCs w:val="24"/>
              </w:rPr>
              <w:t>22</w:t>
            </w:r>
            <w:r w:rsidRPr="00840684">
              <w:rPr>
                <w:rFonts w:ascii="Times New Roman" w:hAnsi="Times New Roman"/>
                <w:sz w:val="24"/>
                <w:szCs w:val="24"/>
              </w:rPr>
              <w:t>i</w:t>
            </w:r>
          </w:p>
        </w:tc>
        <w:tc>
          <w:tcPr>
            <w:tcW w:w="7655" w:type="dxa"/>
          </w:tcPr>
          <w:p w14:paraId="32666F92"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 xml:space="preserve">[Servicii legate de CSD-uri ale instituțiilor desemnate, excluse în conformitate cu articolul </w:t>
            </w:r>
            <w:r w:rsidRPr="00A82146">
              <w:rPr>
                <w:rFonts w:ascii="Times New Roman" w:hAnsi="Times New Roman"/>
                <w:b/>
                <w:sz w:val="24"/>
                <w:szCs w:val="24"/>
              </w:rPr>
              <w:t>429</w:t>
            </w:r>
            <w:r w:rsidRPr="00B24EA4">
              <w:rPr>
                <w:rFonts w:ascii="Times New Roman" w:hAnsi="Times New Roman"/>
                <w:b/>
                <w:sz w:val="24"/>
                <w:szCs w:val="24"/>
              </w:rPr>
              <w:t>a alineatul (</w:t>
            </w:r>
            <w:r w:rsidRPr="00A82146">
              <w:rPr>
                <w:rFonts w:ascii="Times New Roman" w:hAnsi="Times New Roman"/>
                <w:b/>
                <w:sz w:val="24"/>
                <w:szCs w:val="24"/>
              </w:rPr>
              <w:t>1</w:t>
            </w:r>
            <w:r w:rsidRPr="00B24EA4">
              <w:rPr>
                <w:rFonts w:ascii="Times New Roman" w:hAnsi="Times New Roman"/>
                <w:b/>
                <w:sz w:val="24"/>
                <w:szCs w:val="24"/>
              </w:rPr>
              <w:t>) litera (p) din CRR]</w:t>
            </w:r>
          </w:p>
          <w:p w14:paraId="1ED3081C" w14:textId="77777777" w:rsidR="000A7015" w:rsidRPr="00840684" w:rsidRDefault="000A7015" w:rsidP="001E06A3">
            <w:pPr>
              <w:pStyle w:val="BodyText1"/>
              <w:spacing w:after="120" w:line="240" w:lineRule="auto"/>
              <w:rPr>
                <w:rFonts w:ascii="Times New Roman" w:hAnsi="Times New Roman"/>
                <w:sz w:val="24"/>
                <w:szCs w:val="24"/>
              </w:rPr>
            </w:pPr>
            <w:r w:rsidRPr="00840684">
              <w:rPr>
                <w:rFonts w:ascii="Times New Roman" w:hAnsi="Times New Roman"/>
                <w:bCs/>
                <w:sz w:val="24"/>
                <w:szCs w:val="24"/>
              </w:rPr>
              <w:t xml:space="preserve">Articolul </w:t>
            </w:r>
            <w:r w:rsidRPr="00A82146">
              <w:rPr>
                <w:rFonts w:ascii="Times New Roman" w:hAnsi="Times New Roman"/>
                <w:bCs/>
                <w:sz w:val="24"/>
                <w:szCs w:val="24"/>
              </w:rPr>
              <w:t>429</w:t>
            </w:r>
            <w:r w:rsidRPr="00840684">
              <w:rPr>
                <w:rFonts w:ascii="Times New Roman" w:hAnsi="Times New Roman"/>
                <w:bCs/>
                <w:sz w:val="24"/>
                <w:szCs w:val="24"/>
              </w:rPr>
              <w:t>a alineatul (</w:t>
            </w:r>
            <w:r w:rsidRPr="00A82146">
              <w:rPr>
                <w:rFonts w:ascii="Times New Roman" w:hAnsi="Times New Roman"/>
                <w:bCs/>
                <w:sz w:val="24"/>
                <w:szCs w:val="24"/>
              </w:rPr>
              <w:t>1</w:t>
            </w:r>
            <w:r w:rsidRPr="00840684">
              <w:rPr>
                <w:rFonts w:ascii="Times New Roman" w:hAnsi="Times New Roman"/>
                <w:bCs/>
                <w:sz w:val="24"/>
                <w:szCs w:val="24"/>
              </w:rPr>
              <w:t>) litera (p) din CRR</w:t>
            </w:r>
          </w:p>
          <w:p w14:paraId="20EAEC5F"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 xml:space="preserve">Serviciile legate de CSD-uri ale instituțiilor desemnate care pot fi excluse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(p) din CRR.</w:t>
            </w:r>
          </w:p>
          <w:p w14:paraId="6F7AB5F3"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Întrucât acest cuantum reduce indicatorul de măsurare a expunerii totale, instituțiile înscriu valoarea de pe acest rând între paranteze (valoare negativă).</w:t>
            </w:r>
          </w:p>
        </w:tc>
      </w:tr>
      <w:tr w:rsidR="000A7015" w:rsidRPr="00840684" w14:paraId="2BB71652" w14:textId="77777777" w:rsidTr="001E06A3">
        <w:trPr>
          <w:trHeight w:val="1535"/>
        </w:trPr>
        <w:tc>
          <w:tcPr>
            <w:tcW w:w="1384" w:type="dxa"/>
            <w:vAlign w:val="center"/>
          </w:tcPr>
          <w:p w14:paraId="7B77630C"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22</w:t>
            </w:r>
            <w:r w:rsidRPr="00840684">
              <w:rPr>
                <w:rFonts w:ascii="Times New Roman" w:hAnsi="Times New Roman"/>
                <w:sz w:val="24"/>
                <w:szCs w:val="24"/>
              </w:rPr>
              <w:t>j</w:t>
            </w:r>
          </w:p>
        </w:tc>
        <w:tc>
          <w:tcPr>
            <w:tcW w:w="7655" w:type="dxa"/>
          </w:tcPr>
          <w:p w14:paraId="2E1FCA62" w14:textId="77777777" w:rsidR="000A7015" w:rsidRPr="00B24EA4" w:rsidRDefault="000A7015" w:rsidP="001E06A3">
            <w:pPr>
              <w:pStyle w:val="BodyText1"/>
              <w:spacing w:after="120" w:line="240" w:lineRule="auto"/>
              <w:rPr>
                <w:rFonts w:ascii="Times New Roman" w:hAnsi="Times New Roman"/>
                <w:b/>
                <w:bCs/>
                <w:sz w:val="24"/>
                <w:szCs w:val="24"/>
              </w:rPr>
            </w:pPr>
            <w:r w:rsidRPr="00B24EA4">
              <w:rPr>
                <w:rFonts w:ascii="Times New Roman" w:hAnsi="Times New Roman"/>
                <w:b/>
                <w:bCs/>
                <w:sz w:val="24"/>
                <w:szCs w:val="24"/>
              </w:rPr>
              <w:t xml:space="preserve">(Reducerea valorii expunerii împrumuturilor de prefinanțare sau a împrumuturilor intermediare) </w:t>
            </w:r>
          </w:p>
          <w:p w14:paraId="14A3D15E"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Articolul </w:t>
            </w:r>
            <w:r w:rsidRPr="00A82146">
              <w:rPr>
                <w:rFonts w:ascii="Times New Roman" w:hAnsi="Times New Roman"/>
                <w:bCs/>
                <w:sz w:val="24"/>
                <w:szCs w:val="24"/>
              </w:rPr>
              <w:t>429</w:t>
            </w:r>
            <w:r w:rsidRPr="00840684">
              <w:rPr>
                <w:rFonts w:ascii="Times New Roman" w:hAnsi="Times New Roman"/>
                <w:bCs/>
                <w:sz w:val="24"/>
                <w:szCs w:val="24"/>
              </w:rPr>
              <w:t xml:space="preserve"> alineatul (</w:t>
            </w:r>
            <w:r w:rsidRPr="00A82146">
              <w:rPr>
                <w:rFonts w:ascii="Times New Roman" w:hAnsi="Times New Roman"/>
                <w:bCs/>
                <w:sz w:val="24"/>
                <w:szCs w:val="24"/>
              </w:rPr>
              <w:t>8</w:t>
            </w:r>
            <w:r w:rsidRPr="00840684">
              <w:rPr>
                <w:rFonts w:ascii="Times New Roman" w:hAnsi="Times New Roman"/>
                <w:bCs/>
                <w:sz w:val="24"/>
                <w:szCs w:val="24"/>
              </w:rPr>
              <w:t>) din CRR</w:t>
            </w:r>
          </w:p>
          <w:p w14:paraId="6BA3CCBA"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Cuantumul redus din valoarea expunerii unui împrumut de prefinanțare sau a unui împrumut intermediar, în conformitate cu articolul </w:t>
            </w:r>
            <w:r w:rsidRPr="00A82146">
              <w:rPr>
                <w:rFonts w:ascii="Times New Roman" w:hAnsi="Times New Roman"/>
                <w:bCs/>
                <w:sz w:val="24"/>
                <w:szCs w:val="24"/>
              </w:rPr>
              <w:t>429</w:t>
            </w:r>
            <w:r w:rsidRPr="00840684">
              <w:rPr>
                <w:rFonts w:ascii="Times New Roman" w:hAnsi="Times New Roman"/>
                <w:bCs/>
                <w:sz w:val="24"/>
                <w:szCs w:val="24"/>
              </w:rPr>
              <w:t xml:space="preserve"> alineatul (</w:t>
            </w:r>
            <w:r w:rsidRPr="00A82146">
              <w:rPr>
                <w:rFonts w:ascii="Times New Roman" w:hAnsi="Times New Roman"/>
                <w:bCs/>
                <w:sz w:val="24"/>
                <w:szCs w:val="24"/>
              </w:rPr>
              <w:t>8</w:t>
            </w:r>
            <w:r w:rsidRPr="00840684">
              <w:rPr>
                <w:rFonts w:ascii="Times New Roman" w:hAnsi="Times New Roman"/>
                <w:bCs/>
                <w:sz w:val="24"/>
                <w:szCs w:val="24"/>
              </w:rPr>
              <w:t>) din CRR.</w:t>
            </w:r>
          </w:p>
          <w:p w14:paraId="05F1E3A6"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Întrucât acest cuantum reduce indicatorul de măsurare a expunerii totale, instituțiile înscriu valoarea de pe acest rând între paranteze (valoare negativă).</w:t>
            </w:r>
          </w:p>
        </w:tc>
      </w:tr>
      <w:tr w:rsidR="000A7015" w:rsidRPr="00840684" w14:paraId="6B300FD3" w14:textId="77777777" w:rsidTr="001E06A3">
        <w:trPr>
          <w:trHeight w:val="1448"/>
        </w:trPr>
        <w:tc>
          <w:tcPr>
            <w:tcW w:w="1384" w:type="dxa"/>
            <w:vAlign w:val="center"/>
          </w:tcPr>
          <w:p w14:paraId="29E0186A"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22</w:t>
            </w:r>
            <w:r w:rsidRPr="00840684">
              <w:rPr>
                <w:rFonts w:ascii="Times New Roman" w:hAnsi="Times New Roman"/>
                <w:sz w:val="24"/>
                <w:szCs w:val="24"/>
              </w:rPr>
              <w:t>k</w:t>
            </w:r>
          </w:p>
        </w:tc>
        <w:tc>
          <w:tcPr>
            <w:tcW w:w="7655" w:type="dxa"/>
          </w:tcPr>
          <w:p w14:paraId="15155F12"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(Total expuneri excluse)</w:t>
            </w:r>
          </w:p>
          <w:p w14:paraId="6FECF0BB"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B24EA4">
              <w:rPr>
                <w:rStyle w:val="TeksttreciPogrubienie"/>
                <w:rFonts w:ascii="Times New Roman" w:hAnsi="Times New Roman"/>
                <w:sz w:val="24"/>
                <w:szCs w:val="24"/>
              </w:rPr>
              <w:t>Suma rândurilor de la EU-</w:t>
            </w:r>
            <w:r w:rsidRPr="00A82146">
              <w:rPr>
                <w:rStyle w:val="TeksttreciPogrubienie"/>
                <w:rFonts w:ascii="Times New Roman" w:hAnsi="Times New Roman"/>
                <w:sz w:val="24"/>
                <w:szCs w:val="24"/>
              </w:rPr>
              <w:t>22</w:t>
            </w:r>
            <w:r w:rsidRPr="00B24EA4">
              <w:rPr>
                <w:rStyle w:val="TeksttreciPogrubienie"/>
                <w:rFonts w:ascii="Times New Roman" w:hAnsi="Times New Roman"/>
                <w:sz w:val="24"/>
                <w:szCs w:val="24"/>
              </w:rPr>
              <w:t xml:space="preserve">a până la EU </w:t>
            </w:r>
            <w:r w:rsidRPr="00A82146">
              <w:rPr>
                <w:rStyle w:val="TeksttreciPogrubienie"/>
                <w:rFonts w:ascii="Times New Roman" w:hAnsi="Times New Roman"/>
                <w:sz w:val="24"/>
                <w:szCs w:val="24"/>
              </w:rPr>
              <w:t>22</w:t>
            </w:r>
            <w:r w:rsidRPr="00B24EA4">
              <w:rPr>
                <w:rStyle w:val="TeksttreciPogrubienie"/>
                <w:rFonts w:ascii="Times New Roman" w:hAnsi="Times New Roman"/>
                <w:sz w:val="24"/>
                <w:szCs w:val="24"/>
              </w:rPr>
              <w:t>j</w:t>
            </w:r>
          </w:p>
          <w:p w14:paraId="6FDC22CD"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Întrucât acest cuantum reduce indicatorul de măsurare a expunerii totale, instituțiile înscriu valoarea de pe acest rând între paranteze (valoare negativă).</w:t>
            </w:r>
          </w:p>
        </w:tc>
      </w:tr>
      <w:tr w:rsidR="000A7015" w:rsidRPr="00840684" w14:paraId="1392DA79" w14:textId="77777777" w:rsidTr="001E06A3">
        <w:trPr>
          <w:trHeight w:val="2265"/>
        </w:trPr>
        <w:tc>
          <w:tcPr>
            <w:tcW w:w="1384" w:type="dxa"/>
            <w:vAlign w:val="center"/>
          </w:tcPr>
          <w:p w14:paraId="2DDC0D83"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23</w:t>
            </w:r>
          </w:p>
        </w:tc>
        <w:tc>
          <w:tcPr>
            <w:tcW w:w="7655" w:type="dxa"/>
          </w:tcPr>
          <w:p w14:paraId="6DFF17C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 xml:space="preserve">Fondurile proprii de nivel </w:t>
            </w:r>
            <w:r w:rsidRPr="00A82146">
              <w:rPr>
                <w:rStyle w:val="TeksttreciPogrubienie"/>
                <w:rFonts w:ascii="Times New Roman" w:hAnsi="Times New Roman"/>
                <w:sz w:val="24"/>
                <w:szCs w:val="24"/>
              </w:rPr>
              <w:t>1</w:t>
            </w:r>
          </w:p>
          <w:p w14:paraId="6E412308"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429</w:t>
            </w:r>
            <w:r w:rsidRPr="00840684">
              <w:rPr>
                <w:rFonts w:ascii="Times New Roman" w:hAnsi="Times New Roman"/>
                <w:sz w:val="24"/>
                <w:szCs w:val="24"/>
              </w:rPr>
              <w:t xml:space="preserve"> alineatul (</w:t>
            </w:r>
            <w:r w:rsidRPr="00A82146">
              <w:rPr>
                <w:rFonts w:ascii="Times New Roman" w:hAnsi="Times New Roman"/>
                <w:sz w:val="24"/>
                <w:szCs w:val="24"/>
              </w:rPr>
              <w:t>3</w:t>
            </w:r>
            <w:r w:rsidRPr="00840684">
              <w:rPr>
                <w:rFonts w:ascii="Times New Roman" w:hAnsi="Times New Roman"/>
                <w:sz w:val="24"/>
                <w:szCs w:val="24"/>
              </w:rPr>
              <w:t xml:space="preserve">) și articolul </w:t>
            </w:r>
            <w:r w:rsidRPr="00A82146">
              <w:rPr>
                <w:rFonts w:ascii="Times New Roman" w:hAnsi="Times New Roman"/>
                <w:sz w:val="24"/>
                <w:szCs w:val="24"/>
              </w:rPr>
              <w:t>499</w:t>
            </w:r>
            <w:r w:rsidRPr="00840684">
              <w:rPr>
                <w:rFonts w:ascii="Times New Roman" w:hAnsi="Times New Roman"/>
                <w:sz w:val="24"/>
                <w:szCs w:val="24"/>
              </w:rPr>
              <w:t xml:space="preserve"> alineatele (</w:t>
            </w:r>
            <w:r w:rsidRPr="00A82146">
              <w:rPr>
                <w:rFonts w:ascii="Times New Roman" w:hAnsi="Times New Roman"/>
                <w:sz w:val="24"/>
                <w:szCs w:val="24"/>
              </w:rPr>
              <w:t>1</w:t>
            </w:r>
            <w:r w:rsidRPr="00840684">
              <w:rPr>
                <w:rFonts w:ascii="Times New Roman" w:hAnsi="Times New Roman"/>
                <w:sz w:val="24"/>
                <w:szCs w:val="24"/>
              </w:rPr>
              <w:t>) și (</w:t>
            </w:r>
            <w:r w:rsidRPr="00A82146">
              <w:rPr>
                <w:rFonts w:ascii="Times New Roman" w:hAnsi="Times New Roman"/>
                <w:sz w:val="24"/>
                <w:szCs w:val="24"/>
              </w:rPr>
              <w:t>2</w:t>
            </w:r>
            <w:r w:rsidRPr="00840684">
              <w:rPr>
                <w:rFonts w:ascii="Times New Roman" w:hAnsi="Times New Roman"/>
                <w:sz w:val="24"/>
                <w:szCs w:val="24"/>
              </w:rPr>
              <w:t>) din CRR</w:t>
            </w:r>
          </w:p>
          <w:p w14:paraId="53E9EB02"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înscriu cuantumul fondurilor proprii de nivel </w:t>
            </w:r>
            <w:r w:rsidRPr="00A82146">
              <w:rPr>
                <w:rFonts w:ascii="Times New Roman" w:hAnsi="Times New Roman"/>
                <w:sz w:val="24"/>
                <w:szCs w:val="24"/>
              </w:rPr>
              <w:t>1</w:t>
            </w:r>
            <w:r w:rsidRPr="00840684">
              <w:rPr>
                <w:rFonts w:ascii="Times New Roman" w:hAnsi="Times New Roman"/>
                <w:sz w:val="24"/>
                <w:szCs w:val="24"/>
              </w:rPr>
              <w:t xml:space="preserve">, calculat în conformitate cu alegerea pe care făcut-o instituția în temeiul articolului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din CRR, publicată pe rândul EU-</w:t>
            </w:r>
            <w:r w:rsidRPr="00A82146">
              <w:rPr>
                <w:rFonts w:ascii="Times New Roman" w:hAnsi="Times New Roman"/>
                <w:sz w:val="24"/>
                <w:szCs w:val="24"/>
              </w:rPr>
              <w:t>27</w:t>
            </w:r>
            <w:r w:rsidRPr="00840684">
              <w:rPr>
                <w:rFonts w:ascii="Times New Roman" w:hAnsi="Times New Roman"/>
                <w:sz w:val="24"/>
                <w:szCs w:val="24"/>
              </w:rPr>
              <w:t xml:space="preserve"> din modelul EU LR</w:t>
            </w:r>
            <w:r w:rsidRPr="00A82146">
              <w:rPr>
                <w:rFonts w:ascii="Times New Roman" w:hAnsi="Times New Roman"/>
                <w:sz w:val="24"/>
                <w:szCs w:val="24"/>
              </w:rPr>
              <w:t>2</w:t>
            </w:r>
            <w:r w:rsidRPr="00840684">
              <w:rPr>
                <w:rFonts w:ascii="Times New Roman" w:hAnsi="Times New Roman"/>
                <w:sz w:val="24"/>
                <w:szCs w:val="24"/>
              </w:rPr>
              <w:t xml:space="preserve"> - LRCom.</w:t>
            </w:r>
          </w:p>
          <w:p w14:paraId="4FE9845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Mai precis, în cazul în care instituția a ales să publice fondurile proprii de nivel </w:t>
            </w:r>
            <w:r w:rsidRPr="00A82146">
              <w:rPr>
                <w:rFonts w:ascii="Times New Roman" w:hAnsi="Times New Roman"/>
                <w:sz w:val="24"/>
                <w:szCs w:val="24"/>
              </w:rPr>
              <w:t>1</w:t>
            </w:r>
            <w:r w:rsidRPr="00840684">
              <w:rPr>
                <w:rFonts w:ascii="Times New Roman" w:hAnsi="Times New Roman"/>
                <w:sz w:val="24"/>
                <w:szCs w:val="24"/>
              </w:rPr>
              <w:t xml:space="preserve"> în conformitate cu articolul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litera (a) din CRR, aceasta prezintă cuantumul fondurilor proprii de nivel </w:t>
            </w:r>
            <w:r w:rsidRPr="00A82146">
              <w:rPr>
                <w:rFonts w:ascii="Times New Roman" w:hAnsi="Times New Roman"/>
                <w:sz w:val="24"/>
                <w:szCs w:val="24"/>
              </w:rPr>
              <w:t>1</w:t>
            </w:r>
            <w:r w:rsidRPr="00840684">
              <w:rPr>
                <w:rFonts w:ascii="Times New Roman" w:hAnsi="Times New Roman"/>
                <w:sz w:val="24"/>
                <w:szCs w:val="24"/>
              </w:rPr>
              <w:t xml:space="preserve"> calculat în conformitate cu articolul </w:t>
            </w:r>
            <w:r w:rsidRPr="00A82146">
              <w:rPr>
                <w:rFonts w:ascii="Times New Roman" w:hAnsi="Times New Roman"/>
                <w:sz w:val="24"/>
                <w:szCs w:val="24"/>
              </w:rPr>
              <w:t>25</w:t>
            </w:r>
            <w:r w:rsidRPr="00840684">
              <w:rPr>
                <w:rFonts w:ascii="Times New Roman" w:hAnsi="Times New Roman"/>
                <w:sz w:val="24"/>
                <w:szCs w:val="24"/>
              </w:rPr>
              <w:t xml:space="preserve"> din CRR, fără a ține cont de derogările prevăzute în partea a zecea titlul I capitolele </w:t>
            </w:r>
            <w:r w:rsidRPr="00A82146">
              <w:rPr>
                <w:rFonts w:ascii="Times New Roman" w:hAnsi="Times New Roman"/>
                <w:sz w:val="24"/>
                <w:szCs w:val="24"/>
              </w:rPr>
              <w:t>1</w:t>
            </w:r>
            <w:r w:rsidRPr="00840684">
              <w:rPr>
                <w:rFonts w:ascii="Times New Roman" w:hAnsi="Times New Roman"/>
                <w:sz w:val="24"/>
                <w:szCs w:val="24"/>
              </w:rPr>
              <w:t xml:space="preserve"> și </w:t>
            </w:r>
            <w:r w:rsidRPr="00A82146">
              <w:rPr>
                <w:rFonts w:ascii="Times New Roman" w:hAnsi="Times New Roman"/>
                <w:sz w:val="24"/>
                <w:szCs w:val="24"/>
              </w:rPr>
              <w:t>2</w:t>
            </w:r>
            <w:r w:rsidRPr="00840684">
              <w:rPr>
                <w:rFonts w:ascii="Times New Roman" w:hAnsi="Times New Roman"/>
                <w:sz w:val="24"/>
                <w:szCs w:val="24"/>
              </w:rPr>
              <w:t xml:space="preserve"> din CRR.</w:t>
            </w:r>
          </w:p>
          <w:p w14:paraId="4C87DF6B" w14:textId="55348BC7" w:rsidR="000A7015" w:rsidRPr="00840684" w:rsidRDefault="000A7015" w:rsidP="00D61ADC">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În schimb, în cazul în care instituția a ales să publice fondurile proprii de nivel</w:t>
            </w:r>
            <w:r w:rsidR="00D61ADC">
              <w:rPr>
                <w:rFonts w:ascii="Times New Roman" w:hAnsi="Times New Roman"/>
                <w:sz w:val="24"/>
                <w:szCs w:val="24"/>
              </w:rPr>
              <w:t> </w:t>
            </w:r>
            <w:r w:rsidRPr="00A82146">
              <w:rPr>
                <w:rFonts w:ascii="Times New Roman" w:hAnsi="Times New Roman"/>
                <w:sz w:val="24"/>
                <w:szCs w:val="24"/>
              </w:rPr>
              <w:t>1</w:t>
            </w:r>
            <w:r w:rsidRPr="00840684">
              <w:rPr>
                <w:rFonts w:ascii="Times New Roman" w:hAnsi="Times New Roman"/>
                <w:sz w:val="24"/>
                <w:szCs w:val="24"/>
              </w:rPr>
              <w:t xml:space="preserve"> în conformitate cu articolul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litera (b) din CRR, aceasta prezintă cuantumul fondurilor proprii de nivel </w:t>
            </w:r>
            <w:r w:rsidRPr="00A82146">
              <w:rPr>
                <w:rFonts w:ascii="Times New Roman" w:hAnsi="Times New Roman"/>
                <w:sz w:val="24"/>
                <w:szCs w:val="24"/>
              </w:rPr>
              <w:t>1</w:t>
            </w:r>
            <w:r w:rsidRPr="00840684">
              <w:rPr>
                <w:rFonts w:ascii="Times New Roman" w:hAnsi="Times New Roman"/>
                <w:sz w:val="24"/>
                <w:szCs w:val="24"/>
              </w:rPr>
              <w:t xml:space="preserve">, calculat în conformitate cu </w:t>
            </w:r>
            <w:r w:rsidRPr="00840684">
              <w:rPr>
                <w:rFonts w:ascii="Times New Roman" w:hAnsi="Times New Roman"/>
                <w:sz w:val="24"/>
                <w:szCs w:val="24"/>
              </w:rPr>
              <w:lastRenderedPageBreak/>
              <w:t xml:space="preserve">articolul </w:t>
            </w:r>
            <w:r w:rsidRPr="00A82146">
              <w:rPr>
                <w:rFonts w:ascii="Times New Roman" w:hAnsi="Times New Roman"/>
                <w:sz w:val="24"/>
                <w:szCs w:val="24"/>
              </w:rPr>
              <w:t>25</w:t>
            </w:r>
            <w:r w:rsidRPr="00840684">
              <w:rPr>
                <w:rFonts w:ascii="Times New Roman" w:hAnsi="Times New Roman"/>
                <w:sz w:val="24"/>
                <w:szCs w:val="24"/>
              </w:rPr>
              <w:t xml:space="preserve"> din CRR, după ce a ținut cont și de derogările prevăzute în partea a zecea titlul I capitolele </w:t>
            </w:r>
            <w:r w:rsidRPr="00A82146">
              <w:rPr>
                <w:rFonts w:ascii="Times New Roman" w:hAnsi="Times New Roman"/>
                <w:sz w:val="24"/>
                <w:szCs w:val="24"/>
              </w:rPr>
              <w:t>1</w:t>
            </w:r>
            <w:r w:rsidRPr="00840684">
              <w:rPr>
                <w:rFonts w:ascii="Times New Roman" w:hAnsi="Times New Roman"/>
                <w:sz w:val="24"/>
                <w:szCs w:val="24"/>
              </w:rPr>
              <w:t xml:space="preserve"> și </w:t>
            </w:r>
            <w:r w:rsidRPr="00A82146">
              <w:rPr>
                <w:rFonts w:ascii="Times New Roman" w:hAnsi="Times New Roman"/>
                <w:sz w:val="24"/>
                <w:szCs w:val="24"/>
              </w:rPr>
              <w:t>2</w:t>
            </w:r>
            <w:r w:rsidRPr="00840684">
              <w:rPr>
                <w:rFonts w:ascii="Times New Roman" w:hAnsi="Times New Roman"/>
                <w:sz w:val="24"/>
                <w:szCs w:val="24"/>
              </w:rPr>
              <w:t xml:space="preserve"> din CRR.</w:t>
            </w:r>
          </w:p>
        </w:tc>
      </w:tr>
      <w:tr w:rsidR="000A7015" w:rsidRPr="00840684" w14:paraId="752FE115" w14:textId="77777777" w:rsidTr="001E06A3">
        <w:trPr>
          <w:trHeight w:val="685"/>
        </w:trPr>
        <w:tc>
          <w:tcPr>
            <w:tcW w:w="1384" w:type="dxa"/>
            <w:vAlign w:val="center"/>
          </w:tcPr>
          <w:p w14:paraId="03D41C31"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24</w:t>
            </w:r>
          </w:p>
        </w:tc>
        <w:tc>
          <w:tcPr>
            <w:tcW w:w="7655" w:type="dxa"/>
          </w:tcPr>
          <w:p w14:paraId="7B4A3B2B"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Indicatorul de măsurare a expunerii totale </w:t>
            </w:r>
          </w:p>
          <w:p w14:paraId="69CCE9BD" w14:textId="77777777" w:rsidR="000A7015" w:rsidRPr="00B24EA4"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840684">
              <w:rPr>
                <w:rFonts w:ascii="Times New Roman" w:hAnsi="Times New Roman"/>
                <w:sz w:val="24"/>
                <w:szCs w:val="24"/>
              </w:rPr>
              <w:t xml:space="preserve">Suma cuantumurilor de pe rândurile </w:t>
            </w:r>
            <w:r w:rsidRPr="00A82146">
              <w:rPr>
                <w:rFonts w:ascii="Times New Roman" w:hAnsi="Times New Roman"/>
                <w:sz w:val="24"/>
                <w:szCs w:val="24"/>
              </w:rPr>
              <w:t>7</w:t>
            </w:r>
            <w:r w:rsidRPr="00840684">
              <w:rPr>
                <w:rFonts w:ascii="Times New Roman" w:hAnsi="Times New Roman"/>
                <w:sz w:val="24"/>
                <w:szCs w:val="24"/>
              </w:rPr>
              <w:t xml:space="preserve">, </w:t>
            </w:r>
            <w:r w:rsidRPr="00A82146">
              <w:rPr>
                <w:rFonts w:ascii="Times New Roman" w:hAnsi="Times New Roman"/>
                <w:sz w:val="24"/>
                <w:szCs w:val="24"/>
              </w:rPr>
              <w:t>13</w:t>
            </w:r>
            <w:r w:rsidRPr="00840684">
              <w:rPr>
                <w:rFonts w:ascii="Times New Roman" w:hAnsi="Times New Roman"/>
                <w:sz w:val="24"/>
                <w:szCs w:val="24"/>
              </w:rPr>
              <w:t xml:space="preserve">, </w:t>
            </w:r>
            <w:r w:rsidRPr="00A82146">
              <w:rPr>
                <w:rFonts w:ascii="Times New Roman" w:hAnsi="Times New Roman"/>
                <w:sz w:val="24"/>
                <w:szCs w:val="24"/>
              </w:rPr>
              <w:t>18</w:t>
            </w:r>
            <w:r w:rsidRPr="00840684">
              <w:rPr>
                <w:rFonts w:ascii="Times New Roman" w:hAnsi="Times New Roman"/>
                <w:sz w:val="24"/>
                <w:szCs w:val="24"/>
              </w:rPr>
              <w:t xml:space="preserve">, </w:t>
            </w:r>
            <w:r w:rsidRPr="00A82146">
              <w:rPr>
                <w:rFonts w:ascii="Times New Roman" w:hAnsi="Times New Roman"/>
                <w:sz w:val="24"/>
                <w:szCs w:val="24"/>
              </w:rPr>
              <w:t>22</w:t>
            </w:r>
            <w:r w:rsidRPr="00840684">
              <w:rPr>
                <w:rFonts w:ascii="Times New Roman" w:hAnsi="Times New Roman"/>
                <w:sz w:val="24"/>
                <w:szCs w:val="24"/>
              </w:rPr>
              <w:t xml:space="preserve"> și EU-</w:t>
            </w:r>
            <w:r w:rsidRPr="00A82146">
              <w:rPr>
                <w:rFonts w:ascii="Times New Roman" w:hAnsi="Times New Roman"/>
                <w:sz w:val="24"/>
                <w:szCs w:val="24"/>
              </w:rPr>
              <w:t>22</w:t>
            </w:r>
            <w:r w:rsidRPr="00840684">
              <w:rPr>
                <w:rFonts w:ascii="Times New Roman" w:hAnsi="Times New Roman"/>
                <w:sz w:val="24"/>
                <w:szCs w:val="24"/>
              </w:rPr>
              <w:t xml:space="preserve">k din modelul EU LR </w:t>
            </w:r>
            <w:r w:rsidRPr="00A82146">
              <w:rPr>
                <w:rFonts w:ascii="Times New Roman" w:hAnsi="Times New Roman"/>
                <w:sz w:val="24"/>
                <w:szCs w:val="24"/>
              </w:rPr>
              <w:t>2</w:t>
            </w:r>
            <w:r w:rsidRPr="00840684">
              <w:rPr>
                <w:rFonts w:ascii="Times New Roman" w:hAnsi="Times New Roman"/>
                <w:sz w:val="24"/>
                <w:szCs w:val="24"/>
              </w:rPr>
              <w:t xml:space="preserve"> - LRCom</w:t>
            </w:r>
          </w:p>
        </w:tc>
      </w:tr>
      <w:tr w:rsidR="000A7015" w:rsidRPr="00840684" w14:paraId="38E4A8BB" w14:textId="77777777" w:rsidTr="001E06A3">
        <w:trPr>
          <w:trHeight w:val="1164"/>
        </w:trPr>
        <w:tc>
          <w:tcPr>
            <w:tcW w:w="1384" w:type="dxa"/>
            <w:vAlign w:val="center"/>
          </w:tcPr>
          <w:p w14:paraId="48DAD246"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25</w:t>
            </w:r>
          </w:p>
        </w:tc>
        <w:tc>
          <w:tcPr>
            <w:tcW w:w="7655" w:type="dxa"/>
          </w:tcPr>
          <w:p w14:paraId="0DC193C9"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Indicatorul efectului de levier (%)</w:t>
            </w:r>
          </w:p>
          <w:p w14:paraId="564F3D04"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40684">
              <w:rPr>
                <w:rFonts w:ascii="Times New Roman" w:hAnsi="Times New Roman"/>
                <w:sz w:val="24"/>
                <w:szCs w:val="24"/>
              </w:rPr>
              <w:t xml:space="preserve">Instituțiile prezintă cuantumul de pe rândul </w:t>
            </w:r>
            <w:r w:rsidRPr="00A82146">
              <w:rPr>
                <w:rFonts w:ascii="Times New Roman" w:hAnsi="Times New Roman"/>
                <w:sz w:val="24"/>
                <w:szCs w:val="24"/>
              </w:rPr>
              <w:t>23</w:t>
            </w:r>
            <w:r w:rsidRPr="00840684">
              <w:rPr>
                <w:rFonts w:ascii="Times New Roman" w:hAnsi="Times New Roman"/>
                <w:sz w:val="24"/>
                <w:szCs w:val="24"/>
              </w:rPr>
              <w:t xml:space="preserve"> din modelul EU LR</w:t>
            </w:r>
            <w:r w:rsidRPr="00A82146">
              <w:rPr>
                <w:rFonts w:ascii="Times New Roman" w:hAnsi="Times New Roman"/>
                <w:sz w:val="24"/>
                <w:szCs w:val="24"/>
              </w:rPr>
              <w:t>2</w:t>
            </w:r>
            <w:r w:rsidRPr="00840684">
              <w:rPr>
                <w:rFonts w:ascii="Times New Roman" w:hAnsi="Times New Roman"/>
                <w:sz w:val="24"/>
                <w:szCs w:val="24"/>
              </w:rPr>
              <w:t xml:space="preserve"> - LRCom exprimat ca procentaj din cuantumul de pe rândul </w:t>
            </w:r>
            <w:r w:rsidRPr="00A82146">
              <w:rPr>
                <w:rFonts w:ascii="Times New Roman" w:hAnsi="Times New Roman"/>
                <w:sz w:val="24"/>
                <w:szCs w:val="24"/>
              </w:rPr>
              <w:t>24</w:t>
            </w:r>
            <w:r w:rsidRPr="00840684">
              <w:rPr>
                <w:rFonts w:ascii="Times New Roman" w:hAnsi="Times New Roman"/>
                <w:sz w:val="24"/>
                <w:szCs w:val="24"/>
              </w:rPr>
              <w:t xml:space="preserve"> din modelul EU LR</w:t>
            </w:r>
            <w:r w:rsidRPr="00A82146">
              <w:rPr>
                <w:rFonts w:ascii="Times New Roman" w:hAnsi="Times New Roman"/>
                <w:sz w:val="24"/>
                <w:szCs w:val="24"/>
              </w:rPr>
              <w:t>2</w:t>
            </w:r>
            <w:r w:rsidRPr="00840684">
              <w:rPr>
                <w:rFonts w:ascii="Times New Roman" w:hAnsi="Times New Roman"/>
                <w:sz w:val="24"/>
                <w:szCs w:val="24"/>
              </w:rPr>
              <w:t xml:space="preserve"> - LRCom.</w:t>
            </w:r>
          </w:p>
        </w:tc>
      </w:tr>
      <w:tr w:rsidR="000A7015" w:rsidRPr="00840684" w14:paraId="1105BC2F" w14:textId="77777777" w:rsidTr="001E06A3">
        <w:trPr>
          <w:trHeight w:val="1890"/>
        </w:trPr>
        <w:tc>
          <w:tcPr>
            <w:tcW w:w="1384" w:type="dxa"/>
            <w:vAlign w:val="center"/>
          </w:tcPr>
          <w:p w14:paraId="3729E573"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25</w:t>
            </w:r>
          </w:p>
        </w:tc>
        <w:tc>
          <w:tcPr>
            <w:tcW w:w="7655" w:type="dxa"/>
          </w:tcPr>
          <w:p w14:paraId="5D544C9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Indicatorul efectului de levier (excluzând impactul exceptării investițiilor în sectorul public și al creditelor promoționale) (%)</w:t>
            </w:r>
          </w:p>
          <w:p w14:paraId="060BE2BA" w14:textId="3279D653" w:rsidR="000A7015" w:rsidRPr="00B24EA4" w:rsidRDefault="000A7015" w:rsidP="002D4901">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40684">
              <w:rPr>
                <w:rFonts w:ascii="Times New Roman" w:hAnsi="Times New Roman"/>
                <w:sz w:val="24"/>
                <w:szCs w:val="24"/>
              </w:rPr>
              <w:t xml:space="preserve">În conformitate cu articolul </w:t>
            </w:r>
            <w:r w:rsidRPr="00A82146">
              <w:rPr>
                <w:rFonts w:ascii="Times New Roman" w:hAnsi="Times New Roman"/>
                <w:sz w:val="24"/>
                <w:szCs w:val="24"/>
              </w:rPr>
              <w:t>451</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din CRR, instituțiile de credit pentru dezvoltare publică definite la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2</w:t>
            </w:r>
            <w:r w:rsidRPr="00840684">
              <w:rPr>
                <w:rFonts w:ascii="Times New Roman" w:hAnsi="Times New Roman"/>
                <w:sz w:val="24"/>
                <w:szCs w:val="24"/>
              </w:rPr>
              <w:t xml:space="preserve">) din CRR publică indicatorul efectului de levier fără ajustarea indicatorului de măsurare a expunerii totale determinată în conformitate cu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(d) din CRR, cu alte cuvinte, fără ajustarea publicată pe rândurile EU</w:t>
            </w:r>
            <w:r w:rsidR="002D4901">
              <w:rPr>
                <w:rFonts w:ascii="Times New Roman" w:hAnsi="Times New Roman" w:cs="Times New Roman"/>
                <w:sz w:val="24"/>
                <w:szCs w:val="24"/>
              </w:rPr>
              <w:t>­</w:t>
            </w:r>
            <w:r w:rsidRPr="00A82146">
              <w:rPr>
                <w:rFonts w:ascii="Times New Roman" w:hAnsi="Times New Roman"/>
                <w:sz w:val="24"/>
                <w:szCs w:val="24"/>
              </w:rPr>
              <w:t>22</w:t>
            </w:r>
            <w:r w:rsidRPr="00840684">
              <w:rPr>
                <w:rFonts w:ascii="Times New Roman" w:hAnsi="Times New Roman"/>
                <w:sz w:val="24"/>
                <w:szCs w:val="24"/>
              </w:rPr>
              <w:t>c și EU-</w:t>
            </w:r>
            <w:r w:rsidRPr="00A82146">
              <w:rPr>
                <w:rFonts w:ascii="Times New Roman" w:hAnsi="Times New Roman"/>
                <w:sz w:val="24"/>
                <w:szCs w:val="24"/>
              </w:rPr>
              <w:t>22</w:t>
            </w:r>
            <w:r w:rsidRPr="00840684">
              <w:rPr>
                <w:rFonts w:ascii="Times New Roman" w:hAnsi="Times New Roman"/>
                <w:sz w:val="24"/>
                <w:szCs w:val="24"/>
              </w:rPr>
              <w:t>d din prezentul model.</w:t>
            </w:r>
          </w:p>
        </w:tc>
      </w:tr>
      <w:tr w:rsidR="000A7015" w:rsidRPr="00840684" w14:paraId="158AC438" w14:textId="77777777" w:rsidTr="001E06A3">
        <w:trPr>
          <w:trHeight w:val="2265"/>
        </w:trPr>
        <w:tc>
          <w:tcPr>
            <w:tcW w:w="1384" w:type="dxa"/>
            <w:vAlign w:val="center"/>
          </w:tcPr>
          <w:p w14:paraId="24111CE9"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25</w:t>
            </w:r>
            <w:r w:rsidRPr="00840684">
              <w:rPr>
                <w:rFonts w:ascii="Times New Roman" w:hAnsi="Times New Roman"/>
                <w:sz w:val="24"/>
                <w:szCs w:val="24"/>
              </w:rPr>
              <w:t>a</w:t>
            </w:r>
          </w:p>
        </w:tc>
        <w:tc>
          <w:tcPr>
            <w:tcW w:w="7655" w:type="dxa"/>
            <w:vAlign w:val="center"/>
          </w:tcPr>
          <w:p w14:paraId="3F8ED536"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Indicatorul efectului de levier (excluzând impactul oricărei exceptări temporare aplicabile rezervelor la bănci centrale) (%)</w:t>
            </w:r>
          </w:p>
          <w:p w14:paraId="659645CB"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Dacă indicatorul de măsurare a expunerii totale al unei instituții face obiectul exceptării temporare a rezervelor la bănci centrale prevăzute la articolul </w:t>
            </w:r>
            <w:r w:rsidRPr="00A82146">
              <w:rPr>
                <w:rFonts w:ascii="Times New Roman" w:hAnsi="Times New Roman"/>
                <w:sz w:val="24"/>
                <w:szCs w:val="24"/>
              </w:rPr>
              <w:t>429</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litera (n) din CRR, acest indicator se calculează prin împărțirea indicatorului de măsurare a fondurilor proprii la suma dintre indicatorul de măsurare a expunerii totale și cuantumul exceptării corespunzătoare rezervelor la bănci centrale, sub formă de procentaj.</w:t>
            </w:r>
          </w:p>
          <w:p w14:paraId="51005A08"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Dacă indicatorul de măsurare a expunerii totale al instituției nu face obiectul unei exceptări temporare a rezervelor la bănci centrale, acest indicator va fi egal cu indicatorul publicat pe rândul </w:t>
            </w:r>
            <w:r w:rsidRPr="00A82146">
              <w:rPr>
                <w:rFonts w:ascii="Times New Roman" w:hAnsi="Times New Roman"/>
                <w:sz w:val="24"/>
                <w:szCs w:val="24"/>
              </w:rPr>
              <w:t>25</w:t>
            </w:r>
            <w:r w:rsidRPr="00840684">
              <w:rPr>
                <w:rFonts w:ascii="Times New Roman" w:hAnsi="Times New Roman"/>
                <w:sz w:val="24"/>
                <w:szCs w:val="24"/>
              </w:rPr>
              <w:t>.</w:t>
            </w:r>
          </w:p>
        </w:tc>
      </w:tr>
      <w:tr w:rsidR="000A7015" w:rsidRPr="00840684" w14:paraId="7CDDE3FF" w14:textId="77777777" w:rsidTr="001E06A3">
        <w:trPr>
          <w:trHeight w:val="1152"/>
        </w:trPr>
        <w:tc>
          <w:tcPr>
            <w:tcW w:w="1384" w:type="dxa"/>
            <w:vAlign w:val="center"/>
          </w:tcPr>
          <w:p w14:paraId="07964D9F"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26</w:t>
            </w:r>
          </w:p>
        </w:tc>
        <w:tc>
          <w:tcPr>
            <w:tcW w:w="7655" w:type="dxa"/>
            <w:vAlign w:val="center"/>
          </w:tcPr>
          <w:p w14:paraId="2C2C85DC"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Cerința privind indicatorul minim al efectului de levier reglementată (%)</w:t>
            </w:r>
          </w:p>
          <w:p w14:paraId="43180C22" w14:textId="77777777" w:rsidR="000A7015" w:rsidRPr="00840684"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sidRPr="00840684">
              <w:rPr>
                <w:rFonts w:ascii="Times New Roman" w:hAnsi="Times New Roman"/>
                <w:sz w:val="24"/>
              </w:rPr>
              <w:t xml:space="preserve">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(d), articolul </w:t>
            </w:r>
            <w:r w:rsidRPr="00A82146">
              <w:rPr>
                <w:rFonts w:ascii="Times New Roman" w:hAnsi="Times New Roman"/>
                <w:sz w:val="24"/>
              </w:rPr>
              <w:t>429</w:t>
            </w:r>
            <w:r w:rsidRPr="00840684">
              <w:rPr>
                <w:rFonts w:ascii="Times New Roman" w:hAnsi="Times New Roman"/>
                <w:sz w:val="24"/>
              </w:rPr>
              <w:t>a alineatul (</w:t>
            </w:r>
            <w:r w:rsidRPr="00A82146">
              <w:rPr>
                <w:rFonts w:ascii="Times New Roman" w:hAnsi="Times New Roman"/>
                <w:sz w:val="24"/>
              </w:rPr>
              <w:t>1</w:t>
            </w:r>
            <w:r w:rsidRPr="00840684">
              <w:rPr>
                <w:rFonts w:ascii="Times New Roman" w:hAnsi="Times New Roman"/>
                <w:sz w:val="24"/>
              </w:rPr>
              <w:t xml:space="preserve">) litera (n) și articolul </w:t>
            </w:r>
            <w:r w:rsidRPr="00A82146">
              <w:rPr>
                <w:rFonts w:ascii="Times New Roman" w:hAnsi="Times New Roman"/>
                <w:sz w:val="24"/>
              </w:rPr>
              <w:t>429</w:t>
            </w:r>
            <w:r w:rsidRPr="00840684">
              <w:rPr>
                <w:rFonts w:ascii="Times New Roman" w:hAnsi="Times New Roman"/>
                <w:sz w:val="24"/>
              </w:rPr>
              <w:t>a alineatul (</w:t>
            </w:r>
            <w:r w:rsidRPr="00A82146">
              <w:rPr>
                <w:rFonts w:ascii="Times New Roman" w:hAnsi="Times New Roman"/>
                <w:sz w:val="24"/>
              </w:rPr>
              <w:t>7</w:t>
            </w:r>
            <w:r w:rsidRPr="00840684">
              <w:rPr>
                <w:rFonts w:ascii="Times New Roman" w:hAnsi="Times New Roman"/>
                <w:sz w:val="24"/>
              </w:rPr>
              <w:t>) din CRR</w:t>
            </w:r>
          </w:p>
          <w:p w14:paraId="0C964B92" w14:textId="2C3A5221" w:rsidR="000A7015" w:rsidRPr="00DB0483" w:rsidRDefault="000A7015" w:rsidP="002D4901">
            <w:pPr>
              <w:tabs>
                <w:tab w:val="left" w:pos="400"/>
              </w:tabs>
              <w:spacing w:after="120"/>
              <w:jc w:val="both"/>
              <w:rPr>
                <w:rFonts w:ascii="Times New Roman" w:hAnsi="Times New Roman" w:cs="Times New Roman"/>
                <w:sz w:val="24"/>
                <w:u w:val="single"/>
              </w:rPr>
            </w:pPr>
            <w:r w:rsidRPr="00840684">
              <w:rPr>
                <w:rFonts w:ascii="Times New Roman" w:hAnsi="Times New Roman"/>
                <w:bCs/>
                <w:color w:val="000000"/>
                <w:sz w:val="24"/>
                <w:shd w:val="clear" w:color="auto" w:fill="FFFFFF"/>
              </w:rPr>
              <w:t xml:space="preserve">Instituțiile prezintă cerința privind indicatorul efectului de levier astfel cum este prevăzută la articolul </w:t>
            </w:r>
            <w:r w:rsidRPr="00A82146">
              <w:rPr>
                <w:rFonts w:ascii="Times New Roman" w:hAnsi="Times New Roman"/>
                <w:bCs/>
                <w:color w:val="000000"/>
                <w:sz w:val="24"/>
                <w:shd w:val="clear" w:color="auto" w:fill="FFFFFF"/>
              </w:rPr>
              <w:t>92</w:t>
            </w:r>
            <w:r w:rsidRPr="00840684">
              <w:rPr>
                <w:rFonts w:ascii="Times New Roman" w:hAnsi="Times New Roman"/>
                <w:bCs/>
                <w:color w:val="000000"/>
                <w:sz w:val="24"/>
                <w:shd w:val="clear" w:color="auto" w:fill="FFFFFF"/>
              </w:rPr>
              <w:t xml:space="preserve"> alineatul (</w:t>
            </w:r>
            <w:r w:rsidRPr="00A82146">
              <w:rPr>
                <w:rFonts w:ascii="Times New Roman" w:hAnsi="Times New Roman"/>
                <w:bCs/>
                <w:color w:val="000000"/>
                <w:sz w:val="24"/>
                <w:shd w:val="clear" w:color="auto" w:fill="FFFFFF"/>
              </w:rPr>
              <w:t>1</w:t>
            </w:r>
            <w:r w:rsidRPr="00840684">
              <w:rPr>
                <w:rFonts w:ascii="Times New Roman" w:hAnsi="Times New Roman"/>
                <w:bCs/>
                <w:color w:val="000000"/>
                <w:sz w:val="24"/>
                <w:shd w:val="clear" w:color="auto" w:fill="FFFFFF"/>
              </w:rPr>
              <w:t xml:space="preserve">) litera (d) din CRR. În cazul în care o instituție exclude expunerile menționate la articolul </w:t>
            </w:r>
            <w:r w:rsidRPr="00A82146">
              <w:rPr>
                <w:rFonts w:ascii="Times New Roman" w:hAnsi="Times New Roman"/>
                <w:bCs/>
                <w:color w:val="000000"/>
                <w:sz w:val="24"/>
                <w:shd w:val="clear" w:color="auto" w:fill="FFFFFF"/>
              </w:rPr>
              <w:t>429</w:t>
            </w:r>
            <w:r w:rsidRPr="00840684">
              <w:rPr>
                <w:rFonts w:ascii="Times New Roman" w:hAnsi="Times New Roman"/>
                <w:bCs/>
                <w:color w:val="000000"/>
                <w:sz w:val="24"/>
                <w:shd w:val="clear" w:color="auto" w:fill="FFFFFF"/>
              </w:rPr>
              <w:t>a alineatul (</w:t>
            </w:r>
            <w:r w:rsidRPr="00A82146">
              <w:rPr>
                <w:rFonts w:ascii="Times New Roman" w:hAnsi="Times New Roman"/>
                <w:bCs/>
                <w:color w:val="000000"/>
                <w:sz w:val="24"/>
                <w:shd w:val="clear" w:color="auto" w:fill="FFFFFF"/>
              </w:rPr>
              <w:t>1</w:t>
            </w:r>
            <w:r w:rsidRPr="00840684">
              <w:rPr>
                <w:rFonts w:ascii="Times New Roman" w:hAnsi="Times New Roman"/>
                <w:bCs/>
                <w:color w:val="000000"/>
                <w:sz w:val="24"/>
                <w:shd w:val="clear" w:color="auto" w:fill="FFFFFF"/>
              </w:rPr>
              <w:t>) litera</w:t>
            </w:r>
            <w:r w:rsidR="002D4901">
              <w:rPr>
                <w:rFonts w:ascii="Times New Roman" w:hAnsi="Times New Roman"/>
                <w:bCs/>
                <w:color w:val="000000"/>
                <w:sz w:val="24"/>
                <w:shd w:val="clear" w:color="auto" w:fill="FFFFFF"/>
              </w:rPr>
              <w:t> </w:t>
            </w:r>
            <w:r w:rsidRPr="00840684">
              <w:rPr>
                <w:rFonts w:ascii="Times New Roman" w:hAnsi="Times New Roman"/>
                <w:bCs/>
                <w:color w:val="000000"/>
                <w:sz w:val="24"/>
                <w:shd w:val="clear" w:color="auto" w:fill="FFFFFF"/>
              </w:rPr>
              <w:t xml:space="preserve">(n) din CRR, aceasta publică cerința privind indicatorul efectului de levier ajustat calculată în conformitate cu articolul </w:t>
            </w:r>
            <w:r w:rsidRPr="00A82146">
              <w:rPr>
                <w:rFonts w:ascii="Times New Roman" w:hAnsi="Times New Roman"/>
                <w:bCs/>
                <w:color w:val="000000"/>
                <w:sz w:val="24"/>
                <w:shd w:val="clear" w:color="auto" w:fill="FFFFFF"/>
              </w:rPr>
              <w:t>429</w:t>
            </w:r>
            <w:r w:rsidRPr="00840684">
              <w:rPr>
                <w:rFonts w:ascii="Times New Roman" w:hAnsi="Times New Roman"/>
                <w:bCs/>
                <w:color w:val="000000"/>
                <w:sz w:val="24"/>
                <w:shd w:val="clear" w:color="auto" w:fill="FFFFFF"/>
              </w:rPr>
              <w:t>a alineatul (</w:t>
            </w:r>
            <w:r w:rsidRPr="00A82146">
              <w:rPr>
                <w:rFonts w:ascii="Times New Roman" w:hAnsi="Times New Roman"/>
                <w:bCs/>
                <w:color w:val="000000"/>
                <w:sz w:val="24"/>
                <w:shd w:val="clear" w:color="auto" w:fill="FFFFFF"/>
              </w:rPr>
              <w:t>7</w:t>
            </w:r>
            <w:r w:rsidRPr="00840684">
              <w:rPr>
                <w:rFonts w:ascii="Times New Roman" w:hAnsi="Times New Roman"/>
                <w:bCs/>
                <w:color w:val="000000"/>
                <w:sz w:val="24"/>
                <w:shd w:val="clear" w:color="auto" w:fill="FFFFFF"/>
              </w:rPr>
              <w:t>) din CRR.</w:t>
            </w:r>
          </w:p>
        </w:tc>
      </w:tr>
      <w:tr w:rsidR="000A7015" w:rsidRPr="00840684" w14:paraId="72CE026C" w14:textId="77777777" w:rsidTr="001E06A3">
        <w:trPr>
          <w:trHeight w:val="1792"/>
        </w:trPr>
        <w:tc>
          <w:tcPr>
            <w:tcW w:w="1384" w:type="dxa"/>
            <w:vAlign w:val="center"/>
          </w:tcPr>
          <w:p w14:paraId="6780A42C"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EU-</w:t>
            </w:r>
            <w:r w:rsidRPr="00A82146">
              <w:rPr>
                <w:rFonts w:ascii="Times New Roman" w:hAnsi="Times New Roman"/>
                <w:sz w:val="24"/>
                <w:szCs w:val="24"/>
              </w:rPr>
              <w:t>26</w:t>
            </w:r>
            <w:r w:rsidRPr="00840684">
              <w:rPr>
                <w:rFonts w:ascii="Times New Roman" w:hAnsi="Times New Roman"/>
                <w:sz w:val="24"/>
                <w:szCs w:val="24"/>
              </w:rPr>
              <w:t>a</w:t>
            </w:r>
          </w:p>
        </w:tc>
        <w:tc>
          <w:tcPr>
            <w:tcW w:w="7655" w:type="dxa"/>
          </w:tcPr>
          <w:p w14:paraId="4D27139C" w14:textId="7BD36F6C" w:rsidR="000A7015" w:rsidRPr="00B24EA4"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sidRPr="00B24EA4">
              <w:rPr>
                <w:rFonts w:ascii="Times New Roman" w:hAnsi="Times New Roman"/>
                <w:b/>
                <w:sz w:val="24"/>
                <w:szCs w:val="24"/>
              </w:rPr>
              <w:t xml:space="preserve">Cerințele de fonduri proprii suplimentare pentru abordarea riscului asociat folosirii excesive a efectului de levier (%) </w:t>
            </w:r>
          </w:p>
          <w:p w14:paraId="6F282987" w14:textId="2DE9F86C"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Cerințele de fonduri proprii suplimentare pentru abordarea riscului asociat folosirii excesive a efectului de levier, impuse de autoritatea competentă în temeiul articolului </w:t>
            </w:r>
            <w:r w:rsidRPr="00A82146">
              <w:rPr>
                <w:rFonts w:ascii="Times New Roman" w:hAnsi="Times New Roman"/>
                <w:sz w:val="24"/>
                <w:szCs w:val="24"/>
              </w:rPr>
              <w:t>104</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litera (a) din Directiva </w:t>
            </w:r>
            <w:r w:rsidRPr="00A82146">
              <w:rPr>
                <w:rFonts w:ascii="Times New Roman" w:hAnsi="Times New Roman"/>
                <w:sz w:val="24"/>
                <w:szCs w:val="24"/>
              </w:rPr>
              <w:t>2013</w:t>
            </w:r>
            <w:r w:rsidRPr="00840684">
              <w:rPr>
                <w:rFonts w:ascii="Times New Roman" w:hAnsi="Times New Roman"/>
                <w:sz w:val="24"/>
                <w:szCs w:val="24"/>
              </w:rPr>
              <w:t>/</w:t>
            </w:r>
            <w:r w:rsidRPr="00A82146">
              <w:rPr>
                <w:rFonts w:ascii="Times New Roman" w:hAnsi="Times New Roman"/>
                <w:sz w:val="24"/>
                <w:szCs w:val="24"/>
              </w:rPr>
              <w:t>36</w:t>
            </w:r>
            <w:r w:rsidRPr="00840684">
              <w:rPr>
                <w:rFonts w:ascii="Times New Roman" w:hAnsi="Times New Roman"/>
                <w:sz w:val="24"/>
                <w:szCs w:val="24"/>
              </w:rPr>
              <w:t>/UE („CRD”), exprimate ca procentaj din indicatorul de măsurare a expunerii totale.</w:t>
            </w:r>
          </w:p>
        </w:tc>
      </w:tr>
      <w:tr w:rsidR="000A7015" w:rsidRPr="00840684" w14:paraId="7C79E05D" w14:textId="77777777" w:rsidTr="001E06A3">
        <w:trPr>
          <w:trHeight w:val="1691"/>
        </w:trPr>
        <w:tc>
          <w:tcPr>
            <w:tcW w:w="1384" w:type="dxa"/>
            <w:vAlign w:val="center"/>
          </w:tcPr>
          <w:p w14:paraId="643FD61A"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26</w:t>
            </w:r>
            <w:r w:rsidRPr="00840684">
              <w:rPr>
                <w:rFonts w:ascii="Times New Roman" w:hAnsi="Times New Roman"/>
                <w:sz w:val="24"/>
                <w:szCs w:val="24"/>
              </w:rPr>
              <w:t>b</w:t>
            </w:r>
          </w:p>
        </w:tc>
        <w:tc>
          <w:tcPr>
            <w:tcW w:w="7655" w:type="dxa"/>
          </w:tcPr>
          <w:p w14:paraId="0005A0CE" w14:textId="57F0CE76" w:rsidR="000A7015" w:rsidRPr="00B24EA4" w:rsidRDefault="00415872"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 xml:space="preserve"> </w:t>
            </w:r>
            <w:r w:rsidR="00084D8B" w:rsidRPr="00B24EA4">
              <w:rPr>
                <w:rFonts w:ascii="Times New Roman" w:hAnsi="Times New Roman"/>
                <w:b/>
                <w:sz w:val="24"/>
              </w:rPr>
              <w:t xml:space="preserve">din care: vor consta în fonduri proprii de nivel </w:t>
            </w:r>
            <w:r w:rsidR="00084D8B" w:rsidRPr="00A82146">
              <w:rPr>
                <w:rFonts w:ascii="Times New Roman" w:hAnsi="Times New Roman"/>
                <w:b/>
                <w:sz w:val="24"/>
              </w:rPr>
              <w:t>1</w:t>
            </w:r>
            <w:r w:rsidR="00084D8B" w:rsidRPr="00B24EA4">
              <w:rPr>
                <w:rFonts w:ascii="Times New Roman" w:hAnsi="Times New Roman"/>
                <w:b/>
                <w:sz w:val="24"/>
              </w:rPr>
              <w:t xml:space="preserve"> de bază (puncte procentuale)</w:t>
            </w:r>
          </w:p>
          <w:p w14:paraId="72F6ADE3" w14:textId="77777777" w:rsidR="000A7015" w:rsidRPr="00B24EA4" w:rsidRDefault="000A7015" w:rsidP="001E06A3">
            <w:pPr>
              <w:spacing w:after="120"/>
              <w:jc w:val="both"/>
              <w:rPr>
                <w:rFonts w:ascii="Times New Roman" w:hAnsi="Times New Roman" w:cs="Times New Roman"/>
                <w:b/>
                <w:sz w:val="24"/>
              </w:rPr>
            </w:pPr>
            <w:r w:rsidRPr="00840684">
              <w:rPr>
                <w:rFonts w:ascii="Times New Roman" w:hAnsi="Times New Roman"/>
                <w:sz w:val="24"/>
              </w:rPr>
              <w:t xml:space="preserve">Partea din cerințele de fonduri proprii suplimentare pentru abordarea riscului asociat folosirii excesive a efectului de levier, impuse de autoritatea competentă în temeiul articolului </w:t>
            </w:r>
            <w:r w:rsidRPr="00A82146">
              <w:rPr>
                <w:rFonts w:ascii="Times New Roman" w:hAnsi="Times New Roman"/>
                <w:sz w:val="24"/>
              </w:rPr>
              <w:t>104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(a) din CRD, care trebuie să fie acoperită cu fonduri proprii de nivel </w:t>
            </w:r>
            <w:r w:rsidRPr="00A82146">
              <w:rPr>
                <w:rFonts w:ascii="Times New Roman" w:hAnsi="Times New Roman"/>
                <w:sz w:val="24"/>
              </w:rPr>
              <w:t>1</w:t>
            </w:r>
            <w:r w:rsidRPr="00840684">
              <w:rPr>
                <w:rFonts w:ascii="Times New Roman" w:hAnsi="Times New Roman"/>
                <w:sz w:val="24"/>
              </w:rPr>
              <w:t xml:space="preserve"> de bază în conformitate cu articolul </w:t>
            </w:r>
            <w:r w:rsidRPr="00A82146">
              <w:rPr>
                <w:rFonts w:ascii="Times New Roman" w:hAnsi="Times New Roman"/>
                <w:sz w:val="24"/>
              </w:rPr>
              <w:t>104</w:t>
            </w:r>
            <w:r w:rsidRPr="00840684">
              <w:rPr>
                <w:rFonts w:ascii="Times New Roman" w:hAnsi="Times New Roman"/>
                <w:sz w:val="24"/>
              </w:rPr>
              <w:t>a alineatul (</w:t>
            </w:r>
            <w:r w:rsidRPr="00A82146">
              <w:rPr>
                <w:rFonts w:ascii="Times New Roman" w:hAnsi="Times New Roman"/>
                <w:sz w:val="24"/>
              </w:rPr>
              <w:t>4</w:t>
            </w:r>
            <w:r w:rsidRPr="00840684">
              <w:rPr>
                <w:rFonts w:ascii="Times New Roman" w:hAnsi="Times New Roman"/>
                <w:sz w:val="24"/>
              </w:rPr>
              <w:t>) al treilea paragraf.</w:t>
            </w:r>
          </w:p>
        </w:tc>
      </w:tr>
      <w:tr w:rsidR="000A7015" w:rsidRPr="00840684" w14:paraId="2A1B1C6A" w14:textId="77777777" w:rsidTr="001E06A3">
        <w:trPr>
          <w:trHeight w:val="1290"/>
        </w:trPr>
        <w:tc>
          <w:tcPr>
            <w:tcW w:w="1384" w:type="dxa"/>
            <w:vAlign w:val="center"/>
          </w:tcPr>
          <w:p w14:paraId="6AA143FF"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27</w:t>
            </w:r>
          </w:p>
        </w:tc>
        <w:tc>
          <w:tcPr>
            <w:tcW w:w="7655" w:type="dxa"/>
          </w:tcPr>
          <w:p w14:paraId="47BA8359"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Cerința privind amortizorul pentru indicatorul efectului de levier (%)</w:t>
            </w:r>
          </w:p>
          <w:p w14:paraId="594DD4E2" w14:textId="77777777" w:rsidR="000A7015" w:rsidRPr="00840684"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92</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a) din CRR</w:t>
            </w:r>
          </w:p>
          <w:p w14:paraId="19ECBCFE" w14:textId="77777777" w:rsidR="000A7015" w:rsidRPr="00DB0483"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sidRPr="00840684">
              <w:rPr>
                <w:rFonts w:ascii="Times New Roman" w:hAnsi="Times New Roman"/>
                <w:sz w:val="24"/>
                <w:szCs w:val="24"/>
              </w:rPr>
              <w:t xml:space="preserve">Instituțiile care fac obiectul articolului </w:t>
            </w:r>
            <w:r w:rsidRPr="00A82146">
              <w:rPr>
                <w:rFonts w:ascii="Times New Roman" w:hAnsi="Times New Roman"/>
                <w:sz w:val="24"/>
                <w:szCs w:val="24"/>
              </w:rPr>
              <w:t>92</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a) din CRR publică cerința privind amortizorul pentru indicatorul efectului de levier care li se aplică.</w:t>
            </w:r>
          </w:p>
        </w:tc>
      </w:tr>
      <w:tr w:rsidR="000A7015" w:rsidRPr="00840684" w14:paraId="1BF6578D" w14:textId="77777777" w:rsidTr="001E06A3">
        <w:trPr>
          <w:trHeight w:val="816"/>
        </w:trPr>
        <w:tc>
          <w:tcPr>
            <w:tcW w:w="1384" w:type="dxa"/>
            <w:vAlign w:val="center"/>
          </w:tcPr>
          <w:p w14:paraId="6D1DD490"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27</w:t>
            </w:r>
            <w:r w:rsidRPr="00840684">
              <w:rPr>
                <w:rFonts w:ascii="Times New Roman" w:hAnsi="Times New Roman"/>
                <w:sz w:val="24"/>
                <w:szCs w:val="24"/>
              </w:rPr>
              <w:t>a</w:t>
            </w:r>
          </w:p>
        </w:tc>
        <w:tc>
          <w:tcPr>
            <w:tcW w:w="7655" w:type="dxa"/>
          </w:tcPr>
          <w:p w14:paraId="2C709226" w14:textId="77777777" w:rsidR="000A7015" w:rsidRPr="00B24EA4"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sidRPr="00B24EA4">
              <w:rPr>
                <w:rFonts w:ascii="Times New Roman" w:hAnsi="Times New Roman"/>
                <w:b/>
                <w:sz w:val="24"/>
                <w:szCs w:val="24"/>
              </w:rPr>
              <w:t>Cerința globală privind indicatorul efectului de levier (%)</w:t>
            </w:r>
          </w:p>
          <w:p w14:paraId="75A37CC4" w14:textId="77777777" w:rsidR="000A7015" w:rsidRPr="00840684"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sidRPr="00840684">
              <w:rPr>
                <w:rFonts w:ascii="Times New Roman" w:hAnsi="Times New Roman"/>
                <w:sz w:val="24"/>
                <w:szCs w:val="24"/>
              </w:rPr>
              <w:t xml:space="preserve">Suma rândurilor </w:t>
            </w:r>
            <w:r w:rsidRPr="00A82146">
              <w:rPr>
                <w:rFonts w:ascii="Times New Roman" w:hAnsi="Times New Roman"/>
                <w:sz w:val="24"/>
                <w:szCs w:val="24"/>
              </w:rPr>
              <w:t>26</w:t>
            </w:r>
            <w:r w:rsidRPr="00840684">
              <w:rPr>
                <w:rFonts w:ascii="Times New Roman" w:hAnsi="Times New Roman"/>
                <w:sz w:val="24"/>
                <w:szCs w:val="24"/>
              </w:rPr>
              <w:t>, EU-</w:t>
            </w:r>
            <w:r w:rsidRPr="00A82146">
              <w:rPr>
                <w:rFonts w:ascii="Times New Roman" w:hAnsi="Times New Roman"/>
                <w:sz w:val="24"/>
                <w:szCs w:val="24"/>
              </w:rPr>
              <w:t>26</w:t>
            </w:r>
            <w:r w:rsidRPr="00840684">
              <w:rPr>
                <w:rFonts w:ascii="Times New Roman" w:hAnsi="Times New Roman"/>
                <w:sz w:val="24"/>
                <w:szCs w:val="24"/>
              </w:rPr>
              <w:t xml:space="preserve">a și </w:t>
            </w:r>
            <w:r w:rsidRPr="00A82146">
              <w:rPr>
                <w:rFonts w:ascii="Times New Roman" w:hAnsi="Times New Roman"/>
                <w:sz w:val="24"/>
                <w:szCs w:val="24"/>
              </w:rPr>
              <w:t>27</w:t>
            </w:r>
            <w:r w:rsidRPr="00840684">
              <w:rPr>
                <w:rFonts w:ascii="Times New Roman" w:hAnsi="Times New Roman"/>
                <w:sz w:val="24"/>
                <w:szCs w:val="24"/>
              </w:rPr>
              <w:t xml:space="preserve"> din prezentul model</w:t>
            </w:r>
          </w:p>
        </w:tc>
      </w:tr>
      <w:tr w:rsidR="000A7015" w:rsidRPr="00840684" w14:paraId="4F3B949F" w14:textId="77777777" w:rsidTr="001E06A3">
        <w:trPr>
          <w:trHeight w:val="416"/>
        </w:trPr>
        <w:tc>
          <w:tcPr>
            <w:tcW w:w="1384" w:type="dxa"/>
            <w:vAlign w:val="center"/>
          </w:tcPr>
          <w:p w14:paraId="548988E0"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27</w:t>
            </w:r>
            <w:r w:rsidRPr="00840684">
              <w:rPr>
                <w:rFonts w:ascii="Times New Roman" w:hAnsi="Times New Roman"/>
                <w:sz w:val="24"/>
                <w:szCs w:val="24"/>
              </w:rPr>
              <w:t>b</w:t>
            </w:r>
          </w:p>
        </w:tc>
        <w:tc>
          <w:tcPr>
            <w:tcW w:w="7655" w:type="dxa"/>
          </w:tcPr>
          <w:p w14:paraId="3B54CC3F"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Alegerea privind dispozițiile tranzitorii în scopul definirii indicatorului de măsurare a capitalului</w:t>
            </w:r>
          </w:p>
          <w:p w14:paraId="3F2C62AE"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din CRR</w:t>
            </w:r>
          </w:p>
          <w:p w14:paraId="24D2863A"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prezintă dispozițiile tranzitorii pe care le-au ales cu privire la fondurile proprii în vederea cerințelor de publicare, indicând una din cele două mențiuni de mai jos:</w:t>
            </w:r>
          </w:p>
          <w:p w14:paraId="3B7430D1" w14:textId="77777777" w:rsidR="000A7015" w:rsidRPr="00840684"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sidRPr="00840684">
              <w:rPr>
                <w:rFonts w:ascii="Times New Roman" w:hAnsi="Times New Roman"/>
                <w:sz w:val="24"/>
                <w:szCs w:val="24"/>
              </w:rPr>
              <w:t xml:space="preserve">„aplicare integrală”, dacă instituția alege să publice indicatorul efectului de levier în conformitate cu articolul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(a) din CRR;</w:t>
            </w:r>
          </w:p>
          <w:p w14:paraId="7381A248" w14:textId="77777777" w:rsidR="000A7015" w:rsidRPr="00840684"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rPr>
            </w:pPr>
            <w:r w:rsidRPr="00840684">
              <w:rPr>
                <w:rFonts w:ascii="Times New Roman" w:hAnsi="Times New Roman"/>
                <w:sz w:val="24"/>
                <w:szCs w:val="24"/>
              </w:rPr>
              <w:t xml:space="preserve">„aplicare conform dispozițiilor tranzitorii”, dacă instituția decide să publice indicatorul efectului de levier în conformitate cu articolul </w:t>
            </w:r>
            <w:r w:rsidRPr="00A82146">
              <w:rPr>
                <w:rFonts w:ascii="Times New Roman" w:hAnsi="Times New Roman"/>
                <w:sz w:val="24"/>
                <w:szCs w:val="24"/>
              </w:rPr>
              <w:t>499</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(b) din CRR.</w:t>
            </w:r>
          </w:p>
        </w:tc>
      </w:tr>
      <w:tr w:rsidR="000A7015" w:rsidRPr="00840684" w14:paraId="3C022685" w14:textId="77777777" w:rsidTr="001E06A3">
        <w:trPr>
          <w:trHeight w:val="1461"/>
        </w:trPr>
        <w:tc>
          <w:tcPr>
            <w:tcW w:w="1384" w:type="dxa"/>
            <w:vAlign w:val="center"/>
          </w:tcPr>
          <w:p w14:paraId="3BC18A54"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 xml:space="preserve"> </w:t>
            </w:r>
            <w:r w:rsidRPr="00A82146">
              <w:rPr>
                <w:rFonts w:ascii="Times New Roman" w:hAnsi="Times New Roman"/>
                <w:sz w:val="24"/>
                <w:szCs w:val="24"/>
              </w:rPr>
              <w:t>28</w:t>
            </w:r>
          </w:p>
        </w:tc>
        <w:tc>
          <w:tcPr>
            <w:tcW w:w="7655" w:type="dxa"/>
            <w:vAlign w:val="center"/>
          </w:tcPr>
          <w:p w14:paraId="0AE487F1"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B24EA4">
              <w:rPr>
                <w:rStyle w:val="TeksttreciPogrubienie"/>
                <w:rFonts w:ascii="Times New Roman" w:hAnsi="Times New Roman"/>
                <w:sz w:val="24"/>
                <w:szCs w:val="24"/>
              </w:rPr>
              <w:t>Media valorilor zilnice ale activelor SFT brute, după ajustarea pentru tranzacțiile contabilizate ca vânzări și deducerea cuantumurilor aferente sumelor de plătit și de încasat în numerar</w:t>
            </w:r>
          </w:p>
          <w:p w14:paraId="7C3FF0B4"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 xml:space="preserve">Articolul </w:t>
            </w:r>
            <w:r w:rsidRPr="00A82146">
              <w:rPr>
                <w:rStyle w:val="TeksttreciPogrubienie"/>
                <w:rFonts w:ascii="Times New Roman" w:hAnsi="Times New Roman"/>
                <w:b w:val="0"/>
                <w:sz w:val="24"/>
                <w:szCs w:val="24"/>
              </w:rPr>
              <w:t>451</w:t>
            </w:r>
            <w:r w:rsidRPr="00840684">
              <w:rPr>
                <w:rStyle w:val="TeksttreciPogrubienie"/>
                <w:rFonts w:ascii="Times New Roman" w:hAnsi="Times New Roman"/>
                <w:b w:val="0"/>
                <w:sz w:val="24"/>
                <w:szCs w:val="24"/>
              </w:rPr>
              <w:t xml:space="preserve"> alineatul (</w:t>
            </w:r>
            <w:r w:rsidRPr="00A82146">
              <w:rPr>
                <w:rStyle w:val="TeksttreciPogrubienie"/>
                <w:rFonts w:ascii="Times New Roman" w:hAnsi="Times New Roman"/>
                <w:b w:val="0"/>
                <w:sz w:val="24"/>
                <w:szCs w:val="24"/>
              </w:rPr>
              <w:t>3</w:t>
            </w:r>
            <w:r w:rsidRPr="00840684">
              <w:rPr>
                <w:rStyle w:val="TeksttreciPogrubienie"/>
                <w:rFonts w:ascii="Times New Roman" w:hAnsi="Times New Roman"/>
                <w:b w:val="0"/>
                <w:sz w:val="24"/>
                <w:szCs w:val="24"/>
              </w:rPr>
              <w:t xml:space="preserve">) din CRR; media sumelor de pe rândurile </w:t>
            </w:r>
            <w:r w:rsidRPr="00A82146">
              <w:rPr>
                <w:rStyle w:val="TeksttreciPogrubienie"/>
                <w:rFonts w:ascii="Times New Roman" w:hAnsi="Times New Roman"/>
                <w:b w:val="0"/>
                <w:sz w:val="24"/>
                <w:szCs w:val="24"/>
              </w:rPr>
              <w:t>14</w:t>
            </w:r>
            <w:r w:rsidRPr="00840684">
              <w:rPr>
                <w:rStyle w:val="TeksttreciPogrubienie"/>
                <w:rFonts w:ascii="Times New Roman" w:hAnsi="Times New Roman"/>
                <w:b w:val="0"/>
                <w:sz w:val="24"/>
                <w:szCs w:val="24"/>
              </w:rPr>
              <w:t xml:space="preserve"> și </w:t>
            </w:r>
            <w:r w:rsidRPr="00A82146">
              <w:rPr>
                <w:rStyle w:val="TeksttreciPogrubienie"/>
                <w:rFonts w:ascii="Times New Roman" w:hAnsi="Times New Roman"/>
                <w:b w:val="0"/>
                <w:sz w:val="24"/>
                <w:szCs w:val="24"/>
              </w:rPr>
              <w:t>15</w:t>
            </w:r>
            <w:r w:rsidRPr="00840684">
              <w:rPr>
                <w:rStyle w:val="TeksttreciPogrubienie"/>
                <w:rFonts w:ascii="Times New Roman" w:hAnsi="Times New Roman"/>
                <w:b w:val="0"/>
                <w:sz w:val="24"/>
                <w:szCs w:val="24"/>
              </w:rPr>
              <w:t>, pe baza sumelor calculate pentru fiecare zi a trimestrului de publicare</w:t>
            </w:r>
          </w:p>
        </w:tc>
      </w:tr>
      <w:tr w:rsidR="000A7015" w:rsidRPr="00840684" w14:paraId="54190E4C" w14:textId="77777777" w:rsidTr="001E06A3">
        <w:trPr>
          <w:trHeight w:val="2265"/>
        </w:trPr>
        <w:tc>
          <w:tcPr>
            <w:tcW w:w="1384" w:type="dxa"/>
            <w:vAlign w:val="center"/>
          </w:tcPr>
          <w:p w14:paraId="398CA358"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29</w:t>
            </w:r>
          </w:p>
        </w:tc>
        <w:tc>
          <w:tcPr>
            <w:tcW w:w="7655" w:type="dxa"/>
            <w:vAlign w:val="center"/>
          </w:tcPr>
          <w:p w14:paraId="63633771"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Valoarea de sfârșit de trimestru a activelor SFT brute, după ajustarea pentru tranzacțiile contabilizate ca vânzări și deducerea cuantumurilor aferente sumelor de plătit și de încasat în numerar</w:t>
            </w:r>
          </w:p>
          <w:p w14:paraId="7052C709"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 xml:space="preserve">Dacă rândurile </w:t>
            </w:r>
            <w:r w:rsidRPr="00A82146">
              <w:rPr>
                <w:rStyle w:val="TeksttreciPogrubienie"/>
                <w:rFonts w:ascii="Times New Roman" w:hAnsi="Times New Roman"/>
                <w:b w:val="0"/>
                <w:sz w:val="24"/>
                <w:szCs w:val="24"/>
              </w:rPr>
              <w:t>14</w:t>
            </w:r>
            <w:r w:rsidRPr="00840684">
              <w:rPr>
                <w:rStyle w:val="TeksttreciPogrubienie"/>
                <w:rFonts w:ascii="Times New Roman" w:hAnsi="Times New Roman"/>
                <w:b w:val="0"/>
                <w:sz w:val="24"/>
                <w:szCs w:val="24"/>
              </w:rPr>
              <w:t xml:space="preserve"> și </w:t>
            </w:r>
            <w:r w:rsidRPr="00A82146">
              <w:rPr>
                <w:rStyle w:val="TeksttreciPogrubienie"/>
                <w:rFonts w:ascii="Times New Roman" w:hAnsi="Times New Roman"/>
                <w:b w:val="0"/>
                <w:sz w:val="24"/>
                <w:szCs w:val="24"/>
              </w:rPr>
              <w:t>15</w:t>
            </w:r>
            <w:r w:rsidRPr="00840684">
              <w:rPr>
                <w:rStyle w:val="TeksttreciPogrubienie"/>
                <w:rFonts w:ascii="Times New Roman" w:hAnsi="Times New Roman"/>
                <w:b w:val="0"/>
                <w:sz w:val="24"/>
                <w:szCs w:val="24"/>
              </w:rPr>
              <w:t xml:space="preserve"> se bazează pe valorile de sfârșit de trimestru, acest cuantum reprezintă suma rândurilor </w:t>
            </w:r>
            <w:r w:rsidRPr="00A82146">
              <w:rPr>
                <w:rStyle w:val="TeksttreciPogrubienie"/>
                <w:rFonts w:ascii="Times New Roman" w:hAnsi="Times New Roman"/>
                <w:b w:val="0"/>
                <w:sz w:val="24"/>
                <w:szCs w:val="24"/>
              </w:rPr>
              <w:t>14</w:t>
            </w:r>
            <w:r w:rsidRPr="00840684">
              <w:rPr>
                <w:rStyle w:val="TeksttreciPogrubienie"/>
                <w:rFonts w:ascii="Times New Roman" w:hAnsi="Times New Roman"/>
                <w:b w:val="0"/>
                <w:sz w:val="24"/>
                <w:szCs w:val="24"/>
              </w:rPr>
              <w:t xml:space="preserve"> și </w:t>
            </w:r>
            <w:r w:rsidRPr="00A82146">
              <w:rPr>
                <w:rStyle w:val="TeksttreciPogrubienie"/>
                <w:rFonts w:ascii="Times New Roman" w:hAnsi="Times New Roman"/>
                <w:b w:val="0"/>
                <w:sz w:val="24"/>
                <w:szCs w:val="24"/>
              </w:rPr>
              <w:t>15</w:t>
            </w:r>
            <w:r w:rsidRPr="00840684">
              <w:rPr>
                <w:rStyle w:val="TeksttreciPogrubienie"/>
                <w:rFonts w:ascii="Times New Roman" w:hAnsi="Times New Roman"/>
                <w:b w:val="0"/>
                <w:sz w:val="24"/>
                <w:szCs w:val="24"/>
              </w:rPr>
              <w:t>.</w:t>
            </w:r>
          </w:p>
          <w:p w14:paraId="32AA8E12"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40684">
              <w:rPr>
                <w:rStyle w:val="TeksttreciPogrubienie"/>
                <w:rFonts w:ascii="Times New Roman" w:hAnsi="Times New Roman"/>
                <w:b w:val="0"/>
                <w:sz w:val="24"/>
                <w:szCs w:val="24"/>
              </w:rPr>
              <w:t xml:space="preserve">Dacă rândurile </w:t>
            </w:r>
            <w:r w:rsidRPr="00A82146">
              <w:rPr>
                <w:rStyle w:val="TeksttreciPogrubienie"/>
                <w:rFonts w:ascii="Times New Roman" w:hAnsi="Times New Roman"/>
                <w:b w:val="0"/>
                <w:sz w:val="24"/>
                <w:szCs w:val="24"/>
              </w:rPr>
              <w:t>14</w:t>
            </w:r>
            <w:r w:rsidRPr="00840684">
              <w:rPr>
                <w:rStyle w:val="TeksttreciPogrubienie"/>
                <w:rFonts w:ascii="Times New Roman" w:hAnsi="Times New Roman"/>
                <w:b w:val="0"/>
                <w:sz w:val="24"/>
                <w:szCs w:val="24"/>
              </w:rPr>
              <w:t xml:space="preserve"> și </w:t>
            </w:r>
            <w:r w:rsidRPr="00A82146">
              <w:rPr>
                <w:rStyle w:val="TeksttreciPogrubienie"/>
                <w:rFonts w:ascii="Times New Roman" w:hAnsi="Times New Roman"/>
                <w:b w:val="0"/>
                <w:sz w:val="24"/>
                <w:szCs w:val="24"/>
              </w:rPr>
              <w:t>15</w:t>
            </w:r>
            <w:r w:rsidRPr="00840684">
              <w:rPr>
                <w:rStyle w:val="TeksttreciPogrubienie"/>
                <w:rFonts w:ascii="Times New Roman" w:hAnsi="Times New Roman"/>
                <w:b w:val="0"/>
                <w:sz w:val="24"/>
                <w:szCs w:val="24"/>
              </w:rPr>
              <w:t xml:space="preserve"> se bazează pe valorile medii, acest cuantum reprezintă suma valorilor de sfârșit de trimestru corespunzătoare conținutului rândurilor </w:t>
            </w:r>
            <w:r w:rsidRPr="00A82146">
              <w:rPr>
                <w:rStyle w:val="TeksttreciPogrubienie"/>
                <w:rFonts w:ascii="Times New Roman" w:hAnsi="Times New Roman"/>
                <w:b w:val="0"/>
                <w:sz w:val="24"/>
                <w:szCs w:val="24"/>
              </w:rPr>
              <w:t>14</w:t>
            </w:r>
            <w:r w:rsidRPr="00840684">
              <w:rPr>
                <w:rStyle w:val="TeksttreciPogrubienie"/>
                <w:rFonts w:ascii="Times New Roman" w:hAnsi="Times New Roman"/>
                <w:b w:val="0"/>
                <w:sz w:val="24"/>
                <w:szCs w:val="24"/>
              </w:rPr>
              <w:t xml:space="preserve"> și </w:t>
            </w:r>
            <w:r w:rsidRPr="00A82146">
              <w:rPr>
                <w:rStyle w:val="TeksttreciPogrubienie"/>
                <w:rFonts w:ascii="Times New Roman" w:hAnsi="Times New Roman"/>
                <w:b w:val="0"/>
                <w:sz w:val="24"/>
                <w:szCs w:val="24"/>
              </w:rPr>
              <w:t>15</w:t>
            </w:r>
            <w:r w:rsidRPr="00840684">
              <w:rPr>
                <w:rStyle w:val="TeksttreciPogrubienie"/>
                <w:rFonts w:ascii="Times New Roman" w:hAnsi="Times New Roman"/>
                <w:b w:val="0"/>
                <w:sz w:val="24"/>
                <w:szCs w:val="24"/>
              </w:rPr>
              <w:t>.</w:t>
            </w:r>
          </w:p>
        </w:tc>
      </w:tr>
      <w:tr w:rsidR="000A7015" w:rsidRPr="00840684" w14:paraId="61BFF9E1" w14:textId="77777777" w:rsidTr="001E06A3">
        <w:trPr>
          <w:trHeight w:val="2265"/>
        </w:trPr>
        <w:tc>
          <w:tcPr>
            <w:tcW w:w="1384" w:type="dxa"/>
            <w:vAlign w:val="center"/>
          </w:tcPr>
          <w:p w14:paraId="60465791"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30</w:t>
            </w:r>
          </w:p>
        </w:tc>
        <w:tc>
          <w:tcPr>
            <w:tcW w:w="7655" w:type="dxa"/>
            <w:vAlign w:val="center"/>
          </w:tcPr>
          <w:p w14:paraId="059A4D57"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Indicatorul de măsurare a expunerii totale (inclusiv impactul oricărei exceptări temporare aplicabile rezervelor la bănci centrale) care include valorile medii de pe rândul </w:t>
            </w:r>
            <w:r w:rsidRPr="00A82146">
              <w:rPr>
                <w:rStyle w:val="TeksttreciPogrubienie"/>
                <w:rFonts w:ascii="Times New Roman" w:hAnsi="Times New Roman"/>
                <w:sz w:val="24"/>
                <w:szCs w:val="24"/>
              </w:rPr>
              <w:t>28</w:t>
            </w:r>
            <w:r w:rsidRPr="00B24EA4">
              <w:rPr>
                <w:rStyle w:val="TeksttreciPogrubienie"/>
                <w:rFonts w:ascii="Times New Roman" w:hAnsi="Times New Roman"/>
                <w:sz w:val="24"/>
                <w:szCs w:val="24"/>
              </w:rPr>
              <w:t xml:space="preserve"> ale activelor SFT brute (după ajustarea pentru tranzacțiile contabilizate ca vânzări și deducerea cuantumurilor aferente sumelor de plătit și de încasat în numerar)</w:t>
            </w:r>
          </w:p>
          <w:p w14:paraId="0B95B928"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 xml:space="preserve">Articolul </w:t>
            </w:r>
            <w:r w:rsidRPr="00A82146">
              <w:rPr>
                <w:rStyle w:val="TeksttreciPogrubienie"/>
                <w:rFonts w:ascii="Times New Roman" w:hAnsi="Times New Roman"/>
                <w:b w:val="0"/>
                <w:sz w:val="24"/>
                <w:szCs w:val="24"/>
              </w:rPr>
              <w:t>451</w:t>
            </w:r>
            <w:r w:rsidRPr="00840684">
              <w:rPr>
                <w:rStyle w:val="TeksttreciPogrubienie"/>
                <w:rFonts w:ascii="Times New Roman" w:hAnsi="Times New Roman"/>
                <w:b w:val="0"/>
                <w:sz w:val="24"/>
                <w:szCs w:val="24"/>
              </w:rPr>
              <w:t xml:space="preserve"> alineatul (</w:t>
            </w:r>
            <w:r w:rsidRPr="00A82146">
              <w:rPr>
                <w:rStyle w:val="TeksttreciPogrubienie"/>
                <w:rFonts w:ascii="Times New Roman" w:hAnsi="Times New Roman"/>
                <w:b w:val="0"/>
                <w:sz w:val="24"/>
                <w:szCs w:val="24"/>
              </w:rPr>
              <w:t>3</w:t>
            </w:r>
            <w:r w:rsidRPr="00840684">
              <w:rPr>
                <w:rStyle w:val="TeksttreciPogrubienie"/>
                <w:rFonts w:ascii="Times New Roman" w:hAnsi="Times New Roman"/>
                <w:b w:val="0"/>
                <w:sz w:val="24"/>
                <w:szCs w:val="24"/>
              </w:rPr>
              <w:t>) din CRR</w:t>
            </w:r>
          </w:p>
          <w:p w14:paraId="09ECF001"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Indicatorul de măsurare a expunerii totale (inclusiv impactul oricărei exceptări temporare aplicabile rezervelor la bănci centrale), utilizând valorile medii calculate pentru fiecare zi a trimestrului de publicare, pentru cuantumurile indicatorului de măsurare a expunerii aferente activelor SFT brute (după ajustarea pentru tranzacțiile contabilizate ca vânzări și deducerea cuantumurilor aferente sumelor de plătit și de încasat în numerar)</w:t>
            </w:r>
          </w:p>
        </w:tc>
      </w:tr>
      <w:tr w:rsidR="000A7015" w:rsidRPr="00840684" w14:paraId="4801CD6B" w14:textId="77777777" w:rsidTr="001E06A3">
        <w:trPr>
          <w:trHeight w:val="2265"/>
        </w:trPr>
        <w:tc>
          <w:tcPr>
            <w:tcW w:w="1384" w:type="dxa"/>
            <w:vAlign w:val="center"/>
          </w:tcPr>
          <w:p w14:paraId="1CE20A54"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30</w:t>
            </w:r>
            <w:r w:rsidRPr="00840684">
              <w:rPr>
                <w:rFonts w:ascii="Times New Roman" w:hAnsi="Times New Roman"/>
                <w:sz w:val="24"/>
                <w:szCs w:val="24"/>
              </w:rPr>
              <w:t>a</w:t>
            </w:r>
          </w:p>
        </w:tc>
        <w:tc>
          <w:tcPr>
            <w:tcW w:w="7655" w:type="dxa"/>
            <w:vAlign w:val="center"/>
          </w:tcPr>
          <w:p w14:paraId="26B2E6F9"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Indicatorul de măsurare a expunerii totale (excluzând impactul oricărei exceptări temporare aplicabile rezervelor la bănci centrale) care include valorile medii de pe rândul </w:t>
            </w:r>
            <w:r w:rsidRPr="00A82146">
              <w:rPr>
                <w:rStyle w:val="TeksttreciPogrubienie"/>
                <w:rFonts w:ascii="Times New Roman" w:hAnsi="Times New Roman"/>
                <w:sz w:val="24"/>
                <w:szCs w:val="24"/>
              </w:rPr>
              <w:t>28</w:t>
            </w:r>
            <w:r w:rsidRPr="00B24EA4">
              <w:rPr>
                <w:rStyle w:val="TeksttreciPogrubienie"/>
                <w:rFonts w:ascii="Times New Roman" w:hAnsi="Times New Roman"/>
                <w:sz w:val="24"/>
                <w:szCs w:val="24"/>
              </w:rPr>
              <w:t xml:space="preserve"> ale activelor SFT brute (după ajustarea pentru tranzacțiile contabilizate ca vânzări și deducerea cuantumurilor aferente sumelor de plătit și de încasat în numerar)</w:t>
            </w:r>
          </w:p>
          <w:p w14:paraId="3853A99C"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 xml:space="preserve">Articolul </w:t>
            </w:r>
            <w:r w:rsidRPr="00A82146">
              <w:rPr>
                <w:rStyle w:val="TeksttreciPogrubienie"/>
                <w:rFonts w:ascii="Times New Roman" w:hAnsi="Times New Roman"/>
                <w:b w:val="0"/>
                <w:sz w:val="24"/>
                <w:szCs w:val="24"/>
              </w:rPr>
              <w:t>451</w:t>
            </w:r>
            <w:r w:rsidRPr="00840684">
              <w:rPr>
                <w:rStyle w:val="TeksttreciPogrubienie"/>
                <w:rFonts w:ascii="Times New Roman" w:hAnsi="Times New Roman"/>
                <w:b w:val="0"/>
                <w:sz w:val="24"/>
                <w:szCs w:val="24"/>
              </w:rPr>
              <w:t xml:space="preserve"> alineatul (</w:t>
            </w:r>
            <w:r w:rsidRPr="00A82146">
              <w:rPr>
                <w:rStyle w:val="TeksttreciPogrubienie"/>
                <w:rFonts w:ascii="Times New Roman" w:hAnsi="Times New Roman"/>
                <w:b w:val="0"/>
                <w:sz w:val="24"/>
                <w:szCs w:val="24"/>
              </w:rPr>
              <w:t>3</w:t>
            </w:r>
            <w:r w:rsidRPr="00840684">
              <w:rPr>
                <w:rStyle w:val="TeksttreciPogrubienie"/>
                <w:rFonts w:ascii="Times New Roman" w:hAnsi="Times New Roman"/>
                <w:b w:val="0"/>
                <w:sz w:val="24"/>
                <w:szCs w:val="24"/>
              </w:rPr>
              <w:t>) din CRR</w:t>
            </w:r>
          </w:p>
          <w:p w14:paraId="7C9EA6A0"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Indicatorul de măsurare a expunerii totale (excluzând impactul oricărei exceptări temporare aplicabile rezervelor la bănci centrale), utilizând valorile medii calculate pentru fiecare zi a trimestrului de publicare, pentru cuantumurile indicatorului de măsurare a expunerii aferente activelor SFT brute (după ajustarea pentru tranzacțiile contabilizate ca vânzări și deducerea cuantumurilor aferente sumelor de plătit și de încasat în numerar).</w:t>
            </w:r>
          </w:p>
          <w:p w14:paraId="6D6B49F9"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840684">
              <w:rPr>
                <w:rStyle w:val="TeksttreciPogrubienie"/>
                <w:rFonts w:ascii="Times New Roman" w:hAnsi="Times New Roman"/>
                <w:b w:val="0"/>
                <w:sz w:val="24"/>
                <w:szCs w:val="24"/>
              </w:rPr>
              <w:t xml:space="preserve">Dacă indicatorul de măsurare a expunerii totale al unei instituții nu face obiectul unei exceptări temporare a rezervelor la bănci centrale, această valoare va fi egală cu valoarea publicată pe rândul </w:t>
            </w:r>
            <w:r w:rsidRPr="00A82146">
              <w:rPr>
                <w:rStyle w:val="TeksttreciPogrubienie"/>
                <w:rFonts w:ascii="Times New Roman" w:hAnsi="Times New Roman"/>
                <w:b w:val="0"/>
                <w:sz w:val="24"/>
                <w:szCs w:val="24"/>
              </w:rPr>
              <w:t>30</w:t>
            </w:r>
            <w:r w:rsidRPr="00840684">
              <w:rPr>
                <w:rStyle w:val="TeksttreciPogrubienie"/>
                <w:rFonts w:ascii="Times New Roman" w:hAnsi="Times New Roman"/>
                <w:b w:val="0"/>
                <w:sz w:val="24"/>
                <w:szCs w:val="24"/>
              </w:rPr>
              <w:t xml:space="preserve"> din prezentul model.</w:t>
            </w:r>
          </w:p>
        </w:tc>
      </w:tr>
      <w:tr w:rsidR="000A7015" w:rsidRPr="00840684" w14:paraId="329A8249" w14:textId="77777777" w:rsidTr="001E06A3">
        <w:trPr>
          <w:trHeight w:val="836"/>
        </w:trPr>
        <w:tc>
          <w:tcPr>
            <w:tcW w:w="1384" w:type="dxa"/>
            <w:vAlign w:val="center"/>
          </w:tcPr>
          <w:p w14:paraId="0832545F"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t>31</w:t>
            </w:r>
          </w:p>
        </w:tc>
        <w:tc>
          <w:tcPr>
            <w:tcW w:w="7655" w:type="dxa"/>
            <w:vAlign w:val="center"/>
          </w:tcPr>
          <w:p w14:paraId="0DDB7377"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Indicatorul efectului de levier (inclusiv impactul oricărei exceptări temporare aplicabile rezervelor la bănci centrale) care include valorile medii de pe rândul </w:t>
            </w:r>
            <w:r w:rsidRPr="00A82146">
              <w:rPr>
                <w:rStyle w:val="TeksttreciPogrubienie"/>
                <w:rFonts w:ascii="Times New Roman" w:hAnsi="Times New Roman"/>
                <w:sz w:val="24"/>
                <w:szCs w:val="24"/>
              </w:rPr>
              <w:t>28</w:t>
            </w:r>
            <w:r w:rsidRPr="00B24EA4">
              <w:rPr>
                <w:rStyle w:val="TeksttreciPogrubienie"/>
                <w:rFonts w:ascii="Times New Roman" w:hAnsi="Times New Roman"/>
                <w:sz w:val="24"/>
                <w:szCs w:val="24"/>
              </w:rPr>
              <w:t xml:space="preserve"> ale activelor SFT brute (după ajustarea pentru tranzacțiile contabilizate ca vânzări și deducerea cuantumurilor aferente sumelor de plătit și de încasat în numerar)</w:t>
            </w:r>
          </w:p>
          <w:p w14:paraId="36E9637D"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 xml:space="preserve">Articolul </w:t>
            </w:r>
            <w:r w:rsidRPr="00A82146">
              <w:rPr>
                <w:rStyle w:val="TeksttreciPogrubienie"/>
                <w:rFonts w:ascii="Times New Roman" w:hAnsi="Times New Roman"/>
                <w:b w:val="0"/>
                <w:sz w:val="24"/>
                <w:szCs w:val="24"/>
              </w:rPr>
              <w:t>451</w:t>
            </w:r>
            <w:r w:rsidRPr="00840684">
              <w:rPr>
                <w:rStyle w:val="TeksttreciPogrubienie"/>
                <w:rFonts w:ascii="Times New Roman" w:hAnsi="Times New Roman"/>
                <w:b w:val="0"/>
                <w:sz w:val="24"/>
                <w:szCs w:val="24"/>
              </w:rPr>
              <w:t xml:space="preserve"> alineatul (</w:t>
            </w:r>
            <w:r w:rsidRPr="00A82146">
              <w:rPr>
                <w:rStyle w:val="TeksttreciPogrubienie"/>
                <w:rFonts w:ascii="Times New Roman" w:hAnsi="Times New Roman"/>
                <w:b w:val="0"/>
                <w:sz w:val="24"/>
                <w:szCs w:val="24"/>
              </w:rPr>
              <w:t>3</w:t>
            </w:r>
            <w:r w:rsidRPr="00840684">
              <w:rPr>
                <w:rStyle w:val="TeksttreciPogrubienie"/>
                <w:rFonts w:ascii="Times New Roman" w:hAnsi="Times New Roman"/>
                <w:b w:val="0"/>
                <w:sz w:val="24"/>
                <w:szCs w:val="24"/>
              </w:rPr>
              <w:t>) din CRR</w:t>
            </w:r>
          </w:p>
        </w:tc>
      </w:tr>
      <w:tr w:rsidR="000A7015" w:rsidRPr="00840684" w14:paraId="555EAADF" w14:textId="77777777" w:rsidTr="001E06A3">
        <w:trPr>
          <w:trHeight w:val="915"/>
        </w:trPr>
        <w:tc>
          <w:tcPr>
            <w:tcW w:w="1384" w:type="dxa"/>
            <w:vAlign w:val="center"/>
          </w:tcPr>
          <w:p w14:paraId="6C84F61F"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A82146">
              <w:rPr>
                <w:rFonts w:ascii="Times New Roman" w:hAnsi="Times New Roman"/>
                <w:sz w:val="24"/>
                <w:szCs w:val="24"/>
              </w:rPr>
              <w:lastRenderedPageBreak/>
              <w:t>31</w:t>
            </w:r>
            <w:r w:rsidRPr="00840684">
              <w:rPr>
                <w:rFonts w:ascii="Times New Roman" w:hAnsi="Times New Roman"/>
                <w:sz w:val="24"/>
                <w:szCs w:val="24"/>
              </w:rPr>
              <w:t>a</w:t>
            </w:r>
          </w:p>
        </w:tc>
        <w:tc>
          <w:tcPr>
            <w:tcW w:w="7655" w:type="dxa"/>
            <w:vAlign w:val="center"/>
          </w:tcPr>
          <w:p w14:paraId="43E2E7AA" w14:textId="77777777" w:rsidR="000A7015" w:rsidRPr="00B24EA4"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B24EA4">
              <w:rPr>
                <w:rStyle w:val="TeksttreciPogrubienie"/>
                <w:rFonts w:ascii="Times New Roman" w:hAnsi="Times New Roman"/>
                <w:sz w:val="24"/>
                <w:szCs w:val="24"/>
              </w:rPr>
              <w:t xml:space="preserve">Indicatorul efectului de levier (excluzând impactul oricărei exceptări temporare aplicabile rezervelor la bănci centrale) care include valorile medii de pe rândul </w:t>
            </w:r>
            <w:r w:rsidRPr="00A82146">
              <w:rPr>
                <w:rStyle w:val="TeksttreciPogrubienie"/>
                <w:rFonts w:ascii="Times New Roman" w:hAnsi="Times New Roman"/>
                <w:sz w:val="24"/>
                <w:szCs w:val="24"/>
              </w:rPr>
              <w:t>28</w:t>
            </w:r>
            <w:r w:rsidRPr="00B24EA4">
              <w:rPr>
                <w:rStyle w:val="TeksttreciPogrubienie"/>
                <w:rFonts w:ascii="Times New Roman" w:hAnsi="Times New Roman"/>
                <w:sz w:val="24"/>
                <w:szCs w:val="24"/>
              </w:rPr>
              <w:t xml:space="preserve"> ale activelor SFT brute (după ajustarea pentru tranzacțiile contabilizate ca vânzări și deducerea cuantumurilor aferente sumelor de plătit și de încasat în numerar)</w:t>
            </w:r>
          </w:p>
          <w:p w14:paraId="72DE4DE1" w14:textId="77777777" w:rsidR="000A7015" w:rsidRPr="00840684"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840684">
              <w:rPr>
                <w:rStyle w:val="TeksttreciPogrubienie"/>
                <w:rFonts w:ascii="Times New Roman" w:hAnsi="Times New Roman"/>
                <w:b w:val="0"/>
                <w:sz w:val="24"/>
                <w:szCs w:val="24"/>
              </w:rPr>
              <w:t xml:space="preserve">Articolul </w:t>
            </w:r>
            <w:r w:rsidRPr="00A82146">
              <w:rPr>
                <w:rStyle w:val="TeksttreciPogrubienie"/>
                <w:rFonts w:ascii="Times New Roman" w:hAnsi="Times New Roman"/>
                <w:b w:val="0"/>
                <w:sz w:val="24"/>
                <w:szCs w:val="24"/>
              </w:rPr>
              <w:t>451</w:t>
            </w:r>
            <w:r w:rsidRPr="00840684">
              <w:rPr>
                <w:rStyle w:val="TeksttreciPogrubienie"/>
                <w:rFonts w:ascii="Times New Roman" w:hAnsi="Times New Roman"/>
                <w:b w:val="0"/>
                <w:sz w:val="24"/>
                <w:szCs w:val="24"/>
              </w:rPr>
              <w:t xml:space="preserve"> alineatul (</w:t>
            </w:r>
            <w:r w:rsidRPr="00A82146">
              <w:rPr>
                <w:rStyle w:val="TeksttreciPogrubienie"/>
                <w:rFonts w:ascii="Times New Roman" w:hAnsi="Times New Roman"/>
                <w:b w:val="0"/>
                <w:sz w:val="24"/>
                <w:szCs w:val="24"/>
              </w:rPr>
              <w:t>3</w:t>
            </w:r>
            <w:r w:rsidRPr="00840684">
              <w:rPr>
                <w:rStyle w:val="TeksttreciPogrubienie"/>
                <w:rFonts w:ascii="Times New Roman" w:hAnsi="Times New Roman"/>
                <w:b w:val="0"/>
                <w:sz w:val="24"/>
                <w:szCs w:val="24"/>
              </w:rPr>
              <w:t>) din CRR</w:t>
            </w:r>
          </w:p>
        </w:tc>
      </w:tr>
    </w:tbl>
    <w:p w14:paraId="2BCE09D9" w14:textId="77777777" w:rsidR="000A7015" w:rsidRPr="00840684"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1A5CA5B2" w14:textId="6440298D" w:rsidR="000A7015" w:rsidRPr="00B24EA4"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B24EA4">
        <w:rPr>
          <w:rFonts w:ascii="Times New Roman" w:hAnsi="Times New Roman"/>
          <w:color w:val="000000"/>
          <w:sz w:val="24"/>
          <w:szCs w:val="24"/>
        </w:rPr>
        <w:t xml:space="preserve">Modelul </w:t>
      </w:r>
      <w:r w:rsidR="006063B3">
        <w:rPr>
          <w:rFonts w:ascii="Times New Roman" w:hAnsi="Times New Roman"/>
          <w:color w:val="000000"/>
          <w:sz w:val="24"/>
          <w:szCs w:val="24"/>
        </w:rPr>
        <w:t>EU L</w:t>
      </w:r>
      <w:r w:rsidRPr="00B24EA4">
        <w:rPr>
          <w:rFonts w:ascii="Times New Roman" w:hAnsi="Times New Roman"/>
          <w:color w:val="000000"/>
          <w:sz w:val="24"/>
          <w:szCs w:val="24"/>
        </w:rPr>
        <w:t>R</w:t>
      </w:r>
      <w:r w:rsidRPr="00A82146">
        <w:rPr>
          <w:rFonts w:ascii="Times New Roman" w:hAnsi="Times New Roman"/>
          <w:color w:val="000000"/>
          <w:sz w:val="24"/>
          <w:szCs w:val="24"/>
        </w:rPr>
        <w:t>3</w:t>
      </w:r>
      <w:r w:rsidRPr="00B24EA4">
        <w:rPr>
          <w:rFonts w:ascii="Times New Roman" w:hAnsi="Times New Roman"/>
          <w:color w:val="000000"/>
          <w:sz w:val="24"/>
          <w:szCs w:val="24"/>
        </w:rPr>
        <w:t xml:space="preserve"> – LRSpl: defalcarea expunerilor bilanțiere (cu excepția instrumentelor financiare derivate, a SFT-urilor și a expunerilor exceptate). </w:t>
      </w:r>
      <w:r w:rsidRPr="00840684">
        <w:rPr>
          <w:rFonts w:ascii="Times New Roman" w:hAnsi="Times New Roman"/>
          <w:b w:val="0"/>
          <w:color w:val="000000"/>
          <w:sz w:val="24"/>
          <w:szCs w:val="24"/>
        </w:rPr>
        <w:t>Format fix</w:t>
      </w:r>
    </w:p>
    <w:p w14:paraId="6F4D6BA9" w14:textId="64BA4D32" w:rsidR="000A7015" w:rsidRPr="00840684" w:rsidRDefault="000A7015" w:rsidP="00E70D84">
      <w:pPr>
        <w:pStyle w:val="ListParagraph"/>
        <w:numPr>
          <w:ilvl w:val="0"/>
          <w:numId w:val="28"/>
        </w:numPr>
        <w:spacing w:after="120"/>
        <w:ind w:left="426"/>
        <w:rPr>
          <w:rFonts w:ascii="Times New Roman" w:hAnsi="Times New Roman"/>
          <w:sz w:val="24"/>
          <w:szCs w:val="24"/>
        </w:rPr>
      </w:pPr>
      <w:r w:rsidRPr="00840684">
        <w:rPr>
          <w:rFonts w:ascii="Times New Roman" w:hAnsi="Times New Roman"/>
          <w:color w:val="000000"/>
          <w:sz w:val="24"/>
          <w:szCs w:val="24"/>
        </w:rPr>
        <w:t xml:space="preserve">Instituțiile aplică instrucțiunile furnizate în prezenta secțiune pentru a completa modelul LRSpl în conformitate cu articolul </w:t>
      </w:r>
      <w:r w:rsidRPr="00A82146">
        <w:rPr>
          <w:rFonts w:ascii="Times New Roman" w:hAnsi="Times New Roman"/>
          <w:color w:val="000000"/>
          <w:sz w:val="24"/>
          <w:szCs w:val="24"/>
        </w:rPr>
        <w:t>451</w:t>
      </w:r>
      <w:r w:rsidRPr="00840684">
        <w:rPr>
          <w:rFonts w:ascii="Times New Roman" w:hAnsi="Times New Roman"/>
          <w:color w:val="000000"/>
          <w:sz w:val="24"/>
          <w:szCs w:val="24"/>
        </w:rPr>
        <w:t xml:space="preserve"> alineatul (</w:t>
      </w:r>
      <w:r w:rsidRPr="00A82146">
        <w:rPr>
          <w:rFonts w:ascii="Times New Roman" w:hAnsi="Times New Roman"/>
          <w:color w:val="000000"/>
          <w:sz w:val="24"/>
          <w:szCs w:val="24"/>
        </w:rPr>
        <w:t>1</w:t>
      </w:r>
      <w:r w:rsidRPr="00840684">
        <w:rPr>
          <w:rFonts w:ascii="Times New Roman" w:hAnsi="Times New Roman"/>
          <w:color w:val="000000"/>
          <w:sz w:val="24"/>
          <w:szCs w:val="24"/>
        </w:rPr>
        <w:t>) litera (b) din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840684"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B24EA4" w:rsidRDefault="000A7015" w:rsidP="001E06A3">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0A7015" w:rsidRPr="00840684" w14:paraId="17670837" w14:textId="77777777" w:rsidTr="001E06A3">
        <w:trPr>
          <w:trHeight w:val="238"/>
        </w:trPr>
        <w:tc>
          <w:tcPr>
            <w:tcW w:w="1384" w:type="dxa"/>
            <w:shd w:val="clear" w:color="auto" w:fill="D9D9D9" w:themeFill="background1" w:themeFillShade="D9"/>
          </w:tcPr>
          <w:p w14:paraId="0A46D916" w14:textId="77777777" w:rsidR="000A7015" w:rsidRPr="00840684" w:rsidRDefault="000A7015" w:rsidP="001E06A3">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5B02D9B6" w14:textId="77777777" w:rsidR="000A7015" w:rsidRPr="00840684" w:rsidRDefault="000A7015" w:rsidP="001E06A3">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0A7015" w:rsidRPr="00840684" w14:paraId="6089139F" w14:textId="77777777" w:rsidTr="001E06A3">
        <w:trPr>
          <w:trHeight w:val="1161"/>
        </w:trPr>
        <w:tc>
          <w:tcPr>
            <w:tcW w:w="1384" w:type="dxa"/>
            <w:vAlign w:val="center"/>
          </w:tcPr>
          <w:p w14:paraId="66B2EB70"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1</w:t>
            </w:r>
          </w:p>
        </w:tc>
        <w:tc>
          <w:tcPr>
            <w:tcW w:w="7655" w:type="dxa"/>
          </w:tcPr>
          <w:p w14:paraId="78FF1022"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Totalul expunerilor bilanțiere (cu excepția instrumentelor financiare derivate, a SFT-urilor și a expunerilor exceptate), din care:</w:t>
            </w:r>
          </w:p>
          <w:p w14:paraId="6C1AF07E" w14:textId="3FC112BD"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publică suma cuantumurilor de pe rândurile EU-</w:t>
            </w:r>
            <w:r w:rsidRPr="00A82146">
              <w:rPr>
                <w:rFonts w:ascii="Times New Roman" w:hAnsi="Times New Roman"/>
                <w:sz w:val="24"/>
                <w:szCs w:val="24"/>
              </w:rPr>
              <w:t>2</w:t>
            </w:r>
            <w:r w:rsidRPr="00840684">
              <w:rPr>
                <w:rFonts w:ascii="Times New Roman" w:hAnsi="Times New Roman"/>
                <w:sz w:val="24"/>
                <w:szCs w:val="24"/>
              </w:rPr>
              <w:t xml:space="preserve"> și EU-</w:t>
            </w:r>
            <w:r w:rsidRPr="00A82146">
              <w:rPr>
                <w:rFonts w:ascii="Times New Roman" w:hAnsi="Times New Roman"/>
                <w:sz w:val="24"/>
                <w:szCs w:val="24"/>
              </w:rPr>
              <w:t>3</w:t>
            </w:r>
            <w:r w:rsidRPr="00840684">
              <w:rPr>
                <w:rFonts w:ascii="Times New Roman" w:hAnsi="Times New Roman"/>
                <w:sz w:val="24"/>
                <w:szCs w:val="24"/>
              </w:rPr>
              <w:t xml:space="preserve"> din modelul </w:t>
            </w:r>
            <w:r w:rsidR="006063B3">
              <w:rPr>
                <w:rFonts w:ascii="Times New Roman" w:hAnsi="Times New Roman"/>
                <w:sz w:val="24"/>
                <w:szCs w:val="24"/>
              </w:rPr>
              <w:t>EU L</w:t>
            </w:r>
            <w:r w:rsidRPr="00840684">
              <w:rPr>
                <w:rFonts w:ascii="Times New Roman" w:hAnsi="Times New Roman"/>
                <w:sz w:val="24"/>
                <w:szCs w:val="24"/>
              </w:rPr>
              <w:t>R</w:t>
            </w:r>
            <w:r w:rsidRPr="00A82146">
              <w:rPr>
                <w:rFonts w:ascii="Times New Roman" w:hAnsi="Times New Roman"/>
                <w:sz w:val="24"/>
                <w:szCs w:val="24"/>
              </w:rPr>
              <w:t>3</w:t>
            </w:r>
            <w:r w:rsidRPr="00840684">
              <w:rPr>
                <w:rFonts w:ascii="Times New Roman" w:hAnsi="Times New Roman"/>
                <w:sz w:val="24"/>
                <w:szCs w:val="24"/>
              </w:rPr>
              <w:t xml:space="preserve"> – LRSpl.</w:t>
            </w:r>
          </w:p>
        </w:tc>
      </w:tr>
      <w:tr w:rsidR="000A7015" w:rsidRPr="00840684" w14:paraId="57D6641E" w14:textId="77777777" w:rsidTr="001E06A3">
        <w:trPr>
          <w:trHeight w:val="1438"/>
        </w:trPr>
        <w:tc>
          <w:tcPr>
            <w:tcW w:w="1384" w:type="dxa"/>
            <w:vAlign w:val="center"/>
          </w:tcPr>
          <w:p w14:paraId="05C2B2BA"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2</w:t>
            </w:r>
          </w:p>
        </w:tc>
        <w:tc>
          <w:tcPr>
            <w:tcW w:w="7655" w:type="dxa"/>
          </w:tcPr>
          <w:p w14:paraId="194F35A1"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 incluse în portofoliul de tranzacționare</w:t>
            </w:r>
          </w:p>
          <w:p w14:paraId="0EC933D6"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publică expunerile care fac parte din valoarea totală a expunerii corespunzătoare activelor din portofoliul de tranzacționare, cu excepția instrumentelor financiare derivate, a SFT-urilor și a expunerilor exceptate.</w:t>
            </w:r>
          </w:p>
        </w:tc>
      </w:tr>
      <w:tr w:rsidR="000A7015" w:rsidRPr="00840684" w14:paraId="345F6F21" w14:textId="77777777" w:rsidTr="001E06A3">
        <w:trPr>
          <w:trHeight w:val="438"/>
        </w:trPr>
        <w:tc>
          <w:tcPr>
            <w:tcW w:w="1384" w:type="dxa"/>
            <w:vAlign w:val="center"/>
          </w:tcPr>
          <w:p w14:paraId="56CBC8C2"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3</w:t>
            </w:r>
          </w:p>
        </w:tc>
        <w:tc>
          <w:tcPr>
            <w:tcW w:w="7655" w:type="dxa"/>
          </w:tcPr>
          <w:p w14:paraId="62E1AFF6"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 incluse în portofoliul bancar, din care:</w:t>
            </w:r>
          </w:p>
          <w:p w14:paraId="07286961" w14:textId="1A255934"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Instituțiile publică suma valorilor de pe rândurile de la EU-</w:t>
            </w:r>
            <w:r w:rsidRPr="00A82146">
              <w:rPr>
                <w:rFonts w:ascii="Times New Roman" w:hAnsi="Times New Roman"/>
                <w:sz w:val="24"/>
                <w:szCs w:val="24"/>
              </w:rPr>
              <w:t>4</w:t>
            </w:r>
            <w:r w:rsidRPr="00840684">
              <w:rPr>
                <w:rFonts w:ascii="Times New Roman" w:hAnsi="Times New Roman"/>
                <w:sz w:val="24"/>
                <w:szCs w:val="24"/>
              </w:rPr>
              <w:t xml:space="preserve"> la EU-</w:t>
            </w:r>
            <w:r w:rsidRPr="00A82146">
              <w:rPr>
                <w:rFonts w:ascii="Times New Roman" w:hAnsi="Times New Roman"/>
                <w:sz w:val="24"/>
                <w:szCs w:val="24"/>
              </w:rPr>
              <w:t>12</w:t>
            </w:r>
            <w:r w:rsidRPr="00840684">
              <w:rPr>
                <w:rFonts w:ascii="Times New Roman" w:hAnsi="Times New Roman"/>
                <w:sz w:val="24"/>
                <w:szCs w:val="24"/>
              </w:rPr>
              <w:t xml:space="preserve"> din modelul </w:t>
            </w:r>
            <w:r w:rsidR="006063B3">
              <w:rPr>
                <w:rFonts w:ascii="Times New Roman" w:hAnsi="Times New Roman"/>
                <w:sz w:val="24"/>
                <w:szCs w:val="24"/>
              </w:rPr>
              <w:t>EU L</w:t>
            </w:r>
            <w:r w:rsidRPr="00840684">
              <w:rPr>
                <w:rFonts w:ascii="Times New Roman" w:hAnsi="Times New Roman"/>
                <w:sz w:val="24"/>
                <w:szCs w:val="24"/>
              </w:rPr>
              <w:t>R</w:t>
            </w:r>
            <w:r w:rsidRPr="00A82146">
              <w:rPr>
                <w:rFonts w:ascii="Times New Roman" w:hAnsi="Times New Roman"/>
                <w:sz w:val="24"/>
                <w:szCs w:val="24"/>
              </w:rPr>
              <w:t>3</w:t>
            </w:r>
            <w:r w:rsidRPr="00840684">
              <w:rPr>
                <w:rFonts w:ascii="Times New Roman" w:hAnsi="Times New Roman"/>
                <w:sz w:val="24"/>
                <w:szCs w:val="24"/>
              </w:rPr>
              <w:t xml:space="preserve"> – LRSpl.</w:t>
            </w:r>
          </w:p>
        </w:tc>
      </w:tr>
      <w:tr w:rsidR="000A7015" w:rsidRPr="00840684" w14:paraId="6651778B" w14:textId="77777777" w:rsidTr="007E3CA8">
        <w:trPr>
          <w:trHeight w:val="1956"/>
        </w:trPr>
        <w:tc>
          <w:tcPr>
            <w:tcW w:w="1384" w:type="dxa"/>
            <w:vAlign w:val="center"/>
          </w:tcPr>
          <w:p w14:paraId="4C370401"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4</w:t>
            </w:r>
          </w:p>
        </w:tc>
        <w:tc>
          <w:tcPr>
            <w:tcW w:w="7655" w:type="dxa"/>
          </w:tcPr>
          <w:p w14:paraId="75A16AF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Obligațiuni garantate</w:t>
            </w:r>
          </w:p>
          <w:p w14:paraId="4C923078"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suma expunerilor, care este valoarea totală a expunerii corespunzătoare activelor care iau forma obligațiunilor garantate definite la articolul </w:t>
            </w:r>
            <w:r w:rsidRPr="00A82146">
              <w:rPr>
                <w:rFonts w:ascii="Times New Roman" w:hAnsi="Times New Roman"/>
                <w:sz w:val="24"/>
                <w:szCs w:val="24"/>
              </w:rPr>
              <w:t>129</w:t>
            </w:r>
            <w:r w:rsidRPr="00840684">
              <w:rPr>
                <w:rFonts w:ascii="Times New Roman" w:hAnsi="Times New Roman"/>
                <w:sz w:val="24"/>
                <w:szCs w:val="24"/>
              </w:rPr>
              <w:t xml:space="preserve"> și la articolul </w:t>
            </w:r>
            <w:r w:rsidRPr="00A82146">
              <w:rPr>
                <w:rFonts w:ascii="Times New Roman" w:hAnsi="Times New Roman"/>
                <w:sz w:val="24"/>
                <w:szCs w:val="24"/>
              </w:rPr>
              <w:t>161</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litera (d) din CRR. </w:t>
            </w:r>
          </w:p>
          <w:p w14:paraId="1F5A4D3A"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Instituțiile publică expunerea totală corespunzătoare obligațiunilor garantate, fără expunerile aflate în stare de nerambursare.</w:t>
            </w:r>
          </w:p>
        </w:tc>
      </w:tr>
      <w:tr w:rsidR="000A7015" w:rsidRPr="00840684" w14:paraId="1B271027" w14:textId="77777777" w:rsidTr="001E06A3">
        <w:trPr>
          <w:trHeight w:val="2265"/>
        </w:trPr>
        <w:tc>
          <w:tcPr>
            <w:tcW w:w="1384" w:type="dxa"/>
            <w:vAlign w:val="center"/>
          </w:tcPr>
          <w:p w14:paraId="5E6408A7"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5</w:t>
            </w:r>
          </w:p>
        </w:tc>
        <w:tc>
          <w:tcPr>
            <w:tcW w:w="7655" w:type="dxa"/>
          </w:tcPr>
          <w:p w14:paraId="3EACE3DB"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 tratate ca suverane</w:t>
            </w:r>
          </w:p>
          <w:p w14:paraId="09AE25B3" w14:textId="295EEB69" w:rsidR="000A7015" w:rsidRPr="00840684"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sidRPr="00840684">
              <w:rPr>
                <w:rFonts w:ascii="Times New Roman" w:hAnsi="Times New Roman"/>
                <w:sz w:val="24"/>
                <w:szCs w:val="24"/>
              </w:rPr>
              <w:t xml:space="preserve">Instituțiile publică suma expunerilor, care este valoarea totală a expunerii față de entități tratate ca entități suverane în temeiul CRR. [Administrații centrale și bănci centrale (articolul </w:t>
            </w:r>
            <w:r w:rsidRPr="00A82146">
              <w:rPr>
                <w:rFonts w:ascii="Times New Roman" w:hAnsi="Times New Roman"/>
                <w:sz w:val="24"/>
                <w:szCs w:val="24"/>
              </w:rPr>
              <w:t>114</w:t>
            </w:r>
            <w:r w:rsidRPr="00840684">
              <w:rPr>
                <w:rFonts w:ascii="Times New Roman" w:hAnsi="Times New Roman"/>
                <w:sz w:val="24"/>
                <w:szCs w:val="24"/>
              </w:rPr>
              <w:t xml:space="preserve"> și articolul </w:t>
            </w:r>
            <w:r w:rsidRPr="00A82146">
              <w:rPr>
                <w:rFonts w:ascii="Times New Roman" w:hAnsi="Times New Roman"/>
                <w:sz w:val="24"/>
                <w:szCs w:val="24"/>
              </w:rPr>
              <w:t>147</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litera (a) din CRR);</w:t>
            </w:r>
            <w:r w:rsidRPr="00840684">
              <w:rPr>
                <w:rFonts w:ascii="Times New Roman" w:hAnsi="Times New Roman"/>
                <w:bCs/>
                <w:sz w:val="24"/>
                <w:szCs w:val="24"/>
              </w:rPr>
              <w:t xml:space="preserve"> administrații regionale și autorități locale tratate ca entități suverane [articolul</w:t>
            </w:r>
            <w:r w:rsidR="00D61ADC">
              <w:rPr>
                <w:rFonts w:ascii="Times New Roman" w:hAnsi="Times New Roman"/>
                <w:bCs/>
                <w:sz w:val="24"/>
                <w:szCs w:val="24"/>
              </w:rPr>
              <w:t> </w:t>
            </w:r>
            <w:r w:rsidRPr="00A82146">
              <w:rPr>
                <w:rFonts w:ascii="Times New Roman" w:hAnsi="Times New Roman"/>
                <w:bCs/>
                <w:sz w:val="24"/>
                <w:szCs w:val="24"/>
              </w:rPr>
              <w:t>115</w:t>
            </w:r>
            <w:r w:rsidRPr="00840684">
              <w:rPr>
                <w:rFonts w:ascii="Times New Roman" w:hAnsi="Times New Roman"/>
                <w:bCs/>
                <w:sz w:val="24"/>
                <w:szCs w:val="24"/>
              </w:rPr>
              <w:t xml:space="preserve"> alineatele (</w:t>
            </w:r>
            <w:r w:rsidRPr="00A82146">
              <w:rPr>
                <w:rFonts w:ascii="Times New Roman" w:hAnsi="Times New Roman"/>
                <w:bCs/>
                <w:sz w:val="24"/>
                <w:szCs w:val="24"/>
              </w:rPr>
              <w:t>2</w:t>
            </w:r>
            <w:r w:rsidRPr="00840684">
              <w:rPr>
                <w:rFonts w:ascii="Times New Roman" w:hAnsi="Times New Roman"/>
                <w:bCs/>
                <w:sz w:val="24"/>
                <w:szCs w:val="24"/>
              </w:rPr>
              <w:t>) și (</w:t>
            </w:r>
            <w:r w:rsidRPr="00A82146">
              <w:rPr>
                <w:rFonts w:ascii="Times New Roman" w:hAnsi="Times New Roman"/>
                <w:bCs/>
                <w:sz w:val="24"/>
                <w:szCs w:val="24"/>
              </w:rPr>
              <w:t>4</w:t>
            </w:r>
            <w:r w:rsidRPr="00840684">
              <w:rPr>
                <w:rFonts w:ascii="Times New Roman" w:hAnsi="Times New Roman"/>
                <w:bCs/>
                <w:sz w:val="24"/>
                <w:szCs w:val="24"/>
              </w:rPr>
              <w:t xml:space="preserve">) și articolul </w:t>
            </w:r>
            <w:r w:rsidRPr="00A82146">
              <w:rPr>
                <w:rFonts w:ascii="Times New Roman" w:hAnsi="Times New Roman"/>
                <w:bCs/>
                <w:sz w:val="24"/>
                <w:szCs w:val="24"/>
              </w:rPr>
              <w:t>147</w:t>
            </w:r>
            <w:r w:rsidRPr="00840684">
              <w:rPr>
                <w:rFonts w:ascii="Times New Roman" w:hAnsi="Times New Roman"/>
                <w:bCs/>
                <w:sz w:val="24"/>
                <w:szCs w:val="24"/>
              </w:rPr>
              <w:t xml:space="preserve"> alineatul (</w:t>
            </w:r>
            <w:r w:rsidRPr="00A82146">
              <w:rPr>
                <w:rFonts w:ascii="Times New Roman" w:hAnsi="Times New Roman"/>
                <w:bCs/>
                <w:sz w:val="24"/>
                <w:szCs w:val="24"/>
              </w:rPr>
              <w:t>3</w:t>
            </w:r>
            <w:r w:rsidRPr="00840684">
              <w:rPr>
                <w:rFonts w:ascii="Times New Roman" w:hAnsi="Times New Roman"/>
                <w:bCs/>
                <w:sz w:val="24"/>
                <w:szCs w:val="24"/>
              </w:rPr>
              <w:t xml:space="preserve">) litera (a) din CRR], bănci de dezvoltare multilaterală și organizații internaționale tratate ca entități suverane [articolul </w:t>
            </w:r>
            <w:r w:rsidRPr="00A82146">
              <w:rPr>
                <w:rFonts w:ascii="Times New Roman" w:hAnsi="Times New Roman"/>
                <w:bCs/>
                <w:sz w:val="24"/>
                <w:szCs w:val="24"/>
              </w:rPr>
              <w:t>117</w:t>
            </w:r>
            <w:r w:rsidRPr="00840684">
              <w:rPr>
                <w:rFonts w:ascii="Times New Roman" w:hAnsi="Times New Roman"/>
                <w:bCs/>
                <w:sz w:val="24"/>
                <w:szCs w:val="24"/>
              </w:rPr>
              <w:t xml:space="preserve"> alineatul (</w:t>
            </w:r>
            <w:r w:rsidRPr="00A82146">
              <w:rPr>
                <w:rFonts w:ascii="Times New Roman" w:hAnsi="Times New Roman"/>
                <w:bCs/>
                <w:sz w:val="24"/>
                <w:szCs w:val="24"/>
              </w:rPr>
              <w:t>2</w:t>
            </w:r>
            <w:r w:rsidRPr="00840684">
              <w:rPr>
                <w:rFonts w:ascii="Times New Roman" w:hAnsi="Times New Roman"/>
                <w:bCs/>
                <w:sz w:val="24"/>
                <w:szCs w:val="24"/>
              </w:rPr>
              <w:t xml:space="preserve">), articolul </w:t>
            </w:r>
            <w:r w:rsidRPr="00A82146">
              <w:rPr>
                <w:rFonts w:ascii="Times New Roman" w:hAnsi="Times New Roman"/>
                <w:bCs/>
                <w:sz w:val="24"/>
                <w:szCs w:val="24"/>
              </w:rPr>
              <w:t>118</w:t>
            </w:r>
            <w:r w:rsidRPr="00840684">
              <w:rPr>
                <w:rFonts w:ascii="Times New Roman" w:hAnsi="Times New Roman"/>
                <w:bCs/>
                <w:sz w:val="24"/>
                <w:szCs w:val="24"/>
              </w:rPr>
              <w:t xml:space="preserve"> și articolul </w:t>
            </w:r>
            <w:r w:rsidRPr="00A82146">
              <w:rPr>
                <w:rFonts w:ascii="Times New Roman" w:hAnsi="Times New Roman"/>
                <w:bCs/>
                <w:sz w:val="24"/>
                <w:szCs w:val="24"/>
              </w:rPr>
              <w:t>147</w:t>
            </w:r>
            <w:r w:rsidRPr="00840684">
              <w:rPr>
                <w:rFonts w:ascii="Times New Roman" w:hAnsi="Times New Roman"/>
                <w:bCs/>
                <w:sz w:val="24"/>
                <w:szCs w:val="24"/>
              </w:rPr>
              <w:t xml:space="preserve"> </w:t>
            </w:r>
            <w:r w:rsidRPr="00840684">
              <w:rPr>
                <w:rFonts w:ascii="Times New Roman" w:hAnsi="Times New Roman"/>
                <w:bCs/>
                <w:sz w:val="24"/>
                <w:szCs w:val="24"/>
              </w:rPr>
              <w:lastRenderedPageBreak/>
              <w:t>alineatul (</w:t>
            </w:r>
            <w:r w:rsidRPr="00A82146">
              <w:rPr>
                <w:rFonts w:ascii="Times New Roman" w:hAnsi="Times New Roman"/>
                <w:bCs/>
                <w:sz w:val="24"/>
                <w:szCs w:val="24"/>
              </w:rPr>
              <w:t>3</w:t>
            </w:r>
            <w:r w:rsidRPr="00840684">
              <w:rPr>
                <w:rFonts w:ascii="Times New Roman" w:hAnsi="Times New Roman"/>
                <w:bCs/>
                <w:sz w:val="24"/>
                <w:szCs w:val="24"/>
              </w:rPr>
              <w:t>) literele (b) și (c) din CRR], entități din sectorul public [articolul</w:t>
            </w:r>
            <w:r w:rsidR="00D61ADC">
              <w:rPr>
                <w:rFonts w:ascii="Times New Roman" w:hAnsi="Times New Roman"/>
                <w:bCs/>
                <w:sz w:val="24"/>
                <w:szCs w:val="24"/>
              </w:rPr>
              <w:t> </w:t>
            </w:r>
            <w:r w:rsidRPr="00A82146">
              <w:rPr>
                <w:rFonts w:ascii="Times New Roman" w:hAnsi="Times New Roman"/>
                <w:bCs/>
                <w:sz w:val="24"/>
                <w:szCs w:val="24"/>
              </w:rPr>
              <w:t>116</w:t>
            </w:r>
            <w:r w:rsidRPr="00840684">
              <w:rPr>
                <w:rFonts w:ascii="Times New Roman" w:hAnsi="Times New Roman"/>
                <w:bCs/>
                <w:sz w:val="24"/>
                <w:szCs w:val="24"/>
              </w:rPr>
              <w:t xml:space="preserve"> alineatul</w:t>
            </w:r>
            <w:r w:rsidR="002D4901">
              <w:rPr>
                <w:rFonts w:ascii="Times New Roman" w:hAnsi="Times New Roman"/>
                <w:bCs/>
                <w:sz w:val="24"/>
                <w:szCs w:val="24"/>
              </w:rPr>
              <w:t> </w:t>
            </w:r>
            <w:r w:rsidRPr="00840684">
              <w:rPr>
                <w:rFonts w:ascii="Times New Roman" w:hAnsi="Times New Roman"/>
                <w:bCs/>
                <w:sz w:val="24"/>
                <w:szCs w:val="24"/>
              </w:rPr>
              <w:t>(</w:t>
            </w:r>
            <w:r w:rsidRPr="00A82146">
              <w:rPr>
                <w:rFonts w:ascii="Times New Roman" w:hAnsi="Times New Roman"/>
                <w:bCs/>
                <w:sz w:val="24"/>
                <w:szCs w:val="24"/>
              </w:rPr>
              <w:t>4</w:t>
            </w:r>
            <w:r w:rsidRPr="00840684">
              <w:rPr>
                <w:rFonts w:ascii="Times New Roman" w:hAnsi="Times New Roman"/>
                <w:bCs/>
                <w:sz w:val="24"/>
                <w:szCs w:val="24"/>
              </w:rPr>
              <w:t xml:space="preserve">) și articolul </w:t>
            </w:r>
            <w:r w:rsidRPr="00A82146">
              <w:rPr>
                <w:rFonts w:ascii="Times New Roman" w:hAnsi="Times New Roman"/>
                <w:bCs/>
                <w:sz w:val="24"/>
                <w:szCs w:val="24"/>
              </w:rPr>
              <w:t>147</w:t>
            </w:r>
            <w:r w:rsidRPr="00840684">
              <w:rPr>
                <w:rFonts w:ascii="Times New Roman" w:hAnsi="Times New Roman"/>
                <w:bCs/>
                <w:sz w:val="24"/>
                <w:szCs w:val="24"/>
              </w:rPr>
              <w:t xml:space="preserve"> alineatul (</w:t>
            </w:r>
            <w:r w:rsidRPr="00A82146">
              <w:rPr>
                <w:rFonts w:ascii="Times New Roman" w:hAnsi="Times New Roman"/>
                <w:bCs/>
                <w:sz w:val="24"/>
                <w:szCs w:val="24"/>
              </w:rPr>
              <w:t>3</w:t>
            </w:r>
            <w:r w:rsidRPr="00840684">
              <w:rPr>
                <w:rFonts w:ascii="Times New Roman" w:hAnsi="Times New Roman"/>
                <w:bCs/>
                <w:sz w:val="24"/>
                <w:szCs w:val="24"/>
              </w:rPr>
              <w:t>) litera (a) din CRR]]</w:t>
            </w:r>
          </w:p>
          <w:p w14:paraId="78E8EF08" w14:textId="77777777" w:rsidR="000A7015" w:rsidRPr="00840684" w:rsidRDefault="000A7015" w:rsidP="001E06A3">
            <w:pPr>
              <w:pStyle w:val="BodyText1"/>
              <w:spacing w:after="120" w:line="240" w:lineRule="auto"/>
              <w:rPr>
                <w:rFonts w:ascii="Times New Roman" w:hAnsi="Times New Roman"/>
                <w:sz w:val="24"/>
                <w:szCs w:val="24"/>
              </w:rPr>
            </w:pPr>
            <w:r w:rsidRPr="00840684">
              <w:rPr>
                <w:rFonts w:ascii="Times New Roman" w:hAnsi="Times New Roman"/>
                <w:bCs/>
                <w:sz w:val="24"/>
                <w:szCs w:val="24"/>
              </w:rPr>
              <w:t>Instituțiile publică totalul expunerilor suverane, fără expunerile aflate în stare de nerambursare.</w:t>
            </w:r>
          </w:p>
        </w:tc>
      </w:tr>
      <w:tr w:rsidR="000A7015" w:rsidRPr="00840684" w14:paraId="582909C2" w14:textId="77777777" w:rsidTr="007E3CA8">
        <w:trPr>
          <w:trHeight w:val="1121"/>
        </w:trPr>
        <w:tc>
          <w:tcPr>
            <w:tcW w:w="1384" w:type="dxa"/>
            <w:vAlign w:val="center"/>
          </w:tcPr>
          <w:p w14:paraId="44A36097"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EU-</w:t>
            </w:r>
            <w:r w:rsidRPr="00A82146">
              <w:rPr>
                <w:rFonts w:ascii="Times New Roman" w:hAnsi="Times New Roman"/>
                <w:sz w:val="24"/>
                <w:szCs w:val="24"/>
              </w:rPr>
              <w:t>6</w:t>
            </w:r>
          </w:p>
        </w:tc>
        <w:tc>
          <w:tcPr>
            <w:tcW w:w="7655" w:type="dxa"/>
          </w:tcPr>
          <w:p w14:paraId="4ABD5214"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 față de administrații regionale, bănci de dezvoltare multilaterală, organizații internaționale și entități din sectorul public, care nu sunt tratate ca entități suverane</w:t>
            </w:r>
          </w:p>
          <w:p w14:paraId="5C029F35" w14:textId="437C76E9" w:rsidR="000A7015" w:rsidRPr="00840684" w:rsidRDefault="000A7015" w:rsidP="001E06A3">
            <w:pPr>
              <w:pStyle w:val="BodyText1"/>
              <w:spacing w:after="120" w:line="240" w:lineRule="auto"/>
              <w:rPr>
                <w:rFonts w:ascii="Times New Roman" w:eastAsia="Book Antiqua" w:hAnsi="Times New Roman"/>
                <w:bCs/>
                <w:color w:val="auto"/>
                <w:sz w:val="24"/>
                <w:szCs w:val="24"/>
              </w:rPr>
            </w:pPr>
            <w:r w:rsidRPr="00840684">
              <w:rPr>
                <w:rFonts w:ascii="Times New Roman" w:hAnsi="Times New Roman"/>
                <w:bCs/>
                <w:color w:val="auto"/>
                <w:sz w:val="24"/>
                <w:szCs w:val="24"/>
              </w:rPr>
              <w:t xml:space="preserve">Instituțiile publică suma expunerilor, care este valoarea totală a expunerilor față de administrații regionale și autorități locale definite la articolul </w:t>
            </w:r>
            <w:r w:rsidRPr="00A82146">
              <w:rPr>
                <w:rFonts w:ascii="Times New Roman" w:hAnsi="Times New Roman"/>
                <w:bCs/>
                <w:color w:val="auto"/>
                <w:sz w:val="24"/>
                <w:szCs w:val="24"/>
              </w:rPr>
              <w:t>115</w:t>
            </w:r>
            <w:r w:rsidRPr="00840684">
              <w:rPr>
                <w:rFonts w:ascii="Times New Roman" w:hAnsi="Times New Roman"/>
                <w:bCs/>
                <w:color w:val="auto"/>
                <w:sz w:val="24"/>
                <w:szCs w:val="24"/>
              </w:rPr>
              <w:t xml:space="preserve"> alineatele (</w:t>
            </w:r>
            <w:r w:rsidRPr="00A82146">
              <w:rPr>
                <w:rFonts w:ascii="Times New Roman" w:hAnsi="Times New Roman"/>
                <w:bCs/>
                <w:color w:val="auto"/>
                <w:sz w:val="24"/>
                <w:szCs w:val="24"/>
              </w:rPr>
              <w:t>1</w:t>
            </w:r>
            <w:r w:rsidRPr="00840684">
              <w:rPr>
                <w:rFonts w:ascii="Times New Roman" w:hAnsi="Times New Roman"/>
                <w:bCs/>
                <w:color w:val="auto"/>
                <w:sz w:val="24"/>
                <w:szCs w:val="24"/>
              </w:rPr>
              <w:t>), (</w:t>
            </w:r>
            <w:r w:rsidRPr="00A82146">
              <w:rPr>
                <w:rFonts w:ascii="Times New Roman" w:hAnsi="Times New Roman"/>
                <w:bCs/>
                <w:color w:val="auto"/>
                <w:sz w:val="24"/>
                <w:szCs w:val="24"/>
              </w:rPr>
              <w:t>3</w:t>
            </w:r>
            <w:r w:rsidRPr="00840684">
              <w:rPr>
                <w:rFonts w:ascii="Times New Roman" w:hAnsi="Times New Roman"/>
                <w:bCs/>
                <w:color w:val="auto"/>
                <w:sz w:val="24"/>
                <w:szCs w:val="24"/>
              </w:rPr>
              <w:t>) și (</w:t>
            </w:r>
            <w:r w:rsidRPr="00A82146">
              <w:rPr>
                <w:rFonts w:ascii="Times New Roman" w:hAnsi="Times New Roman"/>
                <w:bCs/>
                <w:color w:val="auto"/>
                <w:sz w:val="24"/>
                <w:szCs w:val="24"/>
              </w:rPr>
              <w:t>5</w:t>
            </w:r>
            <w:r w:rsidRPr="00840684">
              <w:rPr>
                <w:rFonts w:ascii="Times New Roman" w:hAnsi="Times New Roman"/>
                <w:bCs/>
                <w:color w:val="auto"/>
                <w:sz w:val="24"/>
                <w:szCs w:val="24"/>
              </w:rPr>
              <w:t xml:space="preserve">) din CRR, pentru expunerile în cadrul abordării standardizate, respectiv la articolul </w:t>
            </w:r>
            <w:r w:rsidRPr="00A82146">
              <w:rPr>
                <w:rFonts w:ascii="Times New Roman" w:hAnsi="Times New Roman"/>
                <w:bCs/>
                <w:color w:val="auto"/>
                <w:sz w:val="24"/>
                <w:szCs w:val="24"/>
              </w:rPr>
              <w:t>147</w:t>
            </w:r>
            <w:r w:rsidRPr="00840684">
              <w:rPr>
                <w:rFonts w:ascii="Times New Roman" w:hAnsi="Times New Roman"/>
                <w:bCs/>
                <w:color w:val="auto"/>
                <w:sz w:val="24"/>
                <w:szCs w:val="24"/>
              </w:rPr>
              <w:t xml:space="preserve"> alineatul (</w:t>
            </w:r>
            <w:r w:rsidRPr="00A82146">
              <w:rPr>
                <w:rFonts w:ascii="Times New Roman" w:hAnsi="Times New Roman"/>
                <w:bCs/>
                <w:color w:val="auto"/>
                <w:sz w:val="24"/>
                <w:szCs w:val="24"/>
              </w:rPr>
              <w:t>4</w:t>
            </w:r>
            <w:r w:rsidRPr="00840684">
              <w:rPr>
                <w:rFonts w:ascii="Times New Roman" w:hAnsi="Times New Roman"/>
                <w:bCs/>
                <w:color w:val="auto"/>
                <w:sz w:val="24"/>
                <w:szCs w:val="24"/>
              </w:rPr>
              <w:t>) din CRR, pentru expunerile în cadrul abordării bazate pe modele interne de rating; bănci de dezvoltare multilaterală definite la articolul </w:t>
            </w:r>
            <w:r w:rsidRPr="00A82146">
              <w:rPr>
                <w:rFonts w:ascii="Times New Roman" w:hAnsi="Times New Roman"/>
                <w:bCs/>
                <w:color w:val="auto"/>
                <w:sz w:val="24"/>
                <w:szCs w:val="24"/>
              </w:rPr>
              <w:t>117</w:t>
            </w:r>
            <w:r w:rsidRPr="00840684">
              <w:rPr>
                <w:rFonts w:ascii="Times New Roman" w:hAnsi="Times New Roman"/>
                <w:bCs/>
                <w:color w:val="auto"/>
                <w:sz w:val="24"/>
                <w:szCs w:val="24"/>
              </w:rPr>
              <w:t xml:space="preserve"> alineatele (</w:t>
            </w:r>
            <w:r w:rsidRPr="00A82146">
              <w:rPr>
                <w:rFonts w:ascii="Times New Roman" w:hAnsi="Times New Roman"/>
                <w:bCs/>
                <w:color w:val="auto"/>
                <w:sz w:val="24"/>
                <w:szCs w:val="24"/>
              </w:rPr>
              <w:t>1</w:t>
            </w:r>
            <w:r w:rsidRPr="00840684">
              <w:rPr>
                <w:rFonts w:ascii="Times New Roman" w:hAnsi="Times New Roman"/>
                <w:bCs/>
                <w:color w:val="auto"/>
                <w:sz w:val="24"/>
                <w:szCs w:val="24"/>
              </w:rPr>
              <w:t>) și (</w:t>
            </w:r>
            <w:r w:rsidRPr="00A82146">
              <w:rPr>
                <w:rFonts w:ascii="Times New Roman" w:hAnsi="Times New Roman"/>
                <w:bCs/>
                <w:color w:val="auto"/>
                <w:sz w:val="24"/>
                <w:szCs w:val="24"/>
              </w:rPr>
              <w:t>3</w:t>
            </w:r>
            <w:r w:rsidRPr="00840684">
              <w:rPr>
                <w:rFonts w:ascii="Times New Roman" w:hAnsi="Times New Roman"/>
                <w:bCs/>
                <w:color w:val="auto"/>
                <w:sz w:val="24"/>
                <w:szCs w:val="24"/>
              </w:rPr>
              <w:t xml:space="preserve">) din CRR, pentru expunerile în cadrul abordării standardizate, respectiv la articolul </w:t>
            </w:r>
            <w:r w:rsidRPr="00A82146">
              <w:rPr>
                <w:rFonts w:ascii="Times New Roman" w:hAnsi="Times New Roman"/>
                <w:bCs/>
                <w:color w:val="auto"/>
                <w:sz w:val="24"/>
                <w:szCs w:val="24"/>
              </w:rPr>
              <w:t>147</w:t>
            </w:r>
            <w:r w:rsidRPr="00840684">
              <w:rPr>
                <w:rFonts w:ascii="Times New Roman" w:hAnsi="Times New Roman"/>
                <w:bCs/>
                <w:color w:val="auto"/>
                <w:sz w:val="24"/>
                <w:szCs w:val="24"/>
              </w:rPr>
              <w:t xml:space="preserve"> alineatul (</w:t>
            </w:r>
            <w:r w:rsidRPr="00A82146">
              <w:rPr>
                <w:rFonts w:ascii="Times New Roman" w:hAnsi="Times New Roman"/>
                <w:bCs/>
                <w:color w:val="auto"/>
                <w:sz w:val="24"/>
                <w:szCs w:val="24"/>
              </w:rPr>
              <w:t>4</w:t>
            </w:r>
            <w:r w:rsidRPr="00840684">
              <w:rPr>
                <w:rFonts w:ascii="Times New Roman" w:hAnsi="Times New Roman"/>
                <w:bCs/>
                <w:color w:val="auto"/>
                <w:sz w:val="24"/>
                <w:szCs w:val="24"/>
              </w:rPr>
              <w:t xml:space="preserve">) litera (c) din CRR, pentru expunerile în cadrul abordării bazate pe modele interne de rating; organizații internaționale și entități din sectorul public definite la articolul </w:t>
            </w:r>
            <w:r w:rsidRPr="00A82146">
              <w:rPr>
                <w:rFonts w:ascii="Times New Roman" w:hAnsi="Times New Roman"/>
                <w:bCs/>
                <w:color w:val="auto"/>
                <w:sz w:val="24"/>
                <w:szCs w:val="24"/>
              </w:rPr>
              <w:t>116</w:t>
            </w:r>
            <w:r w:rsidRPr="00840684">
              <w:rPr>
                <w:rFonts w:ascii="Times New Roman" w:hAnsi="Times New Roman"/>
                <w:bCs/>
                <w:color w:val="auto"/>
                <w:sz w:val="24"/>
                <w:szCs w:val="24"/>
              </w:rPr>
              <w:t xml:space="preserve"> alineatele (</w:t>
            </w:r>
            <w:r w:rsidRPr="00A82146">
              <w:rPr>
                <w:rFonts w:ascii="Times New Roman" w:hAnsi="Times New Roman"/>
                <w:bCs/>
                <w:color w:val="auto"/>
                <w:sz w:val="24"/>
                <w:szCs w:val="24"/>
              </w:rPr>
              <w:t>1</w:t>
            </w:r>
            <w:r w:rsidRPr="00840684">
              <w:rPr>
                <w:rFonts w:ascii="Times New Roman" w:hAnsi="Times New Roman"/>
                <w:bCs/>
                <w:color w:val="auto"/>
                <w:sz w:val="24"/>
                <w:szCs w:val="24"/>
              </w:rPr>
              <w:t>), (</w:t>
            </w:r>
            <w:r w:rsidRPr="00A82146">
              <w:rPr>
                <w:rFonts w:ascii="Times New Roman" w:hAnsi="Times New Roman"/>
                <w:bCs/>
                <w:color w:val="auto"/>
                <w:sz w:val="24"/>
                <w:szCs w:val="24"/>
              </w:rPr>
              <w:t>2</w:t>
            </w:r>
            <w:r w:rsidRPr="00840684">
              <w:rPr>
                <w:rFonts w:ascii="Times New Roman" w:hAnsi="Times New Roman"/>
                <w:bCs/>
                <w:color w:val="auto"/>
                <w:sz w:val="24"/>
                <w:szCs w:val="24"/>
              </w:rPr>
              <w:t>), (</w:t>
            </w:r>
            <w:r w:rsidRPr="00A82146">
              <w:rPr>
                <w:rFonts w:ascii="Times New Roman" w:hAnsi="Times New Roman"/>
                <w:bCs/>
                <w:color w:val="auto"/>
                <w:sz w:val="24"/>
                <w:szCs w:val="24"/>
              </w:rPr>
              <w:t>3</w:t>
            </w:r>
            <w:r w:rsidRPr="00840684">
              <w:rPr>
                <w:rFonts w:ascii="Times New Roman" w:hAnsi="Times New Roman"/>
                <w:bCs/>
                <w:color w:val="auto"/>
                <w:sz w:val="24"/>
                <w:szCs w:val="24"/>
              </w:rPr>
              <w:t>) și (</w:t>
            </w:r>
            <w:r w:rsidRPr="00A82146">
              <w:rPr>
                <w:rFonts w:ascii="Times New Roman" w:hAnsi="Times New Roman"/>
                <w:bCs/>
                <w:color w:val="auto"/>
                <w:sz w:val="24"/>
                <w:szCs w:val="24"/>
              </w:rPr>
              <w:t>5</w:t>
            </w:r>
            <w:r w:rsidRPr="00840684">
              <w:rPr>
                <w:rFonts w:ascii="Times New Roman" w:hAnsi="Times New Roman"/>
                <w:bCs/>
                <w:color w:val="auto"/>
                <w:sz w:val="24"/>
                <w:szCs w:val="24"/>
              </w:rPr>
              <w:t xml:space="preserve">) din CRR pentru expunerile în cadrul abordării standardizate, respectiv la articolul </w:t>
            </w:r>
            <w:r w:rsidRPr="00A82146">
              <w:rPr>
                <w:rFonts w:ascii="Times New Roman" w:hAnsi="Times New Roman"/>
                <w:bCs/>
                <w:color w:val="auto"/>
                <w:sz w:val="24"/>
                <w:szCs w:val="24"/>
              </w:rPr>
              <w:t>147</w:t>
            </w:r>
            <w:r w:rsidRPr="00840684">
              <w:rPr>
                <w:rFonts w:ascii="Times New Roman" w:hAnsi="Times New Roman"/>
                <w:bCs/>
                <w:color w:val="auto"/>
                <w:sz w:val="24"/>
                <w:szCs w:val="24"/>
              </w:rPr>
              <w:t xml:space="preserve"> alineatul</w:t>
            </w:r>
            <w:r w:rsidR="002D4901">
              <w:rPr>
                <w:rFonts w:ascii="Times New Roman" w:hAnsi="Times New Roman"/>
                <w:bCs/>
                <w:color w:val="auto"/>
                <w:sz w:val="24"/>
                <w:szCs w:val="24"/>
              </w:rPr>
              <w:t> </w:t>
            </w:r>
            <w:r w:rsidRPr="00840684">
              <w:rPr>
                <w:rFonts w:ascii="Times New Roman" w:hAnsi="Times New Roman"/>
                <w:bCs/>
                <w:color w:val="auto"/>
                <w:sz w:val="24"/>
                <w:szCs w:val="24"/>
              </w:rPr>
              <w:t>(</w:t>
            </w:r>
            <w:r w:rsidRPr="00A82146">
              <w:rPr>
                <w:rFonts w:ascii="Times New Roman" w:hAnsi="Times New Roman"/>
                <w:bCs/>
                <w:color w:val="auto"/>
                <w:sz w:val="24"/>
                <w:szCs w:val="24"/>
              </w:rPr>
              <w:t>4</w:t>
            </w:r>
            <w:r w:rsidRPr="00840684">
              <w:rPr>
                <w:rFonts w:ascii="Times New Roman" w:hAnsi="Times New Roman"/>
                <w:bCs/>
                <w:color w:val="auto"/>
                <w:sz w:val="24"/>
                <w:szCs w:val="24"/>
              </w:rPr>
              <w:t>) litera (b) din CRR, pentru expunerile în cadrul abordării bazate pe modele interne de rating, care nu sunt tratate ca entități suverane în temeiul CRR.</w:t>
            </w:r>
          </w:p>
          <w:p w14:paraId="6BA29B34"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color w:val="auto"/>
                <w:sz w:val="24"/>
                <w:szCs w:val="24"/>
              </w:rPr>
              <w:t>Instituțiile publică totalul expunerilor menționate mai sus, fără expunerile aflate în stare de nerambursare.</w:t>
            </w:r>
          </w:p>
        </w:tc>
      </w:tr>
      <w:tr w:rsidR="000A7015" w:rsidRPr="00840684" w14:paraId="5E717AEF" w14:textId="77777777" w:rsidTr="001E06A3">
        <w:trPr>
          <w:trHeight w:val="416"/>
        </w:trPr>
        <w:tc>
          <w:tcPr>
            <w:tcW w:w="1384" w:type="dxa"/>
            <w:vAlign w:val="center"/>
          </w:tcPr>
          <w:p w14:paraId="396838A9"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7</w:t>
            </w:r>
          </w:p>
        </w:tc>
        <w:tc>
          <w:tcPr>
            <w:tcW w:w="7655" w:type="dxa"/>
          </w:tcPr>
          <w:p w14:paraId="6E52756C"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Instituții</w:t>
            </w:r>
          </w:p>
          <w:p w14:paraId="6C6F9BC1" w14:textId="291C5AF1" w:rsidR="000A7015" w:rsidRPr="00840684"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sidRPr="00840684">
              <w:rPr>
                <w:rFonts w:ascii="Times New Roman" w:hAnsi="Times New Roman"/>
                <w:sz w:val="24"/>
                <w:szCs w:val="24"/>
              </w:rPr>
              <w:t xml:space="preserve">Instituțiile publică suma expunerilor, care este valoarea expunerilor față de instituțiile care fac obiectul articolelor </w:t>
            </w:r>
            <w:r w:rsidRPr="00A82146">
              <w:rPr>
                <w:rFonts w:ascii="Times New Roman" w:hAnsi="Times New Roman"/>
                <w:sz w:val="24"/>
                <w:szCs w:val="24"/>
              </w:rPr>
              <w:t>119</w:t>
            </w:r>
            <w:r w:rsidRPr="00840684">
              <w:rPr>
                <w:rFonts w:ascii="Times New Roman" w:hAnsi="Times New Roman"/>
                <w:sz w:val="24"/>
                <w:szCs w:val="24"/>
              </w:rPr>
              <w:t>-</w:t>
            </w:r>
            <w:r w:rsidRPr="00A82146">
              <w:rPr>
                <w:rFonts w:ascii="Times New Roman" w:hAnsi="Times New Roman"/>
                <w:sz w:val="24"/>
                <w:szCs w:val="24"/>
              </w:rPr>
              <w:t>121</w:t>
            </w:r>
            <w:r w:rsidRPr="00840684">
              <w:rPr>
                <w:rFonts w:ascii="Times New Roman" w:hAnsi="Times New Roman"/>
                <w:sz w:val="24"/>
                <w:szCs w:val="24"/>
              </w:rPr>
              <w:t xml:space="preserve"> din CRR, pentru expunerile în cadrul abordării standardizate, respectiv al articolului </w:t>
            </w:r>
            <w:r w:rsidRPr="00A82146">
              <w:rPr>
                <w:rFonts w:ascii="Times New Roman" w:hAnsi="Times New Roman"/>
                <w:sz w:val="24"/>
                <w:szCs w:val="24"/>
              </w:rPr>
              <w:t>147</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litera</w:t>
            </w:r>
            <w:r w:rsidR="002D4901">
              <w:rPr>
                <w:rFonts w:ascii="Times New Roman" w:hAnsi="Times New Roman"/>
                <w:sz w:val="24"/>
                <w:szCs w:val="24"/>
              </w:rPr>
              <w:t> </w:t>
            </w:r>
            <w:r w:rsidRPr="00840684">
              <w:rPr>
                <w:rFonts w:ascii="Times New Roman" w:hAnsi="Times New Roman"/>
                <w:sz w:val="24"/>
                <w:szCs w:val="24"/>
              </w:rPr>
              <w:t xml:space="preserve">(b) din CRR, pentru expunerile în cadrul abordării bazate pe modele interne de rating, și care nu sunt expuneri sub formă de obligațiuni garantate în conformitate cu articolul </w:t>
            </w:r>
            <w:r w:rsidRPr="00A82146">
              <w:rPr>
                <w:rFonts w:ascii="Times New Roman" w:hAnsi="Times New Roman"/>
                <w:sz w:val="24"/>
                <w:szCs w:val="24"/>
              </w:rPr>
              <w:t>161</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xml:space="preserve">) litera (d) din CRR și nu fac obiectul articolului </w:t>
            </w:r>
            <w:r w:rsidRPr="00A82146">
              <w:rPr>
                <w:rFonts w:ascii="Times New Roman" w:hAnsi="Times New Roman"/>
                <w:sz w:val="24"/>
                <w:szCs w:val="24"/>
              </w:rPr>
              <w:t>147</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literele (a)-(c) din CRR.</w:t>
            </w:r>
          </w:p>
          <w:p w14:paraId="10B72E22" w14:textId="77777777" w:rsidR="000A7015" w:rsidRPr="00840684" w:rsidRDefault="000A7015" w:rsidP="001E06A3">
            <w:pPr>
              <w:pStyle w:val="BodyText1"/>
              <w:spacing w:after="120" w:line="240" w:lineRule="auto"/>
              <w:rPr>
                <w:rFonts w:ascii="Times New Roman" w:hAnsi="Times New Roman"/>
                <w:sz w:val="24"/>
                <w:szCs w:val="24"/>
              </w:rPr>
            </w:pPr>
            <w:r w:rsidRPr="00840684">
              <w:rPr>
                <w:rFonts w:ascii="Times New Roman" w:hAnsi="Times New Roman"/>
                <w:bCs/>
                <w:sz w:val="24"/>
                <w:szCs w:val="24"/>
              </w:rPr>
              <w:t>Instituțiile publică totalul expunerilor, fără expunerile aflate în stare de nerambursare.</w:t>
            </w:r>
          </w:p>
        </w:tc>
      </w:tr>
      <w:tr w:rsidR="000A7015" w:rsidRPr="00840684" w14:paraId="3520CAE1" w14:textId="77777777" w:rsidTr="001E06A3">
        <w:trPr>
          <w:trHeight w:val="2265"/>
        </w:trPr>
        <w:tc>
          <w:tcPr>
            <w:tcW w:w="1384" w:type="dxa"/>
            <w:vAlign w:val="center"/>
          </w:tcPr>
          <w:p w14:paraId="4285FF96" w14:textId="77777777" w:rsidR="000A7015" w:rsidRPr="00840684"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8</w:t>
            </w:r>
          </w:p>
        </w:tc>
        <w:tc>
          <w:tcPr>
            <w:tcW w:w="7655" w:type="dxa"/>
          </w:tcPr>
          <w:p w14:paraId="29AAF263" w14:textId="77777777" w:rsidR="000A7015" w:rsidRPr="00840684" w:rsidRDefault="000A7015"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 garantate cu ipoteci asupra bunurilor imobile</w:t>
            </w:r>
          </w:p>
          <w:p w14:paraId="1E219217"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sz w:val="24"/>
                <w:szCs w:val="24"/>
              </w:rPr>
              <w:t xml:space="preserve">Instituțiile publică suma expunerilor, care reprezintă valoarea expunerilor aferente activelor care sunt expuneri garantate cu ipoteci asupra bunurilor imobile ce fac obiectul articolului </w:t>
            </w:r>
            <w:r w:rsidRPr="00A82146">
              <w:rPr>
                <w:rFonts w:ascii="Times New Roman" w:hAnsi="Times New Roman"/>
                <w:sz w:val="24"/>
                <w:szCs w:val="24"/>
              </w:rPr>
              <w:t>124</w:t>
            </w:r>
            <w:r w:rsidRPr="00840684">
              <w:rPr>
                <w:rFonts w:ascii="Times New Roman" w:hAnsi="Times New Roman"/>
                <w:sz w:val="24"/>
                <w:szCs w:val="24"/>
              </w:rPr>
              <w:t xml:space="preserve"> din CRR în cazul expunerilor în cadrul abordării standardizate și care sunt expuneri față de societăți în conformitate cu articolul </w:t>
            </w:r>
            <w:r w:rsidRPr="00A82146">
              <w:rPr>
                <w:rFonts w:ascii="Times New Roman" w:hAnsi="Times New Roman"/>
                <w:sz w:val="24"/>
                <w:szCs w:val="24"/>
              </w:rPr>
              <w:t>147</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xml:space="preserve">) litera (c) din CRR sau expuneri de tip retail în conformitate cu articolul </w:t>
            </w:r>
            <w:r w:rsidRPr="00A82146">
              <w:rPr>
                <w:rFonts w:ascii="Times New Roman" w:hAnsi="Times New Roman"/>
                <w:sz w:val="24"/>
                <w:szCs w:val="24"/>
              </w:rPr>
              <w:t>147</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xml:space="preserve">) litera (d) din CRR, dacă aceste expuneri sunt garantate cu ipoteci asupra bunurilor imobile în conformitate cu </w:t>
            </w:r>
            <w:r w:rsidRPr="00840684">
              <w:rPr>
                <w:rFonts w:ascii="Times New Roman" w:hAnsi="Times New Roman"/>
                <w:sz w:val="24"/>
                <w:szCs w:val="24"/>
              </w:rPr>
              <w:lastRenderedPageBreak/>
              <w:t xml:space="preserve">articolul </w:t>
            </w:r>
            <w:r w:rsidRPr="00A82146">
              <w:rPr>
                <w:rFonts w:ascii="Times New Roman" w:hAnsi="Times New Roman"/>
                <w:sz w:val="24"/>
                <w:szCs w:val="24"/>
              </w:rPr>
              <w:t>199</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(a) din CRR, pentru expunerile în cadrul abordării bazate pe modele interne de rating.</w:t>
            </w:r>
            <w:r w:rsidRPr="00840684">
              <w:rPr>
                <w:rFonts w:ascii="Times New Roman" w:hAnsi="Times New Roman"/>
                <w:bCs/>
                <w:sz w:val="24"/>
                <w:szCs w:val="24"/>
              </w:rPr>
              <w:t xml:space="preserve"> </w:t>
            </w:r>
          </w:p>
          <w:p w14:paraId="08EE32D5" w14:textId="77777777" w:rsidR="000A7015" w:rsidRPr="00840684" w:rsidRDefault="000A7015"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Instituțiile publică totalul expunerilor, fără expunerile aflate în stare de nerambursare.</w:t>
            </w:r>
          </w:p>
        </w:tc>
      </w:tr>
      <w:tr w:rsidR="00415872" w:rsidRPr="00840684" w14:paraId="1D64DD66" w14:textId="77777777" w:rsidTr="001E06A3">
        <w:trPr>
          <w:trHeight w:val="2265"/>
        </w:trPr>
        <w:tc>
          <w:tcPr>
            <w:tcW w:w="1384" w:type="dxa"/>
            <w:vAlign w:val="center"/>
          </w:tcPr>
          <w:p w14:paraId="7EC4B472" w14:textId="77777777" w:rsidR="00415872" w:rsidRPr="00840684" w:rsidRDefault="00415872"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EU-</w:t>
            </w:r>
            <w:r w:rsidRPr="00A82146">
              <w:rPr>
                <w:rFonts w:ascii="Times New Roman" w:hAnsi="Times New Roman"/>
                <w:sz w:val="24"/>
                <w:szCs w:val="24"/>
              </w:rPr>
              <w:t>8</w:t>
            </w:r>
          </w:p>
        </w:tc>
        <w:tc>
          <w:tcPr>
            <w:tcW w:w="7655" w:type="dxa"/>
          </w:tcPr>
          <w:p w14:paraId="5B4B70A0"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 garantate cu ipoteci asupra bunurilor imobile</w:t>
            </w:r>
          </w:p>
          <w:p w14:paraId="782C83A9" w14:textId="77777777" w:rsidR="00415872" w:rsidRPr="00840684" w:rsidRDefault="00415872" w:rsidP="001E06A3">
            <w:pPr>
              <w:pStyle w:val="BodyText1"/>
              <w:spacing w:after="120" w:line="240" w:lineRule="auto"/>
              <w:rPr>
                <w:rFonts w:ascii="Times New Roman" w:hAnsi="Times New Roman"/>
                <w:bCs/>
                <w:sz w:val="24"/>
                <w:szCs w:val="24"/>
              </w:rPr>
            </w:pPr>
            <w:r w:rsidRPr="00840684">
              <w:rPr>
                <w:rFonts w:ascii="Times New Roman" w:hAnsi="Times New Roman"/>
                <w:sz w:val="24"/>
                <w:szCs w:val="24"/>
              </w:rPr>
              <w:t xml:space="preserve">Instituțiile publică suma expunerilor, care este valoarea expunerii corespunzătoare activelor care reprezintă expuneri garantate cu ipoteci asupra bunurilor imobile </w:t>
            </w:r>
            <w:r w:rsidRPr="00840684">
              <w:rPr>
                <w:rFonts w:ascii="Times New Roman" w:hAnsi="Times New Roman"/>
                <w:bCs/>
                <w:sz w:val="24"/>
                <w:szCs w:val="24"/>
              </w:rPr>
              <w:t xml:space="preserve">aflate sub incidența articolului </w:t>
            </w:r>
            <w:r w:rsidRPr="00A82146">
              <w:rPr>
                <w:rFonts w:ascii="Times New Roman" w:hAnsi="Times New Roman"/>
                <w:bCs/>
                <w:sz w:val="24"/>
                <w:szCs w:val="24"/>
              </w:rPr>
              <w:t>124</w:t>
            </w:r>
            <w:r w:rsidRPr="00840684">
              <w:rPr>
                <w:rFonts w:ascii="Times New Roman" w:hAnsi="Times New Roman"/>
                <w:bCs/>
                <w:sz w:val="24"/>
                <w:szCs w:val="24"/>
              </w:rPr>
              <w:t xml:space="preserve"> din CRR în cazul expunerilor SA și care reprezintă expuneri față de societăți, astfel cum sunt prevăzute la articolul </w:t>
            </w:r>
            <w:r w:rsidRPr="00A82146">
              <w:rPr>
                <w:rFonts w:ascii="Times New Roman" w:hAnsi="Times New Roman"/>
                <w:bCs/>
                <w:sz w:val="24"/>
                <w:szCs w:val="24"/>
              </w:rPr>
              <w:t>147</w:t>
            </w:r>
            <w:r w:rsidRPr="00840684">
              <w:rPr>
                <w:rFonts w:ascii="Times New Roman" w:hAnsi="Times New Roman"/>
                <w:bCs/>
                <w:sz w:val="24"/>
                <w:szCs w:val="24"/>
              </w:rPr>
              <w:t xml:space="preserve"> alineatul (</w:t>
            </w:r>
            <w:r w:rsidRPr="00A82146">
              <w:rPr>
                <w:rFonts w:ascii="Times New Roman" w:hAnsi="Times New Roman"/>
                <w:bCs/>
                <w:sz w:val="24"/>
                <w:szCs w:val="24"/>
              </w:rPr>
              <w:t>2</w:t>
            </w:r>
            <w:r w:rsidRPr="00840684">
              <w:rPr>
                <w:rFonts w:ascii="Times New Roman" w:hAnsi="Times New Roman"/>
                <w:bCs/>
                <w:sz w:val="24"/>
                <w:szCs w:val="24"/>
              </w:rPr>
              <w:t xml:space="preserve">) litera (c) din CRR, sau expuneri de tip retail, astfel cum sunt prevăzute la articolul </w:t>
            </w:r>
            <w:r w:rsidRPr="00A82146">
              <w:rPr>
                <w:rFonts w:ascii="Times New Roman" w:hAnsi="Times New Roman"/>
                <w:bCs/>
                <w:sz w:val="24"/>
                <w:szCs w:val="24"/>
              </w:rPr>
              <w:t>147</w:t>
            </w:r>
            <w:r w:rsidRPr="00840684">
              <w:rPr>
                <w:rFonts w:ascii="Times New Roman" w:hAnsi="Times New Roman"/>
                <w:bCs/>
                <w:sz w:val="24"/>
                <w:szCs w:val="24"/>
              </w:rPr>
              <w:t xml:space="preserve"> alineatul (</w:t>
            </w:r>
            <w:r w:rsidRPr="00A82146">
              <w:rPr>
                <w:rFonts w:ascii="Times New Roman" w:hAnsi="Times New Roman"/>
                <w:bCs/>
                <w:sz w:val="24"/>
                <w:szCs w:val="24"/>
              </w:rPr>
              <w:t>2</w:t>
            </w:r>
            <w:r w:rsidRPr="00840684">
              <w:rPr>
                <w:rFonts w:ascii="Times New Roman" w:hAnsi="Times New Roman"/>
                <w:bCs/>
                <w:sz w:val="24"/>
                <w:szCs w:val="24"/>
              </w:rPr>
              <w:t xml:space="preserve">) litera (d) din CRR, dacă aceste expuneri sunt garantate cu ipoteci asupra bunurilor imobile în conformitate cu articolul </w:t>
            </w:r>
            <w:r w:rsidRPr="00A82146">
              <w:rPr>
                <w:rFonts w:ascii="Times New Roman" w:hAnsi="Times New Roman"/>
                <w:bCs/>
                <w:sz w:val="24"/>
                <w:szCs w:val="24"/>
              </w:rPr>
              <w:t>199</w:t>
            </w:r>
            <w:r w:rsidRPr="00840684">
              <w:rPr>
                <w:rFonts w:ascii="Times New Roman" w:hAnsi="Times New Roman"/>
                <w:bCs/>
                <w:sz w:val="24"/>
                <w:szCs w:val="24"/>
              </w:rPr>
              <w:t xml:space="preserve"> alineatul (</w:t>
            </w:r>
            <w:r w:rsidRPr="00A82146">
              <w:rPr>
                <w:rFonts w:ascii="Times New Roman" w:hAnsi="Times New Roman"/>
                <w:bCs/>
                <w:sz w:val="24"/>
                <w:szCs w:val="24"/>
              </w:rPr>
              <w:t>1</w:t>
            </w:r>
            <w:r w:rsidRPr="00840684">
              <w:rPr>
                <w:rFonts w:ascii="Times New Roman" w:hAnsi="Times New Roman"/>
                <w:bCs/>
                <w:sz w:val="24"/>
                <w:szCs w:val="24"/>
              </w:rPr>
              <w:t xml:space="preserve">) litera (a) din CRR în cazul expunerilor bazate pe modele interne de rating. </w:t>
            </w:r>
          </w:p>
          <w:p w14:paraId="5EC3ECEB" w14:textId="77777777" w:rsidR="00415872" w:rsidRPr="00840684" w:rsidRDefault="00415872"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Instituțiile publică expunerea totală fără expunerile aflate în stare de nerambursare.</w:t>
            </w:r>
          </w:p>
        </w:tc>
      </w:tr>
      <w:tr w:rsidR="00415872" w:rsidRPr="00840684" w14:paraId="615E0BC9" w14:textId="77777777" w:rsidTr="001E06A3">
        <w:trPr>
          <w:trHeight w:val="2265"/>
        </w:trPr>
        <w:tc>
          <w:tcPr>
            <w:tcW w:w="1384" w:type="dxa"/>
            <w:vAlign w:val="center"/>
          </w:tcPr>
          <w:p w14:paraId="418E465B" w14:textId="77777777" w:rsidR="00415872" w:rsidRPr="00840684" w:rsidRDefault="00415872"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9</w:t>
            </w:r>
          </w:p>
        </w:tc>
        <w:tc>
          <w:tcPr>
            <w:tcW w:w="7655" w:type="dxa"/>
          </w:tcPr>
          <w:p w14:paraId="0A2DE2A9"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 de tip retail</w:t>
            </w:r>
          </w:p>
          <w:p w14:paraId="1D5D1974" w14:textId="77777777" w:rsidR="00415872" w:rsidRPr="00840684" w:rsidRDefault="00415872" w:rsidP="001E06A3">
            <w:pPr>
              <w:pStyle w:val="BodyText1"/>
              <w:spacing w:after="120" w:line="240" w:lineRule="auto"/>
              <w:rPr>
                <w:rFonts w:ascii="Times New Roman" w:hAnsi="Times New Roman"/>
                <w:bCs/>
                <w:sz w:val="24"/>
                <w:szCs w:val="24"/>
              </w:rPr>
            </w:pPr>
            <w:r w:rsidRPr="00840684">
              <w:rPr>
                <w:rFonts w:ascii="Times New Roman" w:hAnsi="Times New Roman"/>
                <w:sz w:val="24"/>
                <w:szCs w:val="24"/>
              </w:rPr>
              <w:t xml:space="preserve">Instituțiile publică suma expunerilor, care este valoarea totală a expunerii corespunzătoare activelor reprezentând expuneri de tip retail </w:t>
            </w:r>
            <w:r w:rsidRPr="00840684">
              <w:rPr>
                <w:rFonts w:ascii="Times New Roman" w:hAnsi="Times New Roman"/>
                <w:bCs/>
                <w:sz w:val="24"/>
                <w:szCs w:val="24"/>
              </w:rPr>
              <w:t xml:space="preserve">aflate sub incidența articolului </w:t>
            </w:r>
            <w:r w:rsidRPr="00A82146">
              <w:rPr>
                <w:rFonts w:ascii="Times New Roman" w:hAnsi="Times New Roman"/>
                <w:bCs/>
                <w:sz w:val="24"/>
                <w:szCs w:val="24"/>
              </w:rPr>
              <w:t>123</w:t>
            </w:r>
            <w:r w:rsidRPr="00840684">
              <w:rPr>
                <w:rFonts w:ascii="Times New Roman" w:hAnsi="Times New Roman"/>
                <w:bCs/>
                <w:sz w:val="24"/>
                <w:szCs w:val="24"/>
              </w:rPr>
              <w:t xml:space="preserve"> din CRR în cazul expunerilor SA și reprezentând expuneri prevăzute la articolul </w:t>
            </w:r>
            <w:r w:rsidRPr="00A82146">
              <w:rPr>
                <w:rFonts w:ascii="Times New Roman" w:hAnsi="Times New Roman"/>
                <w:bCs/>
                <w:sz w:val="24"/>
                <w:szCs w:val="24"/>
              </w:rPr>
              <w:t>147</w:t>
            </w:r>
            <w:r w:rsidRPr="00840684">
              <w:rPr>
                <w:rFonts w:ascii="Times New Roman" w:hAnsi="Times New Roman"/>
                <w:bCs/>
                <w:sz w:val="24"/>
                <w:szCs w:val="24"/>
              </w:rPr>
              <w:t xml:space="preserve"> alineatul (</w:t>
            </w:r>
            <w:r w:rsidRPr="00A82146">
              <w:rPr>
                <w:rFonts w:ascii="Times New Roman" w:hAnsi="Times New Roman"/>
                <w:bCs/>
                <w:sz w:val="24"/>
                <w:szCs w:val="24"/>
              </w:rPr>
              <w:t>2</w:t>
            </w:r>
            <w:r w:rsidRPr="00840684">
              <w:rPr>
                <w:rFonts w:ascii="Times New Roman" w:hAnsi="Times New Roman"/>
                <w:bCs/>
                <w:sz w:val="24"/>
                <w:szCs w:val="24"/>
              </w:rPr>
              <w:t xml:space="preserve">) litera (d) din CRR, dacă aceste expuneri </w:t>
            </w:r>
            <w:r w:rsidRPr="00DB0483">
              <w:rPr>
                <w:rFonts w:ascii="Times New Roman" w:hAnsi="Times New Roman"/>
                <w:b/>
                <w:bCs/>
                <w:sz w:val="24"/>
                <w:szCs w:val="24"/>
                <w:u w:val="single"/>
              </w:rPr>
              <w:t>nu</w:t>
            </w:r>
            <w:r w:rsidRPr="00840684">
              <w:rPr>
                <w:rFonts w:ascii="Times New Roman" w:hAnsi="Times New Roman"/>
                <w:bCs/>
                <w:sz w:val="24"/>
                <w:szCs w:val="24"/>
              </w:rPr>
              <w:t xml:space="preserve"> sunt garantate cu ipoteci asupra bunurilor imobile în conformitate cu articolul </w:t>
            </w:r>
            <w:r w:rsidRPr="00A82146">
              <w:rPr>
                <w:rFonts w:ascii="Times New Roman" w:hAnsi="Times New Roman"/>
                <w:bCs/>
                <w:sz w:val="24"/>
                <w:szCs w:val="24"/>
              </w:rPr>
              <w:t>199</w:t>
            </w:r>
            <w:r w:rsidRPr="00840684">
              <w:rPr>
                <w:rFonts w:ascii="Times New Roman" w:hAnsi="Times New Roman"/>
                <w:bCs/>
                <w:sz w:val="24"/>
                <w:szCs w:val="24"/>
              </w:rPr>
              <w:t xml:space="preserve"> alineatul (</w:t>
            </w:r>
            <w:r w:rsidRPr="00A82146">
              <w:rPr>
                <w:rFonts w:ascii="Times New Roman" w:hAnsi="Times New Roman"/>
                <w:bCs/>
                <w:sz w:val="24"/>
                <w:szCs w:val="24"/>
              </w:rPr>
              <w:t>1</w:t>
            </w:r>
            <w:r w:rsidRPr="00840684">
              <w:rPr>
                <w:rFonts w:ascii="Times New Roman" w:hAnsi="Times New Roman"/>
                <w:bCs/>
                <w:sz w:val="24"/>
                <w:szCs w:val="24"/>
              </w:rPr>
              <w:t xml:space="preserve">) litera (a) din CRR în cazul expunerilor bazate pe modele interne de rating. </w:t>
            </w:r>
          </w:p>
          <w:p w14:paraId="17A6497D"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bCs/>
                <w:sz w:val="24"/>
                <w:szCs w:val="24"/>
              </w:rPr>
              <w:t>Instituțiile publică expunerea totală fără expunerile aflate în stare de nerambursare.</w:t>
            </w:r>
          </w:p>
        </w:tc>
      </w:tr>
      <w:tr w:rsidR="00415872" w:rsidRPr="00840684" w14:paraId="2D3D06B3" w14:textId="77777777" w:rsidTr="001E06A3">
        <w:trPr>
          <w:trHeight w:val="625"/>
        </w:trPr>
        <w:tc>
          <w:tcPr>
            <w:tcW w:w="1384" w:type="dxa"/>
            <w:vAlign w:val="center"/>
          </w:tcPr>
          <w:p w14:paraId="6FF713E1" w14:textId="77777777" w:rsidR="00415872" w:rsidRPr="00840684" w:rsidRDefault="00415872"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10</w:t>
            </w:r>
          </w:p>
        </w:tc>
        <w:tc>
          <w:tcPr>
            <w:tcW w:w="7655" w:type="dxa"/>
          </w:tcPr>
          <w:p w14:paraId="74C29439"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Societăți</w:t>
            </w:r>
          </w:p>
          <w:p w14:paraId="67BD47B7"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bCs/>
                <w:sz w:val="24"/>
                <w:szCs w:val="24"/>
              </w:rPr>
            </w:pPr>
            <w:r w:rsidRPr="00840684">
              <w:rPr>
                <w:rFonts w:ascii="Times New Roman" w:hAnsi="Times New Roman"/>
                <w:sz w:val="24"/>
                <w:szCs w:val="24"/>
              </w:rPr>
              <w:t xml:space="preserve">Instituțiile publică suma expunerilor, care este valoarea totală a expunerii corespunzătoare activelor care reprezintă expuneri față de societăți (adică financiare și nefinanciare). În cazul expunerilor SA, </w:t>
            </w:r>
            <w:r w:rsidRPr="00840684">
              <w:rPr>
                <w:rFonts w:ascii="Times New Roman" w:hAnsi="Times New Roman"/>
                <w:bCs/>
                <w:sz w:val="24"/>
                <w:szCs w:val="24"/>
              </w:rPr>
              <w:t xml:space="preserve">acestea sunt expuneri față de societăți care intră sub incidența articolului </w:t>
            </w:r>
            <w:r w:rsidRPr="00A82146">
              <w:rPr>
                <w:rFonts w:ascii="Times New Roman" w:hAnsi="Times New Roman"/>
                <w:bCs/>
                <w:sz w:val="24"/>
                <w:szCs w:val="24"/>
              </w:rPr>
              <w:t>122</w:t>
            </w:r>
            <w:r w:rsidRPr="00840684">
              <w:rPr>
                <w:rFonts w:ascii="Times New Roman" w:hAnsi="Times New Roman"/>
                <w:bCs/>
                <w:sz w:val="24"/>
                <w:szCs w:val="24"/>
              </w:rPr>
              <w:t xml:space="preserve"> din CRR, iar în cazul expunerilor bazate pe modele interne de rating, acestea sunt expuneri față de societăți prevăzute la articolul </w:t>
            </w:r>
            <w:r w:rsidRPr="00A82146">
              <w:rPr>
                <w:rFonts w:ascii="Times New Roman" w:hAnsi="Times New Roman"/>
                <w:bCs/>
                <w:sz w:val="24"/>
                <w:szCs w:val="24"/>
              </w:rPr>
              <w:t>147</w:t>
            </w:r>
            <w:r w:rsidRPr="00840684">
              <w:rPr>
                <w:rFonts w:ascii="Times New Roman" w:hAnsi="Times New Roman"/>
                <w:bCs/>
                <w:sz w:val="24"/>
                <w:szCs w:val="24"/>
              </w:rPr>
              <w:t xml:space="preserve"> alineatul (</w:t>
            </w:r>
            <w:r w:rsidRPr="00A82146">
              <w:rPr>
                <w:rFonts w:ascii="Times New Roman" w:hAnsi="Times New Roman"/>
                <w:bCs/>
                <w:sz w:val="24"/>
                <w:szCs w:val="24"/>
              </w:rPr>
              <w:t>2</w:t>
            </w:r>
            <w:r w:rsidRPr="00840684">
              <w:rPr>
                <w:rFonts w:ascii="Times New Roman" w:hAnsi="Times New Roman"/>
                <w:bCs/>
                <w:sz w:val="24"/>
                <w:szCs w:val="24"/>
              </w:rPr>
              <w:t xml:space="preserve">) litera (c) din CRR, dacă aceste expuneri </w:t>
            </w:r>
            <w:r w:rsidRPr="00DB0483">
              <w:rPr>
                <w:rFonts w:ascii="Times New Roman" w:hAnsi="Times New Roman"/>
                <w:b/>
                <w:bCs/>
                <w:sz w:val="24"/>
                <w:szCs w:val="24"/>
                <w:u w:val="single"/>
              </w:rPr>
              <w:t>nu</w:t>
            </w:r>
            <w:r w:rsidRPr="00840684">
              <w:rPr>
                <w:rFonts w:ascii="Times New Roman" w:hAnsi="Times New Roman"/>
                <w:bCs/>
                <w:sz w:val="24"/>
                <w:szCs w:val="24"/>
              </w:rPr>
              <w:t xml:space="preserve"> sunt garantate cu ipoteci asupra bunurilor imobile în conformitate cu articolul </w:t>
            </w:r>
            <w:r w:rsidRPr="00A82146">
              <w:rPr>
                <w:rFonts w:ascii="Times New Roman" w:hAnsi="Times New Roman"/>
                <w:bCs/>
                <w:sz w:val="24"/>
                <w:szCs w:val="24"/>
              </w:rPr>
              <w:t>199</w:t>
            </w:r>
            <w:r w:rsidRPr="00840684">
              <w:rPr>
                <w:rFonts w:ascii="Times New Roman" w:hAnsi="Times New Roman"/>
                <w:bCs/>
                <w:sz w:val="24"/>
                <w:szCs w:val="24"/>
              </w:rPr>
              <w:t xml:space="preserve"> alineatul (</w:t>
            </w:r>
            <w:r w:rsidRPr="00A82146">
              <w:rPr>
                <w:rFonts w:ascii="Times New Roman" w:hAnsi="Times New Roman"/>
                <w:bCs/>
                <w:sz w:val="24"/>
                <w:szCs w:val="24"/>
              </w:rPr>
              <w:t>1</w:t>
            </w:r>
            <w:r w:rsidRPr="00840684">
              <w:rPr>
                <w:rFonts w:ascii="Times New Roman" w:hAnsi="Times New Roman"/>
                <w:bCs/>
                <w:sz w:val="24"/>
                <w:szCs w:val="24"/>
              </w:rPr>
              <w:t>) litera (a) din CRR.</w:t>
            </w:r>
          </w:p>
          <w:p w14:paraId="63751ECE"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bCs/>
                <w:sz w:val="24"/>
                <w:szCs w:val="24"/>
              </w:rPr>
            </w:pPr>
            <w:r w:rsidRPr="00840684">
              <w:rPr>
                <w:rFonts w:ascii="Times New Roman" w:hAnsi="Times New Roman"/>
                <w:bCs/>
                <w:sz w:val="24"/>
                <w:szCs w:val="24"/>
              </w:rPr>
              <w:t>Societăți financiare înseamnă societăți reglementate și nereglementate, altele decât instituțiile menționate pe rândul EU-</w:t>
            </w:r>
            <w:r w:rsidRPr="00A82146">
              <w:rPr>
                <w:rFonts w:ascii="Times New Roman" w:hAnsi="Times New Roman"/>
                <w:bCs/>
                <w:sz w:val="24"/>
                <w:szCs w:val="24"/>
              </w:rPr>
              <w:t>7</w:t>
            </w:r>
            <w:r w:rsidRPr="00840684">
              <w:rPr>
                <w:rFonts w:ascii="Times New Roman" w:hAnsi="Times New Roman"/>
                <w:bCs/>
                <w:sz w:val="24"/>
                <w:szCs w:val="24"/>
              </w:rPr>
              <w:t xml:space="preserve"> din prezentul model, a căror activitate principală constă în achiziționarea de participații sau în desfășurarea uneia sau mai multora dintre activitățile incluse în anexa I la CRD, precum și întreprinderile definite la articolul </w:t>
            </w:r>
            <w:r w:rsidRPr="00A82146">
              <w:rPr>
                <w:rFonts w:ascii="Times New Roman" w:hAnsi="Times New Roman"/>
                <w:bCs/>
                <w:sz w:val="24"/>
                <w:szCs w:val="24"/>
              </w:rPr>
              <w:t>4</w:t>
            </w:r>
            <w:r w:rsidRPr="00840684">
              <w:rPr>
                <w:rFonts w:ascii="Times New Roman" w:hAnsi="Times New Roman"/>
                <w:bCs/>
                <w:sz w:val="24"/>
                <w:szCs w:val="24"/>
              </w:rPr>
              <w:t xml:space="preserve"> alineatul (</w:t>
            </w:r>
            <w:r w:rsidRPr="00A82146">
              <w:rPr>
                <w:rFonts w:ascii="Times New Roman" w:hAnsi="Times New Roman"/>
                <w:bCs/>
                <w:sz w:val="24"/>
                <w:szCs w:val="24"/>
              </w:rPr>
              <w:t>1</w:t>
            </w:r>
            <w:r w:rsidRPr="00840684">
              <w:rPr>
                <w:rFonts w:ascii="Times New Roman" w:hAnsi="Times New Roman"/>
                <w:bCs/>
                <w:sz w:val="24"/>
                <w:szCs w:val="24"/>
              </w:rPr>
              <w:t xml:space="preserve">) punctul </w:t>
            </w:r>
            <w:r w:rsidRPr="00A82146">
              <w:rPr>
                <w:rFonts w:ascii="Times New Roman" w:hAnsi="Times New Roman"/>
                <w:bCs/>
                <w:sz w:val="24"/>
                <w:szCs w:val="24"/>
              </w:rPr>
              <w:t>27</w:t>
            </w:r>
            <w:r w:rsidRPr="00840684">
              <w:rPr>
                <w:rFonts w:ascii="Times New Roman" w:hAnsi="Times New Roman"/>
                <w:bCs/>
                <w:sz w:val="24"/>
                <w:szCs w:val="24"/>
              </w:rPr>
              <w:t xml:space="preserve"> din CRR, altele </w:t>
            </w:r>
            <w:r w:rsidRPr="00840684">
              <w:rPr>
                <w:rFonts w:ascii="Times New Roman" w:hAnsi="Times New Roman"/>
                <w:bCs/>
                <w:sz w:val="24"/>
                <w:szCs w:val="24"/>
              </w:rPr>
              <w:lastRenderedPageBreak/>
              <w:t>decât instituțiile menționate pe rândul EU-</w:t>
            </w:r>
            <w:r w:rsidRPr="00A82146">
              <w:rPr>
                <w:rFonts w:ascii="Times New Roman" w:hAnsi="Times New Roman"/>
                <w:bCs/>
                <w:sz w:val="24"/>
                <w:szCs w:val="24"/>
              </w:rPr>
              <w:t>7</w:t>
            </w:r>
            <w:r w:rsidRPr="00840684">
              <w:rPr>
                <w:rFonts w:ascii="Times New Roman" w:hAnsi="Times New Roman"/>
                <w:bCs/>
                <w:sz w:val="24"/>
                <w:szCs w:val="24"/>
              </w:rPr>
              <w:t xml:space="preserve"> din prezentul model.</w:t>
            </w:r>
          </w:p>
          <w:p w14:paraId="1F2BB12F" w14:textId="77777777" w:rsidR="00415872" w:rsidRPr="00840684" w:rsidRDefault="00415872" w:rsidP="001E06A3">
            <w:pPr>
              <w:pStyle w:val="BodyText1"/>
              <w:spacing w:after="120" w:line="240" w:lineRule="auto"/>
              <w:rPr>
                <w:rFonts w:ascii="Times New Roman" w:hAnsi="Times New Roman"/>
                <w:bCs/>
                <w:sz w:val="24"/>
                <w:szCs w:val="24"/>
              </w:rPr>
            </w:pPr>
            <w:r w:rsidRPr="00840684">
              <w:rPr>
                <w:rFonts w:ascii="Times New Roman" w:hAnsi="Times New Roman"/>
                <w:bCs/>
                <w:sz w:val="24"/>
                <w:szCs w:val="24"/>
              </w:rPr>
              <w:t xml:space="preserve">În sensul acestei celule, noțiunea de „întreprindere mică sau mijlocie” este definită în conformitate cu articolul </w:t>
            </w:r>
            <w:r w:rsidRPr="00A82146">
              <w:rPr>
                <w:rFonts w:ascii="Times New Roman" w:hAnsi="Times New Roman"/>
                <w:bCs/>
                <w:sz w:val="24"/>
                <w:szCs w:val="24"/>
              </w:rPr>
              <w:t>501</w:t>
            </w:r>
            <w:r w:rsidRPr="00840684">
              <w:rPr>
                <w:rFonts w:ascii="Times New Roman" w:hAnsi="Times New Roman"/>
                <w:bCs/>
                <w:sz w:val="24"/>
                <w:szCs w:val="24"/>
              </w:rPr>
              <w:t xml:space="preserve"> alineatul (</w:t>
            </w:r>
            <w:r w:rsidRPr="00A82146">
              <w:rPr>
                <w:rFonts w:ascii="Times New Roman" w:hAnsi="Times New Roman"/>
                <w:bCs/>
                <w:sz w:val="24"/>
                <w:szCs w:val="24"/>
              </w:rPr>
              <w:t>2</w:t>
            </w:r>
            <w:r w:rsidRPr="00840684">
              <w:rPr>
                <w:rFonts w:ascii="Times New Roman" w:hAnsi="Times New Roman"/>
                <w:bCs/>
                <w:sz w:val="24"/>
                <w:szCs w:val="24"/>
              </w:rPr>
              <w:t>) litera (b) din CRR.</w:t>
            </w:r>
          </w:p>
          <w:p w14:paraId="6A392493"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bCs/>
                <w:sz w:val="24"/>
                <w:szCs w:val="24"/>
              </w:rPr>
              <w:t>Instituțiile publică expunerea totală fără expunerile aflate în stare de nerambursare.</w:t>
            </w:r>
          </w:p>
        </w:tc>
      </w:tr>
      <w:tr w:rsidR="00415872" w:rsidRPr="00840684" w14:paraId="34E87D4B" w14:textId="77777777" w:rsidTr="001E06A3">
        <w:trPr>
          <w:trHeight w:val="1729"/>
        </w:trPr>
        <w:tc>
          <w:tcPr>
            <w:tcW w:w="1384" w:type="dxa"/>
            <w:vAlign w:val="center"/>
          </w:tcPr>
          <w:p w14:paraId="1936DF11" w14:textId="77777777" w:rsidR="00415872" w:rsidRPr="00840684" w:rsidRDefault="00415872"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EU-</w:t>
            </w:r>
            <w:r w:rsidRPr="00A82146">
              <w:rPr>
                <w:rFonts w:ascii="Times New Roman" w:hAnsi="Times New Roman"/>
                <w:sz w:val="24"/>
                <w:szCs w:val="24"/>
              </w:rPr>
              <w:t>11</w:t>
            </w:r>
          </w:p>
        </w:tc>
        <w:tc>
          <w:tcPr>
            <w:tcW w:w="7655" w:type="dxa"/>
          </w:tcPr>
          <w:p w14:paraId="69184113"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Expuneri în stare de nerambursare</w:t>
            </w:r>
          </w:p>
          <w:p w14:paraId="6285750E" w14:textId="77777777" w:rsidR="00415872" w:rsidRPr="00840684" w:rsidRDefault="00415872" w:rsidP="001E06A3">
            <w:pPr>
              <w:pStyle w:val="BodyText1"/>
              <w:spacing w:after="120" w:line="240" w:lineRule="auto"/>
              <w:rPr>
                <w:rFonts w:ascii="Times New Roman" w:hAnsi="Times New Roman"/>
                <w:sz w:val="24"/>
                <w:szCs w:val="24"/>
              </w:rPr>
            </w:pPr>
            <w:r w:rsidRPr="00840684">
              <w:rPr>
                <w:rFonts w:ascii="Times New Roman" w:hAnsi="Times New Roman"/>
                <w:sz w:val="24"/>
                <w:szCs w:val="24"/>
              </w:rPr>
              <w:t>Instituțiile publică suma expunerilor, care reprezintă valoarea totală a expunerii corespunzătoare activelor aflate în stare de nerambursare și care – în cazul expunerilor SA – intră sub incidența articolului </w:t>
            </w:r>
            <w:r w:rsidRPr="00A82146">
              <w:rPr>
                <w:rFonts w:ascii="Times New Roman" w:hAnsi="Times New Roman"/>
                <w:sz w:val="24"/>
                <w:szCs w:val="24"/>
              </w:rPr>
              <w:t>127</w:t>
            </w:r>
            <w:r w:rsidRPr="00840684">
              <w:rPr>
                <w:rFonts w:ascii="Times New Roman" w:hAnsi="Times New Roman"/>
                <w:sz w:val="24"/>
                <w:szCs w:val="24"/>
              </w:rPr>
              <w:t xml:space="preserve"> din CRR sau, în cazul expunerilor bazate pe modele interne de rating, sunt încadrate în clasele de expuneri enumerate la articolul </w:t>
            </w:r>
            <w:r w:rsidRPr="00A82146">
              <w:rPr>
                <w:rFonts w:ascii="Times New Roman" w:hAnsi="Times New Roman"/>
                <w:sz w:val="24"/>
                <w:szCs w:val="24"/>
              </w:rPr>
              <w:t>147</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xml:space="preserve">) din CRR, dacă s-a înregistrat o stare de nerambursare în conformitate cu articolul </w:t>
            </w:r>
            <w:r w:rsidRPr="00A82146">
              <w:rPr>
                <w:rFonts w:ascii="Times New Roman" w:hAnsi="Times New Roman"/>
                <w:sz w:val="24"/>
                <w:szCs w:val="24"/>
              </w:rPr>
              <w:t>178</w:t>
            </w:r>
            <w:r w:rsidRPr="00840684">
              <w:rPr>
                <w:rFonts w:ascii="Times New Roman" w:hAnsi="Times New Roman"/>
                <w:sz w:val="24"/>
                <w:szCs w:val="24"/>
              </w:rPr>
              <w:t xml:space="preserve"> din CRR.</w:t>
            </w:r>
          </w:p>
        </w:tc>
      </w:tr>
      <w:tr w:rsidR="00415872" w:rsidRPr="00840684" w14:paraId="41687763" w14:textId="77777777" w:rsidTr="001E06A3">
        <w:trPr>
          <w:trHeight w:val="992"/>
        </w:trPr>
        <w:tc>
          <w:tcPr>
            <w:tcW w:w="1384" w:type="dxa"/>
            <w:vAlign w:val="center"/>
          </w:tcPr>
          <w:p w14:paraId="561B6C9A" w14:textId="77777777" w:rsidR="00415872" w:rsidRPr="00840684" w:rsidRDefault="00415872"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EU-</w:t>
            </w:r>
            <w:r w:rsidRPr="00A82146">
              <w:rPr>
                <w:rFonts w:ascii="Times New Roman" w:hAnsi="Times New Roman"/>
                <w:sz w:val="24"/>
                <w:szCs w:val="24"/>
              </w:rPr>
              <w:t>12</w:t>
            </w:r>
          </w:p>
        </w:tc>
        <w:tc>
          <w:tcPr>
            <w:tcW w:w="7655" w:type="dxa"/>
          </w:tcPr>
          <w:p w14:paraId="75223F49"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Alte expuneri (de exemplu, titluri de capital, securitizări și alte active care nu corespund unor obligații de credit)</w:t>
            </w:r>
          </w:p>
          <w:p w14:paraId="3DE2D093"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Instituțiile publică suma expunerilor, care este valoarea expunerii totale corespunzătoare altor expuneri din afara portofoliului de tranzacționare [de exemplu, titluri de capital, securitizări și alte active care nu corespund unor obligații de credit) astfel cum se prevede în CRR; în cazul expunerilor SA, acestea sunt active încadrate în clasele de expuneri enumerate la articolul </w:t>
            </w:r>
            <w:r w:rsidRPr="00A82146">
              <w:rPr>
                <w:rFonts w:ascii="Times New Roman" w:hAnsi="Times New Roman"/>
                <w:sz w:val="24"/>
                <w:szCs w:val="24"/>
              </w:rPr>
              <w:t>112</w:t>
            </w:r>
            <w:r w:rsidRPr="00840684">
              <w:rPr>
                <w:rFonts w:ascii="Times New Roman" w:hAnsi="Times New Roman"/>
                <w:sz w:val="24"/>
                <w:szCs w:val="24"/>
              </w:rPr>
              <w:t xml:space="preserve"> literele (k), (m), (n), (o), (p) și (q) din CRR, iar în cazul expunerilor bazate pe modele interne de rating – la articolul </w:t>
            </w:r>
            <w:r w:rsidRPr="00A82146">
              <w:rPr>
                <w:rFonts w:ascii="Times New Roman" w:hAnsi="Times New Roman"/>
                <w:sz w:val="24"/>
                <w:szCs w:val="24"/>
              </w:rPr>
              <w:t>147</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xml:space="preserve">) literele (e), (f) și (g) din CRR]. Instituțiile includ activele care sunt deduse în momentul stabilirii fondurilor proprii de nivel </w:t>
            </w:r>
            <w:r w:rsidRPr="00A82146">
              <w:rPr>
                <w:rFonts w:ascii="Times New Roman" w:hAnsi="Times New Roman"/>
                <w:sz w:val="24"/>
                <w:szCs w:val="24"/>
              </w:rPr>
              <w:t>1</w:t>
            </w:r>
            <w:r w:rsidRPr="00840684">
              <w:rPr>
                <w:rFonts w:ascii="Times New Roman" w:hAnsi="Times New Roman"/>
                <w:sz w:val="24"/>
                <w:szCs w:val="24"/>
              </w:rPr>
              <w:t xml:space="preserve"> și care sunt publicate, astfel, pe rândul </w:t>
            </w:r>
            <w:r w:rsidRPr="00A82146">
              <w:rPr>
                <w:rFonts w:ascii="Times New Roman" w:hAnsi="Times New Roman"/>
                <w:sz w:val="24"/>
                <w:szCs w:val="24"/>
              </w:rPr>
              <w:t>2</w:t>
            </w:r>
            <w:r w:rsidRPr="00840684">
              <w:rPr>
                <w:rFonts w:ascii="Times New Roman" w:hAnsi="Times New Roman"/>
                <w:sz w:val="24"/>
                <w:szCs w:val="24"/>
              </w:rPr>
              <w:t xml:space="preserve"> din modelul EU </w:t>
            </w:r>
            <w:r w:rsidRPr="00840684">
              <w:rPr>
                <w:rFonts w:ascii="Times New Roman" w:hAnsi="Times New Roman"/>
                <w:color w:val="000000"/>
                <w:sz w:val="24"/>
                <w:szCs w:val="24"/>
              </w:rPr>
              <w:t>LR</w:t>
            </w:r>
            <w:r w:rsidRPr="00A82146">
              <w:rPr>
                <w:rFonts w:ascii="Times New Roman" w:hAnsi="Times New Roman"/>
                <w:color w:val="000000"/>
                <w:sz w:val="24"/>
                <w:szCs w:val="24"/>
              </w:rPr>
              <w:t>2</w:t>
            </w:r>
            <w:r w:rsidRPr="00840684">
              <w:rPr>
                <w:rFonts w:ascii="Times New Roman" w:hAnsi="Times New Roman"/>
                <w:color w:val="000000"/>
                <w:sz w:val="24"/>
                <w:szCs w:val="24"/>
              </w:rPr>
              <w:t>-</w:t>
            </w:r>
            <w:r w:rsidRPr="00840684">
              <w:rPr>
                <w:rFonts w:ascii="Times New Roman" w:hAnsi="Times New Roman"/>
                <w:sz w:val="24"/>
                <w:szCs w:val="24"/>
              </w:rPr>
              <w:t>LRCom, cu excepția cazului în care aceste active sunt incluse pe rândurile EU-</w:t>
            </w:r>
            <w:r w:rsidRPr="00A82146">
              <w:rPr>
                <w:rFonts w:ascii="Times New Roman" w:hAnsi="Times New Roman"/>
                <w:sz w:val="24"/>
                <w:szCs w:val="24"/>
              </w:rPr>
              <w:t>2</w:t>
            </w:r>
            <w:r w:rsidRPr="00840684">
              <w:rPr>
                <w:rFonts w:ascii="Times New Roman" w:hAnsi="Times New Roman"/>
                <w:sz w:val="24"/>
                <w:szCs w:val="24"/>
              </w:rPr>
              <w:t>, EU-</w:t>
            </w:r>
            <w:r w:rsidRPr="00A82146">
              <w:rPr>
                <w:rFonts w:ascii="Times New Roman" w:hAnsi="Times New Roman"/>
                <w:sz w:val="24"/>
                <w:szCs w:val="24"/>
              </w:rPr>
              <w:t>4</w:t>
            </w:r>
            <w:r w:rsidRPr="00840684">
              <w:rPr>
                <w:rFonts w:ascii="Times New Roman" w:hAnsi="Times New Roman"/>
                <w:sz w:val="24"/>
                <w:szCs w:val="24"/>
              </w:rPr>
              <w:t>–E-</w:t>
            </w:r>
            <w:r w:rsidRPr="00A82146">
              <w:rPr>
                <w:rFonts w:ascii="Times New Roman" w:hAnsi="Times New Roman"/>
                <w:sz w:val="24"/>
                <w:szCs w:val="24"/>
              </w:rPr>
              <w:t>11</w:t>
            </w:r>
            <w:r w:rsidRPr="00840684">
              <w:rPr>
                <w:rFonts w:ascii="Times New Roman" w:hAnsi="Times New Roman"/>
                <w:sz w:val="24"/>
                <w:szCs w:val="24"/>
              </w:rPr>
              <w:t xml:space="preserve"> din modelul EU </w:t>
            </w:r>
            <w:r w:rsidRPr="00840684">
              <w:rPr>
                <w:rFonts w:ascii="Times New Roman" w:hAnsi="Times New Roman"/>
                <w:color w:val="000000"/>
                <w:sz w:val="24"/>
                <w:szCs w:val="24"/>
              </w:rPr>
              <w:t>LR</w:t>
            </w:r>
            <w:r w:rsidRPr="00A82146">
              <w:rPr>
                <w:rFonts w:ascii="Times New Roman" w:hAnsi="Times New Roman"/>
                <w:color w:val="000000"/>
                <w:sz w:val="24"/>
                <w:szCs w:val="24"/>
              </w:rPr>
              <w:t>3</w:t>
            </w:r>
            <w:r w:rsidRPr="00840684">
              <w:rPr>
                <w:rFonts w:ascii="Times New Roman" w:hAnsi="Times New Roman"/>
                <w:color w:val="000000"/>
                <w:sz w:val="24"/>
                <w:szCs w:val="24"/>
              </w:rPr>
              <w:t xml:space="preserve">- </w:t>
            </w:r>
            <w:r w:rsidRPr="00840684">
              <w:rPr>
                <w:rFonts w:ascii="Times New Roman" w:hAnsi="Times New Roman"/>
                <w:sz w:val="24"/>
                <w:szCs w:val="24"/>
              </w:rPr>
              <w:t>LRSpl.</w:t>
            </w:r>
          </w:p>
        </w:tc>
      </w:tr>
    </w:tbl>
    <w:p w14:paraId="5FB8DE97" w14:textId="77777777" w:rsidR="00415872" w:rsidRPr="00840684" w:rsidRDefault="00415872" w:rsidP="000A7015">
      <w:pPr>
        <w:spacing w:after="120"/>
        <w:rPr>
          <w:rFonts w:ascii="Times New Roman" w:hAnsi="Times New Roman" w:cs="Times New Roman"/>
          <w:sz w:val="24"/>
        </w:rPr>
      </w:pPr>
    </w:p>
    <w:p w14:paraId="52402796" w14:textId="77777777" w:rsidR="00415872" w:rsidRPr="00B24EA4" w:rsidRDefault="00415872"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sidRPr="00B24EA4">
        <w:rPr>
          <w:rFonts w:ascii="Times New Roman" w:hAnsi="Times New Roman"/>
          <w:color w:val="000000"/>
          <w:sz w:val="24"/>
          <w:szCs w:val="24"/>
        </w:rPr>
        <w:t xml:space="preserve">Tabelul EU LRA - Publicarea informațiilor calitative privind indicatorul efectului de levier. </w:t>
      </w:r>
      <w:r w:rsidRPr="00840684">
        <w:rPr>
          <w:rFonts w:ascii="Times New Roman" w:hAnsi="Times New Roman"/>
          <w:b w:val="0"/>
          <w:color w:val="000000"/>
          <w:sz w:val="24"/>
          <w:szCs w:val="24"/>
        </w:rPr>
        <w:t>Rubrici în care se poate introduce text liber în scopul publicării de informații calitative</w:t>
      </w:r>
    </w:p>
    <w:p w14:paraId="023B9271" w14:textId="77777777" w:rsidR="00415872" w:rsidRPr="00840684" w:rsidRDefault="00415872" w:rsidP="00E70D84">
      <w:pPr>
        <w:pStyle w:val="ListParagraph"/>
        <w:numPr>
          <w:ilvl w:val="0"/>
          <w:numId w:val="28"/>
        </w:numPr>
        <w:spacing w:after="120"/>
        <w:ind w:left="426"/>
        <w:rPr>
          <w:rFonts w:ascii="Times New Roman" w:hAnsi="Times New Roman"/>
          <w:sz w:val="24"/>
          <w:szCs w:val="24"/>
        </w:rPr>
      </w:pPr>
      <w:r w:rsidRPr="00840684">
        <w:rPr>
          <w:rFonts w:ascii="Times New Roman" w:hAnsi="Times New Roman"/>
          <w:color w:val="000000"/>
          <w:sz w:val="24"/>
          <w:szCs w:val="24"/>
        </w:rPr>
        <w:t>Instituțiile completează tabelul</w:t>
      </w:r>
      <w:r w:rsidRPr="00840684">
        <w:tab/>
      </w:r>
      <w:r w:rsidRPr="00840684">
        <w:rPr>
          <w:rFonts w:ascii="Times New Roman" w:hAnsi="Times New Roman"/>
          <w:color w:val="000000"/>
          <w:sz w:val="24"/>
          <w:szCs w:val="24"/>
        </w:rPr>
        <w:t xml:space="preserve"> EU LRA urmând instrucțiunile de mai jos, în conformitate cu articolul </w:t>
      </w:r>
      <w:r w:rsidRPr="00A82146">
        <w:rPr>
          <w:rFonts w:ascii="Times New Roman" w:hAnsi="Times New Roman"/>
          <w:color w:val="000000"/>
          <w:sz w:val="24"/>
          <w:szCs w:val="24"/>
        </w:rPr>
        <w:t>451</w:t>
      </w:r>
      <w:r w:rsidRPr="00840684">
        <w:rPr>
          <w:rFonts w:ascii="Times New Roman" w:hAnsi="Times New Roman"/>
          <w:color w:val="000000"/>
          <w:sz w:val="24"/>
          <w:szCs w:val="24"/>
        </w:rPr>
        <w:t xml:space="preserve"> alineatul (</w:t>
      </w:r>
      <w:r w:rsidRPr="00A82146">
        <w:rPr>
          <w:rFonts w:ascii="Times New Roman" w:hAnsi="Times New Roman"/>
          <w:color w:val="000000"/>
          <w:sz w:val="24"/>
          <w:szCs w:val="24"/>
        </w:rPr>
        <w:t>1</w:t>
      </w:r>
      <w:r w:rsidRPr="00840684">
        <w:rPr>
          <w:rFonts w:ascii="Times New Roman" w:hAnsi="Times New Roman"/>
          <w:color w:val="000000"/>
          <w:sz w:val="24"/>
          <w:szCs w:val="24"/>
        </w:rPr>
        <w:t>) literele (d) și (e) din CRR.</w:t>
      </w:r>
    </w:p>
    <w:p w14:paraId="426DB093" w14:textId="77777777" w:rsidR="00415872" w:rsidRPr="00840684" w:rsidRDefault="00415872"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14E41AF9"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1BC1BD" w14:textId="77777777" w:rsidR="00415872" w:rsidRPr="00B24EA4" w:rsidRDefault="00415872" w:rsidP="001E06A3">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C701D2F" w14:textId="77777777" w:rsidTr="001E06A3">
        <w:trPr>
          <w:trHeight w:val="238"/>
        </w:trPr>
        <w:tc>
          <w:tcPr>
            <w:tcW w:w="1384" w:type="dxa"/>
            <w:shd w:val="clear" w:color="auto" w:fill="D9D9D9" w:themeFill="background1" w:themeFillShade="D9"/>
          </w:tcPr>
          <w:p w14:paraId="0DEB757D" w14:textId="77777777" w:rsidR="00415872" w:rsidRPr="00840684" w:rsidRDefault="00415872" w:rsidP="001E06A3">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1D06E446" w14:textId="77777777" w:rsidR="00415872" w:rsidRPr="00840684" w:rsidRDefault="00415872" w:rsidP="001E06A3">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51E143FD" w14:textId="77777777" w:rsidTr="001E06A3">
        <w:trPr>
          <w:trHeight w:val="805"/>
        </w:trPr>
        <w:tc>
          <w:tcPr>
            <w:tcW w:w="1384" w:type="dxa"/>
          </w:tcPr>
          <w:p w14:paraId="641C600D" w14:textId="77777777" w:rsidR="00415872" w:rsidRPr="00840684" w:rsidRDefault="00415872"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t>(a)</w:t>
            </w:r>
          </w:p>
        </w:tc>
        <w:tc>
          <w:tcPr>
            <w:tcW w:w="7655" w:type="dxa"/>
          </w:tcPr>
          <w:p w14:paraId="2F9DB39B"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Descrierea proceselor utilizate pentru a gestiona riscul asociat folosirii excesive a efectului de levier</w:t>
            </w:r>
          </w:p>
          <w:p w14:paraId="500015D4"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451</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(d) din CRR</w:t>
            </w:r>
          </w:p>
          <w:p w14:paraId="2E523BA9"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La „descrierea proceselor utilizate pentru a gestiona riscul asociat folosirii excesive a efectului de levier” se includ orice informații relevante privind:</w:t>
            </w:r>
          </w:p>
          <w:p w14:paraId="23C78D7A" w14:textId="77777777" w:rsidR="00415872" w:rsidRPr="00840684" w:rsidRDefault="00415872"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 procedurile și resursele utilizate pentru a evalua riscul asociat folosirii </w:t>
            </w:r>
            <w:r w:rsidRPr="00840684">
              <w:rPr>
                <w:rFonts w:ascii="Times New Roman" w:hAnsi="Times New Roman"/>
                <w:sz w:val="24"/>
                <w:szCs w:val="24"/>
              </w:rPr>
              <w:lastRenderedPageBreak/>
              <w:t>excesive a efectului de levier;</w:t>
            </w:r>
          </w:p>
          <w:p w14:paraId="398B34F2" w14:textId="77777777" w:rsidR="00415872" w:rsidRPr="00840684" w:rsidRDefault="00415872"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 instrumentele cantitative, dacă este cazul, folosite pentru a evalua riscul asociat folosirii excesive a efectului de levier, inclusiv detalii cu privire la potențialele obiective interne, precum și dacă s-au folosit și alți indicatori în afara indicelui efectului de levier prevăzut de CRR;</w:t>
            </w:r>
          </w:p>
          <w:p w14:paraId="2C7B0786" w14:textId="77777777" w:rsidR="00415872" w:rsidRPr="00840684" w:rsidRDefault="00415872"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rPr>
            </w:pPr>
            <w:r w:rsidRPr="00840684">
              <w:rPr>
                <w:rFonts w:ascii="Times New Roman" w:hAnsi="Times New Roman"/>
                <w:sz w:val="24"/>
                <w:szCs w:val="24"/>
              </w:rPr>
              <w:t>(c) modul în care se au în vedere neconcordanțele scadențelor și grevarea cu sarcini a activelor în gestionarea riscului asociat folosirii excesive a efectului de levier;</w:t>
            </w:r>
          </w:p>
          <w:p w14:paraId="06DC70D5" w14:textId="77777777" w:rsidR="00415872" w:rsidRPr="00840684" w:rsidRDefault="00415872"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(d) procesele de răspuns la modificările indicatorului efectului de levier, inclusiv procesele și termenele pentru o eventuală majorare a fondurilor proprii de nivel </w:t>
            </w:r>
            <w:r w:rsidRPr="00A82146">
              <w:rPr>
                <w:rFonts w:ascii="Times New Roman" w:hAnsi="Times New Roman"/>
                <w:sz w:val="24"/>
                <w:szCs w:val="24"/>
              </w:rPr>
              <w:t>1</w:t>
            </w:r>
            <w:r w:rsidRPr="00840684">
              <w:rPr>
                <w:rFonts w:ascii="Times New Roman" w:hAnsi="Times New Roman"/>
                <w:sz w:val="24"/>
                <w:szCs w:val="24"/>
              </w:rPr>
              <w:t>, astfel încât să se gestioneze riscul asociat folosirii excesive a efectului de levier, sau procesele și termenele pentru ajustarea numitorului indicatorului efectului de levier (indicatorul de măsurare a expunerii totale), astfel încât să se gestioneze riscul asociat folosirii excesive a efectului de levier.</w:t>
            </w:r>
          </w:p>
        </w:tc>
      </w:tr>
      <w:tr w:rsidR="00415872" w:rsidRPr="00840684" w14:paraId="691F83A9" w14:textId="77777777" w:rsidTr="001E06A3">
        <w:trPr>
          <w:trHeight w:val="2265"/>
        </w:trPr>
        <w:tc>
          <w:tcPr>
            <w:tcW w:w="1384" w:type="dxa"/>
          </w:tcPr>
          <w:p w14:paraId="49FA2BFB" w14:textId="77777777" w:rsidR="00415872" w:rsidRPr="00840684" w:rsidRDefault="00415872" w:rsidP="001E06A3">
            <w:pPr>
              <w:pStyle w:val="Teksttreci0"/>
              <w:shd w:val="clear" w:color="auto" w:fill="auto"/>
              <w:spacing w:after="120" w:line="240" w:lineRule="auto"/>
              <w:ind w:firstLine="0"/>
              <w:jc w:val="center"/>
              <w:rPr>
                <w:rFonts w:ascii="Times New Roman" w:hAnsi="Times New Roman" w:cs="Times New Roman"/>
                <w:sz w:val="24"/>
                <w:szCs w:val="24"/>
              </w:rPr>
            </w:pPr>
            <w:r w:rsidRPr="00840684">
              <w:rPr>
                <w:rFonts w:ascii="Times New Roman" w:hAnsi="Times New Roman"/>
                <w:sz w:val="24"/>
                <w:szCs w:val="24"/>
              </w:rPr>
              <w:lastRenderedPageBreak/>
              <w:t>(b)</w:t>
            </w:r>
          </w:p>
        </w:tc>
        <w:tc>
          <w:tcPr>
            <w:tcW w:w="7655" w:type="dxa"/>
          </w:tcPr>
          <w:p w14:paraId="1D762BAE"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B24EA4">
              <w:rPr>
                <w:rStyle w:val="TeksttreciPogrubienie"/>
                <w:rFonts w:ascii="Times New Roman" w:hAnsi="Times New Roman"/>
                <w:sz w:val="24"/>
                <w:szCs w:val="24"/>
              </w:rPr>
              <w:t>Descrierea factorilor care au influențat indicatorul efectului de levier în perioada la care se referă indicatorul efectului de levier publicat</w:t>
            </w:r>
          </w:p>
          <w:p w14:paraId="5976707A"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Articolul </w:t>
            </w:r>
            <w:r w:rsidRPr="00A82146">
              <w:rPr>
                <w:rFonts w:ascii="Times New Roman" w:hAnsi="Times New Roman"/>
                <w:sz w:val="24"/>
                <w:szCs w:val="24"/>
              </w:rPr>
              <w:t>451</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(e) din CRR</w:t>
            </w:r>
          </w:p>
          <w:p w14:paraId="2FC5CFFD" w14:textId="77777777" w:rsidR="00415872" w:rsidRPr="00840684" w:rsidRDefault="00415872" w:rsidP="001E06A3">
            <w:pPr>
              <w:pStyle w:val="Teksttreci0"/>
              <w:shd w:val="clear" w:color="auto" w:fill="auto"/>
              <w:spacing w:after="120" w:line="240" w:lineRule="auto"/>
              <w:ind w:firstLine="0"/>
              <w:rPr>
                <w:rFonts w:ascii="Times New Roman" w:hAnsi="Times New Roman" w:cs="Times New Roman"/>
                <w:sz w:val="24"/>
                <w:szCs w:val="24"/>
              </w:rPr>
            </w:pPr>
            <w:r w:rsidRPr="00840684">
              <w:rPr>
                <w:rFonts w:ascii="Times New Roman" w:hAnsi="Times New Roman"/>
                <w:sz w:val="24"/>
                <w:szCs w:val="24"/>
              </w:rPr>
              <w:t>La „descrierea factorilor care au influențat indicatorul efectului de levier în perioada la care se referă indicatorul efectului de levier publicat” se includ informații semnificative cu privire la:</w:t>
            </w:r>
          </w:p>
          <w:p w14:paraId="52C8E451" w14:textId="77777777" w:rsidR="00415872" w:rsidRPr="00840684" w:rsidRDefault="00415872"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 cuantificarea modificării indicatorului efectului de levier de la ultima dată de referință la care au fost publicate informațiile;</w:t>
            </w:r>
          </w:p>
          <w:p w14:paraId="7FEBD53C" w14:textId="77777777" w:rsidR="00415872" w:rsidRPr="00840684" w:rsidRDefault="00415872"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rPr>
            </w:pPr>
            <w:r w:rsidRPr="00840684">
              <w:rPr>
                <w:rFonts w:ascii="Times New Roman" w:hAnsi="Times New Roman"/>
                <w:sz w:val="24"/>
                <w:szCs w:val="24"/>
              </w:rPr>
              <w:t xml:space="preserve"> principalii factori care au influențat indicatorul efectului de levier de la ultima dată de referință la care au fost publicate informațiile, cu note explicative cu privire la:</w:t>
            </w:r>
          </w:p>
          <w:p w14:paraId="15604886" w14:textId="77777777" w:rsidR="00415872" w:rsidRPr="00840684" w:rsidRDefault="00415872"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sidRPr="00840684">
              <w:rPr>
                <w:rFonts w:ascii="Times New Roman" w:hAnsi="Times New Roman"/>
                <w:sz w:val="24"/>
                <w:szCs w:val="24"/>
              </w:rPr>
              <w:t>(</w:t>
            </w:r>
            <w:r w:rsidRPr="00A82146">
              <w:rPr>
                <w:rFonts w:ascii="Times New Roman" w:hAnsi="Times New Roman"/>
                <w:sz w:val="24"/>
                <w:szCs w:val="24"/>
              </w:rPr>
              <w:t>1</w:t>
            </w:r>
            <w:r w:rsidRPr="00840684">
              <w:rPr>
                <w:rFonts w:ascii="Times New Roman" w:hAnsi="Times New Roman"/>
                <w:sz w:val="24"/>
                <w:szCs w:val="24"/>
              </w:rPr>
              <w:t>) natura modificării și dacă modificarea a survenit la numărătorul sau la numitorul indicatorului sau la ambele;</w:t>
            </w:r>
          </w:p>
          <w:p w14:paraId="29CAFB8C" w14:textId="77777777" w:rsidR="00415872" w:rsidRPr="00840684" w:rsidRDefault="00415872"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rPr>
            </w:pPr>
            <w:r w:rsidRPr="00840684">
              <w:rPr>
                <w:rFonts w:ascii="Times New Roman" w:hAnsi="Times New Roman"/>
                <w:sz w:val="24"/>
                <w:szCs w:val="24"/>
              </w:rPr>
              <w:t>(</w:t>
            </w:r>
            <w:r w:rsidRPr="00A82146">
              <w:rPr>
                <w:rFonts w:ascii="Times New Roman" w:hAnsi="Times New Roman"/>
                <w:sz w:val="24"/>
                <w:szCs w:val="24"/>
              </w:rPr>
              <w:t>2</w:t>
            </w:r>
            <w:r w:rsidRPr="00840684">
              <w:rPr>
                <w:rFonts w:ascii="Times New Roman" w:hAnsi="Times New Roman"/>
                <w:sz w:val="24"/>
                <w:szCs w:val="24"/>
              </w:rPr>
              <w:t>) dacă modificarea este urmarea unei decizii strategice interne și, în caz afirmativ, dacă această decizie strategică viza în mod direct indicatorul efectului de levier sau dacă a avut numai un impact indirect asupra indicatorului efectului de levier;</w:t>
            </w:r>
          </w:p>
          <w:p w14:paraId="6B20EC8B" w14:textId="77777777" w:rsidR="00415872" w:rsidRPr="00840684" w:rsidRDefault="00415872"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rPr>
            </w:pPr>
            <w:r w:rsidRPr="00840684">
              <w:rPr>
                <w:rFonts w:ascii="Times New Roman" w:hAnsi="Times New Roman"/>
                <w:sz w:val="24"/>
                <w:szCs w:val="24"/>
              </w:rPr>
              <w:t>(</w:t>
            </w:r>
            <w:r w:rsidRPr="00A82146">
              <w:rPr>
                <w:rFonts w:ascii="Times New Roman" w:hAnsi="Times New Roman"/>
                <w:sz w:val="24"/>
                <w:szCs w:val="24"/>
              </w:rPr>
              <w:t>3</w:t>
            </w:r>
            <w:r w:rsidRPr="00840684">
              <w:rPr>
                <w:rFonts w:ascii="Times New Roman" w:hAnsi="Times New Roman"/>
                <w:sz w:val="24"/>
                <w:szCs w:val="24"/>
              </w:rPr>
              <w:t>) cei mai importanți factori externi aferenți mediilor economice și financiare care au avut impact asupra indicatorului efectului de levier.</w:t>
            </w:r>
          </w:p>
        </w:tc>
      </w:tr>
    </w:tbl>
    <w:p w14:paraId="790ACB46" w14:textId="77777777" w:rsidR="00415872" w:rsidRPr="00840684" w:rsidRDefault="00415872" w:rsidP="000A7015">
      <w:pPr>
        <w:spacing w:after="120"/>
        <w:rPr>
          <w:rFonts w:ascii="Times New Roman" w:hAnsi="Times New Roman" w:cs="Times New Roman"/>
          <w:sz w:val="24"/>
        </w:rPr>
        <w:sectPr w:rsidR="00415872" w:rsidRPr="00840684" w:rsidSect="00155C96">
          <w:headerReference w:type="even" r:id="rId14"/>
          <w:headerReference w:type="default" r:id="rId15"/>
          <w:footerReference w:type="even" r:id="rId16"/>
          <w:footerReference w:type="default" r:id="rId17"/>
          <w:headerReference w:type="first" r:id="rId18"/>
          <w:footerReference w:type="first" r:id="rId19"/>
          <w:pgSz w:w="11900" w:h="16840"/>
          <w:pgMar w:top="2268" w:right="1418" w:bottom="1134" w:left="1701" w:header="709" w:footer="709" w:gutter="0"/>
          <w:pgNumType w:start="1" w:chapStyle="1"/>
          <w:cols w:space="708"/>
          <w:docGrid w:linePitch="299"/>
        </w:sectPr>
      </w:pPr>
    </w:p>
    <w:bookmarkStart w:id="15" w:name="bookmark43"/>
    <w:p w14:paraId="2E253750" w14:textId="77777777" w:rsidR="00415872" w:rsidRPr="00DB0483" w:rsidRDefault="00415872" w:rsidP="001E06A3">
      <w:pPr>
        <w:pStyle w:val="Annexetitre"/>
      </w:pPr>
      <w:r w:rsidRPr="00840684">
        <w:lastRenderedPageBreak/>
        <w:fldChar w:fldCharType="begin"/>
      </w:r>
      <w:r w:rsidRPr="00840684">
        <w:fldChar w:fldCharType="separate"/>
      </w:r>
      <w:r w:rsidRPr="00840684">
        <w:rPr>
          <w:noProof/>
          <w:lang w:val="en-US"/>
        </w:rPr>
        <w:drawing>
          <wp:inline distT="0" distB="0" distL="0" distR="0" wp14:anchorId="16FB7B0F" wp14:editId="48ACA0E0">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840684">
        <w:fldChar w:fldCharType="end"/>
      </w:r>
      <w:r w:rsidRPr="00DB0483">
        <w:t>ANEXA XIV – Instrucțiuni pentru modelele privind cerințele de lichiditate</w:t>
      </w:r>
    </w:p>
    <w:p w14:paraId="64C7CDB4" w14:textId="5C9D9D2C" w:rsidR="00415872" w:rsidRPr="00B24EA4" w:rsidRDefault="00415872" w:rsidP="001E06A3">
      <w:pPr>
        <w:spacing w:before="120" w:after="120"/>
        <w:jc w:val="both"/>
        <w:rPr>
          <w:rFonts w:ascii="Times New Roman" w:hAnsi="Times New Roman" w:cs="Times New Roman"/>
          <w:b/>
          <w:sz w:val="24"/>
        </w:rPr>
      </w:pPr>
      <w:r w:rsidRPr="00B24EA4">
        <w:rPr>
          <w:rFonts w:ascii="Times New Roman" w:hAnsi="Times New Roman"/>
          <w:b/>
          <w:sz w:val="24"/>
        </w:rPr>
        <w:t xml:space="preserve">Instrucțiuni referitoare la tabelul </w:t>
      </w:r>
      <w:r w:rsidR="006063B3">
        <w:rPr>
          <w:rFonts w:ascii="Times New Roman" w:hAnsi="Times New Roman"/>
          <w:b/>
          <w:sz w:val="24"/>
        </w:rPr>
        <w:t>EU L</w:t>
      </w:r>
      <w:r w:rsidRPr="00B24EA4">
        <w:rPr>
          <w:rFonts w:ascii="Times New Roman" w:hAnsi="Times New Roman"/>
          <w:b/>
          <w:sz w:val="24"/>
        </w:rPr>
        <w:t xml:space="preserve">IQA privind gestionarea riscului de lichiditate și la modelul </w:t>
      </w:r>
      <w:r w:rsidR="006063B3">
        <w:rPr>
          <w:rFonts w:ascii="Times New Roman" w:hAnsi="Times New Roman"/>
          <w:b/>
          <w:sz w:val="24"/>
        </w:rPr>
        <w:t>EU L</w:t>
      </w:r>
      <w:r w:rsidRPr="00B24EA4">
        <w:rPr>
          <w:rFonts w:ascii="Times New Roman" w:hAnsi="Times New Roman"/>
          <w:b/>
          <w:sz w:val="24"/>
        </w:rPr>
        <w:t>IQ</w:t>
      </w:r>
      <w:r w:rsidRPr="00A82146">
        <w:rPr>
          <w:rFonts w:ascii="Times New Roman" w:hAnsi="Times New Roman"/>
          <w:b/>
          <w:sz w:val="24"/>
        </w:rPr>
        <w:t>1</w:t>
      </w:r>
      <w:r w:rsidRPr="00B24EA4">
        <w:rPr>
          <w:rFonts w:ascii="Times New Roman" w:hAnsi="Times New Roman"/>
          <w:b/>
          <w:sz w:val="24"/>
        </w:rPr>
        <w:t xml:space="preserve"> în ceea ce privește LCR </w:t>
      </w:r>
    </w:p>
    <w:p w14:paraId="602B63D5" w14:textId="44593E7E" w:rsidR="00415872" w:rsidRPr="00B24EA4" w:rsidRDefault="00415872"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sidRPr="00840684">
        <w:rPr>
          <w:rFonts w:ascii="Times New Roman" w:hAnsi="Times New Roman"/>
          <w:sz w:val="24"/>
        </w:rPr>
        <w:t>Instituțiile care intră sub incidența părții a șasea din Regulamentul (UE) nr.</w:t>
      </w:r>
      <w:r w:rsidR="0098368C">
        <w:rPr>
          <w:rFonts w:ascii="Times New Roman" w:hAnsi="Times New Roman"/>
          <w:sz w:val="24"/>
        </w:rPr>
        <w:t>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Style w:val="FootnoteReference"/>
          <w:rFonts w:ascii="Times New Roman" w:hAnsi="Times New Roman" w:cs="Times New Roman"/>
          <w:sz w:val="24"/>
        </w:rPr>
        <w:footnoteReference w:id="21"/>
      </w:r>
      <w:r w:rsidRPr="00840684">
        <w:rPr>
          <w:rFonts w:ascii="Times New Roman" w:hAnsi="Times New Roman"/>
          <w:sz w:val="24"/>
        </w:rPr>
        <w:t xml:space="preserve"> („CRR”) publică informațiile menționate la articolul </w:t>
      </w:r>
      <w:r w:rsidRPr="00A82146">
        <w:rPr>
          <w:rFonts w:ascii="Times New Roman" w:hAnsi="Times New Roman"/>
          <w:sz w:val="24"/>
        </w:rPr>
        <w:t>451</w:t>
      </w:r>
      <w:r w:rsidRPr="00840684">
        <w:rPr>
          <w:rFonts w:ascii="Times New Roman" w:hAnsi="Times New Roman"/>
          <w:sz w:val="24"/>
        </w:rPr>
        <w:t xml:space="preserve">a din CRR prin completarea tabelului </w:t>
      </w:r>
      <w:r w:rsidR="006063B3">
        <w:rPr>
          <w:rFonts w:ascii="Times New Roman" w:hAnsi="Times New Roman"/>
          <w:sz w:val="24"/>
        </w:rPr>
        <w:t>EU L</w:t>
      </w:r>
      <w:r w:rsidRPr="00840684">
        <w:rPr>
          <w:rFonts w:ascii="Times New Roman" w:hAnsi="Times New Roman"/>
          <w:sz w:val="24"/>
        </w:rPr>
        <w:t xml:space="preserve">IQA, a modelului </w:t>
      </w:r>
      <w:r w:rsidR="006063B3">
        <w:rPr>
          <w:rFonts w:ascii="Times New Roman" w:hAnsi="Times New Roman"/>
          <w:sz w:val="24"/>
        </w:rPr>
        <w:t>EU L</w:t>
      </w:r>
      <w:r w:rsidRPr="00840684">
        <w:rPr>
          <w:rFonts w:ascii="Times New Roman" w:hAnsi="Times New Roman"/>
          <w:sz w:val="24"/>
        </w:rPr>
        <w:t>IQ</w:t>
      </w:r>
      <w:r w:rsidRPr="00A82146">
        <w:rPr>
          <w:rFonts w:ascii="Times New Roman" w:hAnsi="Times New Roman"/>
          <w:sz w:val="24"/>
        </w:rPr>
        <w:t>1</w:t>
      </w:r>
      <w:r w:rsidRPr="00840684">
        <w:rPr>
          <w:rFonts w:ascii="Times New Roman" w:hAnsi="Times New Roman"/>
          <w:sz w:val="24"/>
        </w:rPr>
        <w:t xml:space="preserve"> și a tabelului </w:t>
      </w:r>
      <w:r w:rsidR="006063B3">
        <w:rPr>
          <w:rFonts w:ascii="Times New Roman" w:hAnsi="Times New Roman"/>
          <w:sz w:val="24"/>
        </w:rPr>
        <w:t>EU L</w:t>
      </w:r>
      <w:r w:rsidRPr="00840684">
        <w:rPr>
          <w:rFonts w:ascii="Times New Roman" w:hAnsi="Times New Roman"/>
          <w:sz w:val="24"/>
        </w:rPr>
        <w:t>IQB.</w:t>
      </w:r>
      <w:bookmarkEnd w:id="15"/>
      <w:r w:rsidRPr="00B24EA4">
        <w:rPr>
          <w:rFonts w:ascii="Times New Roman" w:hAnsi="Times New Roman"/>
          <w:b/>
          <w:sz w:val="24"/>
        </w:rPr>
        <w:t xml:space="preserve"> </w:t>
      </w:r>
    </w:p>
    <w:p w14:paraId="7BA1BC5D" w14:textId="5D8F00C9" w:rsidR="00415872" w:rsidRPr="00B24EA4" w:rsidRDefault="00415872" w:rsidP="001E06A3">
      <w:pPr>
        <w:pStyle w:val="Titlelevel2"/>
        <w:spacing w:before="120" w:after="120"/>
        <w:rPr>
          <w:rFonts w:ascii="Times New Roman" w:hAnsi="Times New Roman"/>
          <w:b/>
          <w:color w:val="auto"/>
          <w:sz w:val="24"/>
        </w:rPr>
      </w:pPr>
      <w:bookmarkStart w:id="16" w:name="bookmark44"/>
      <w:r w:rsidRPr="00B24EA4">
        <w:rPr>
          <w:rFonts w:ascii="Times New Roman" w:hAnsi="Times New Roman"/>
          <w:b/>
          <w:color w:val="auto"/>
          <w:sz w:val="24"/>
        </w:rPr>
        <w:t xml:space="preserve">Tabelul </w:t>
      </w:r>
      <w:r w:rsidR="006063B3">
        <w:rPr>
          <w:rFonts w:ascii="Times New Roman" w:hAnsi="Times New Roman"/>
          <w:b/>
          <w:color w:val="auto"/>
          <w:sz w:val="24"/>
        </w:rPr>
        <w:t>EU L</w:t>
      </w:r>
      <w:r w:rsidRPr="00B24EA4">
        <w:rPr>
          <w:rFonts w:ascii="Times New Roman" w:hAnsi="Times New Roman"/>
          <w:b/>
          <w:color w:val="auto"/>
          <w:sz w:val="24"/>
        </w:rPr>
        <w:t xml:space="preserve">IQA – Gestionarea riscului de lichiditate </w:t>
      </w:r>
    </w:p>
    <w:p w14:paraId="06C441C3" w14:textId="642E5297" w:rsidR="00415872" w:rsidRPr="00840684" w:rsidRDefault="00415872"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40684">
        <w:rPr>
          <w:rFonts w:ascii="Times New Roman" w:hAnsi="Times New Roman"/>
          <w:sz w:val="24"/>
        </w:rPr>
        <w:t xml:space="preserve">Instituțiile care intră sub incidența părții a șasea din CRR publică informațiile menționate la articolul </w:t>
      </w:r>
      <w:r w:rsidRPr="00A82146">
        <w:rPr>
          <w:rFonts w:ascii="Times New Roman" w:hAnsi="Times New Roman"/>
          <w:sz w:val="24"/>
        </w:rPr>
        <w:t>451</w:t>
      </w:r>
      <w:r w:rsidRPr="00840684">
        <w:rPr>
          <w:rFonts w:ascii="Times New Roman" w:hAnsi="Times New Roman"/>
          <w:sz w:val="24"/>
        </w:rPr>
        <w:t>a alineatul (</w:t>
      </w:r>
      <w:r w:rsidRPr="00A82146">
        <w:rPr>
          <w:rFonts w:ascii="Times New Roman" w:hAnsi="Times New Roman"/>
          <w:sz w:val="24"/>
        </w:rPr>
        <w:t>4</w:t>
      </w:r>
      <w:r w:rsidRPr="00840684">
        <w:rPr>
          <w:rFonts w:ascii="Times New Roman" w:hAnsi="Times New Roman"/>
          <w:sz w:val="24"/>
        </w:rPr>
        <w:t xml:space="preserve">) din CRR urmând instrucțiunile furnizate mai jos în prezenta anexă pentru completarea tabelului </w:t>
      </w:r>
      <w:r w:rsidR="006063B3">
        <w:rPr>
          <w:rFonts w:ascii="Times New Roman" w:hAnsi="Times New Roman"/>
          <w:sz w:val="24"/>
        </w:rPr>
        <w:t>EU L</w:t>
      </w:r>
      <w:r w:rsidRPr="00840684">
        <w:rPr>
          <w:rFonts w:ascii="Times New Roman" w:hAnsi="Times New Roman"/>
          <w:sz w:val="24"/>
        </w:rPr>
        <w:t>IQA care figurează în anexa XIII la prezentul regulament de punere în aplicare.</w:t>
      </w:r>
    </w:p>
    <w:p w14:paraId="321B80A0" w14:textId="47174F6B"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În ceea ce privește tabelul </w:t>
      </w:r>
      <w:r w:rsidR="006063B3">
        <w:rPr>
          <w:rFonts w:ascii="Times New Roman" w:hAnsi="Times New Roman"/>
          <w:sz w:val="24"/>
        </w:rPr>
        <w:t>EU L</w:t>
      </w:r>
      <w:r w:rsidRPr="00840684">
        <w:rPr>
          <w:rFonts w:ascii="Times New Roman" w:hAnsi="Times New Roman"/>
          <w:sz w:val="24"/>
        </w:rPr>
        <w:t xml:space="preserve">IQA, instituțiile care intră sub incidența părții a șasea din CRR trebuie să considere casetele de text din tabel ca fiind rubrici în care se poate introduce text liber. Acestea trebuie să furnizeze informații relevante, atât calitative, cât și cantitative, cu privire la obiectivele și politicile de gestionare a riscurilor în ceea ce privește riscul de lichiditate, în funcție de modelele lor de afaceri și de profilurile lor de risc de lichiditate, de organizare și de funcțiile implicate în gestionarea riscului de lichiditate, în conformitate cu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CRR și cu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r w:rsidRPr="00840684">
        <w:rPr>
          <w:rStyle w:val="FootnoteReference"/>
          <w:rFonts w:ascii="Times New Roman" w:hAnsi="Times New Roman" w:cs="Times New Roman"/>
          <w:sz w:val="24"/>
        </w:rPr>
        <w:footnoteReference w:id="22"/>
      </w:r>
      <w:r w:rsidRPr="00840684">
        <w:rPr>
          <w:rFonts w:ascii="Times New Roman" w:hAnsi="Times New Roman"/>
          <w:sz w:val="24"/>
        </w:rPr>
        <w:t xml:space="preserve"> în ceea ce privește cerința de acoperire a necesarului de lichiditate pentru instituțiile de credit. </w:t>
      </w:r>
    </w:p>
    <w:p w14:paraId="64224919" w14:textId="35BB39D3" w:rsidR="00415872" w:rsidRPr="00B24EA4" w:rsidRDefault="00415872" w:rsidP="001E06A3">
      <w:pPr>
        <w:pStyle w:val="Titlelevel2"/>
        <w:spacing w:before="120" w:after="120"/>
        <w:rPr>
          <w:rFonts w:ascii="Times New Roman" w:hAnsi="Times New Roman"/>
          <w:b/>
          <w:color w:val="auto"/>
          <w:sz w:val="24"/>
        </w:rPr>
      </w:pPr>
      <w:r w:rsidRPr="00B24EA4">
        <w:rPr>
          <w:rFonts w:ascii="Times New Roman" w:hAnsi="Times New Roman"/>
          <w:b/>
          <w:color w:val="auto"/>
          <w:sz w:val="24"/>
        </w:rPr>
        <w:t xml:space="preserve">Modelul </w:t>
      </w:r>
      <w:r w:rsidR="006063B3">
        <w:rPr>
          <w:rFonts w:ascii="Times New Roman" w:hAnsi="Times New Roman"/>
          <w:b/>
          <w:color w:val="auto"/>
          <w:sz w:val="24"/>
        </w:rPr>
        <w:t>EU L</w:t>
      </w:r>
      <w:r w:rsidRPr="00B24EA4">
        <w:rPr>
          <w:rFonts w:ascii="Times New Roman" w:hAnsi="Times New Roman"/>
          <w:b/>
          <w:color w:val="auto"/>
          <w:sz w:val="24"/>
        </w:rPr>
        <w:t>IQ</w:t>
      </w:r>
      <w:r w:rsidRPr="00A82146">
        <w:rPr>
          <w:rFonts w:ascii="Times New Roman" w:hAnsi="Times New Roman"/>
          <w:b/>
          <w:color w:val="auto"/>
          <w:sz w:val="24"/>
        </w:rPr>
        <w:t>1</w:t>
      </w:r>
      <w:r w:rsidRPr="00B24EA4">
        <w:rPr>
          <w:rFonts w:ascii="Times New Roman" w:hAnsi="Times New Roman"/>
          <w:b/>
          <w:color w:val="auto"/>
          <w:sz w:val="24"/>
        </w:rPr>
        <w:t xml:space="preserve"> - Informații cantitative privind LCR</w:t>
      </w:r>
    </w:p>
    <w:bookmarkEnd w:id="16"/>
    <w:p w14:paraId="125B2F28" w14:textId="43FB442D"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Instituțiile care intră sub incidența părții a șasea din CRR publică informațiile menționate la articolul </w:t>
      </w:r>
      <w:r w:rsidRPr="00A82146">
        <w:rPr>
          <w:rFonts w:ascii="Times New Roman" w:hAnsi="Times New Roman"/>
          <w:sz w:val="24"/>
        </w:rPr>
        <w:t>451</w:t>
      </w:r>
      <w:r w:rsidRPr="00840684">
        <w:rPr>
          <w:rFonts w:ascii="Times New Roman" w:hAnsi="Times New Roman"/>
          <w:sz w:val="24"/>
        </w:rPr>
        <w:t>a alineatul (</w:t>
      </w:r>
      <w:r w:rsidRPr="00A82146">
        <w:rPr>
          <w:rFonts w:ascii="Times New Roman" w:hAnsi="Times New Roman"/>
          <w:sz w:val="24"/>
        </w:rPr>
        <w:t>2</w:t>
      </w:r>
      <w:r w:rsidRPr="00840684">
        <w:rPr>
          <w:rFonts w:ascii="Times New Roman" w:hAnsi="Times New Roman"/>
          <w:sz w:val="24"/>
        </w:rPr>
        <w:t xml:space="preserve">) din CRR urmând instrucțiunile furnizate mai jos în prezenta anexă pentru completarea tabelului </w:t>
      </w:r>
      <w:r w:rsidR="006063B3">
        <w:rPr>
          <w:rFonts w:ascii="Times New Roman" w:hAnsi="Times New Roman"/>
          <w:sz w:val="24"/>
        </w:rPr>
        <w:t>EU L</w:t>
      </w:r>
      <w:r w:rsidRPr="00840684">
        <w:rPr>
          <w:rFonts w:ascii="Times New Roman" w:hAnsi="Times New Roman"/>
          <w:sz w:val="24"/>
        </w:rPr>
        <w:t>IQ</w:t>
      </w:r>
      <w:r w:rsidRPr="00A82146">
        <w:rPr>
          <w:rFonts w:ascii="Times New Roman" w:hAnsi="Times New Roman"/>
          <w:sz w:val="24"/>
        </w:rPr>
        <w:t>1</w:t>
      </w:r>
      <w:r w:rsidRPr="00840684">
        <w:rPr>
          <w:rFonts w:ascii="Times New Roman" w:hAnsi="Times New Roman"/>
          <w:sz w:val="24"/>
        </w:rPr>
        <w:t xml:space="preserve"> care figurează în anexa XIII la prezentul regulament de punere în aplicare.</w:t>
      </w:r>
    </w:p>
    <w:p w14:paraId="4F2CDAA9" w14:textId="77777777" w:rsidR="00415872" w:rsidRPr="00840684" w:rsidRDefault="00415872"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40684">
        <w:rPr>
          <w:rFonts w:ascii="Times New Roman" w:hAnsi="Times New Roman"/>
          <w:sz w:val="24"/>
        </w:rPr>
        <w:t>La publicarea informațiilor solicitate în prezentul model, instituțiile care intră sub incidența părții a șasea din CRR înscriu valorile și cifrele cerute pentru fiecare dintre cele patru trimestre calendaristice (ianuarie-martie, aprilie-iunie, iulie-septembrie, octombrie-decembrie) care precedă data publicării. Instituțiile calculează aceste valori și cifre ca mediile simple ale observațiilor emise la sfârșitul lunii pe durata celor douăsprezece luni care precedă sfârșitul fiecărui trimestru.</w:t>
      </w:r>
    </w:p>
    <w:p w14:paraId="06CD6A07" w14:textId="74A3BD1C" w:rsidR="00415872" w:rsidRPr="00840684" w:rsidRDefault="00415872"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40684">
        <w:rPr>
          <w:rFonts w:ascii="Times New Roman" w:hAnsi="Times New Roman"/>
          <w:sz w:val="24"/>
        </w:rPr>
        <w:t xml:space="preserve">Informațiile solicitate în modelul </w:t>
      </w:r>
      <w:r w:rsidR="006063B3">
        <w:rPr>
          <w:rFonts w:ascii="Times New Roman" w:hAnsi="Times New Roman"/>
          <w:sz w:val="24"/>
        </w:rPr>
        <w:t>EU L</w:t>
      </w:r>
      <w:r w:rsidRPr="00840684">
        <w:rPr>
          <w:rFonts w:ascii="Times New Roman" w:hAnsi="Times New Roman"/>
          <w:sz w:val="24"/>
        </w:rPr>
        <w:t>IQ</w:t>
      </w:r>
      <w:r w:rsidRPr="00A82146">
        <w:rPr>
          <w:rFonts w:ascii="Times New Roman" w:hAnsi="Times New Roman"/>
          <w:sz w:val="24"/>
        </w:rPr>
        <w:t>1</w:t>
      </w:r>
      <w:r w:rsidRPr="00840684">
        <w:rPr>
          <w:rFonts w:ascii="Times New Roman" w:hAnsi="Times New Roman"/>
          <w:sz w:val="24"/>
        </w:rPr>
        <w:t xml:space="preserve"> includ toate elementele, indiferent de moneda în care sunt denominate, și se publică în moneda de raportare, astfel cum este definită la articolul </w:t>
      </w:r>
      <w:r w:rsidRPr="00A82146">
        <w:rPr>
          <w:rFonts w:ascii="Times New Roman" w:hAnsi="Times New Roman"/>
          <w:sz w:val="24"/>
        </w:rPr>
        <w:t>3</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11693FD9" w14:textId="775A8991" w:rsidR="00415872" w:rsidRPr="00840684" w:rsidRDefault="00415872"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40684">
        <w:rPr>
          <w:rFonts w:ascii="Times New Roman" w:hAnsi="Times New Roman"/>
          <w:sz w:val="24"/>
        </w:rPr>
        <w:t xml:space="preserve">Pentru a calcula intrările și ieșirile neponderate și ponderate, precum și valoarea ponderată a HQLA în sensul modelului </w:t>
      </w:r>
      <w:r w:rsidR="006063B3">
        <w:rPr>
          <w:rFonts w:ascii="Times New Roman" w:hAnsi="Times New Roman"/>
          <w:sz w:val="24"/>
        </w:rPr>
        <w:t>EU L</w:t>
      </w:r>
      <w:r w:rsidRPr="00840684">
        <w:rPr>
          <w:rFonts w:ascii="Times New Roman" w:hAnsi="Times New Roman"/>
          <w:sz w:val="24"/>
        </w:rPr>
        <w:t>IQ</w:t>
      </w:r>
      <w:r w:rsidRPr="00A82146">
        <w:rPr>
          <w:rFonts w:ascii="Times New Roman" w:hAnsi="Times New Roman"/>
          <w:sz w:val="24"/>
        </w:rPr>
        <w:t>1</w:t>
      </w:r>
      <w:r w:rsidRPr="00840684">
        <w:rPr>
          <w:rFonts w:ascii="Times New Roman" w:hAnsi="Times New Roman"/>
          <w:sz w:val="24"/>
        </w:rPr>
        <w:t>, instituțiile aplică următoarele instrucțiuni:</w:t>
      </w:r>
    </w:p>
    <w:p w14:paraId="0DC32F3E" w14:textId="77777777" w:rsidR="00415872" w:rsidRPr="00840684" w:rsidRDefault="00415872"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840684">
        <w:rPr>
          <w:rFonts w:ascii="Times New Roman" w:hAnsi="Times New Roman"/>
          <w:sz w:val="24"/>
        </w:rPr>
        <w:t xml:space="preserve">intrări/ieșiri: valoarea neponderată a intrărilor și ieșirilor se calculează ca solduri ale </w:t>
      </w:r>
      <w:r w:rsidRPr="00840684">
        <w:rPr>
          <w:rFonts w:ascii="Times New Roman" w:hAnsi="Times New Roman"/>
          <w:sz w:val="24"/>
        </w:rPr>
        <w:lastRenderedPageBreak/>
        <w:t>diferitelor categorii sau tipuri de datorii, elemente extrabilanțiere sau creanțe contractuale. Valoarea „ponderată” a intrărilor și ieșirilor se calculează ca valoare obținută după aplicarea ratelor de intrare și de ieșire;</w:t>
      </w:r>
    </w:p>
    <w:p w14:paraId="13F814F9" w14:textId="77777777" w:rsidR="00415872" w:rsidRPr="00840684" w:rsidRDefault="00415872"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840684">
        <w:rPr>
          <w:rFonts w:ascii="Times New Roman" w:hAnsi="Times New Roman"/>
          <w:sz w:val="24"/>
        </w:rPr>
        <w:t>HQLA: valoarea „ponderată” a activelor lichide cu un nivel ridicat de calitate (</w:t>
      </w:r>
      <w:r w:rsidRPr="00B24EA4">
        <w:rPr>
          <w:rFonts w:ascii="Times New Roman" w:hAnsi="Times New Roman"/>
          <w:i/>
          <w:sz w:val="24"/>
        </w:rPr>
        <w:t>High Quality Liquid Assets</w:t>
      </w:r>
      <w:r w:rsidRPr="00840684">
        <w:rPr>
          <w:rFonts w:ascii="Times New Roman" w:hAnsi="Times New Roman"/>
          <w:sz w:val="24"/>
        </w:rPr>
        <w:t xml:space="preserve"> - HQLA) se calculează ca valoare obținută după aplicarea marjelor de ajustare.</w:t>
      </w:r>
    </w:p>
    <w:p w14:paraId="2F4957D2" w14:textId="63468509" w:rsidR="00415872" w:rsidRPr="00840684" w:rsidRDefault="00415872"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840684">
        <w:rPr>
          <w:rFonts w:ascii="Times New Roman" w:hAnsi="Times New Roman"/>
          <w:sz w:val="24"/>
        </w:rPr>
        <w:t xml:space="preserve">Pentru a calcula valoarea ajustată a rezervei de lichidități de la secțiunea </w:t>
      </w:r>
      <w:r w:rsidRPr="00A82146">
        <w:rPr>
          <w:rFonts w:ascii="Times New Roman" w:hAnsi="Times New Roman"/>
          <w:sz w:val="24"/>
        </w:rPr>
        <w:t>21</w:t>
      </w:r>
      <w:r w:rsidRPr="00840684">
        <w:rPr>
          <w:rFonts w:ascii="Times New Roman" w:hAnsi="Times New Roman"/>
          <w:sz w:val="24"/>
        </w:rPr>
        <w:t xml:space="preserve"> și valoarea ajustată a ieșirilor de numerar nete totale de la secțiunea </w:t>
      </w:r>
      <w:r w:rsidRPr="00A82146">
        <w:rPr>
          <w:rFonts w:ascii="Times New Roman" w:hAnsi="Times New Roman"/>
          <w:sz w:val="24"/>
        </w:rPr>
        <w:t>22</w:t>
      </w:r>
      <w:r w:rsidRPr="00840684">
        <w:rPr>
          <w:rFonts w:ascii="Times New Roman" w:hAnsi="Times New Roman"/>
          <w:sz w:val="24"/>
        </w:rPr>
        <w:t xml:space="preserve"> din modelul </w:t>
      </w:r>
      <w:r w:rsidR="006063B3">
        <w:rPr>
          <w:rFonts w:ascii="Times New Roman" w:hAnsi="Times New Roman"/>
          <w:sz w:val="24"/>
        </w:rPr>
        <w:t>EU L</w:t>
      </w:r>
      <w:r w:rsidRPr="00840684">
        <w:rPr>
          <w:rFonts w:ascii="Times New Roman" w:hAnsi="Times New Roman"/>
          <w:sz w:val="24"/>
        </w:rPr>
        <w:t>IQ</w:t>
      </w:r>
      <w:r w:rsidRPr="00A82146">
        <w:rPr>
          <w:rFonts w:ascii="Times New Roman" w:hAnsi="Times New Roman"/>
          <w:sz w:val="24"/>
        </w:rPr>
        <w:t>1</w:t>
      </w:r>
      <w:r w:rsidRPr="00840684">
        <w:rPr>
          <w:rFonts w:ascii="Times New Roman" w:hAnsi="Times New Roman"/>
          <w:sz w:val="24"/>
        </w:rPr>
        <w:t>, instituțiile aplică fiecare dintre următoarele instrucțiuni:</w:t>
      </w:r>
    </w:p>
    <w:p w14:paraId="2BBAD215" w14:textId="77777777" w:rsidR="00415872" w:rsidRPr="00840684" w:rsidRDefault="00415872"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sidRPr="00840684">
        <w:rPr>
          <w:rFonts w:ascii="Times New Roman" w:hAnsi="Times New Roman"/>
          <w:sz w:val="24"/>
        </w:rPr>
        <w:t>valoarea ajustată a rezervei de lichidități reprezintă valoarea totală a HQLA obținută după aplicarea marjelor de ajustare, precum și a oricărui plafon aplicabil;</w:t>
      </w:r>
    </w:p>
    <w:p w14:paraId="391A2B59" w14:textId="77777777" w:rsidR="00415872" w:rsidRPr="00840684" w:rsidRDefault="00415872"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sidRPr="00840684">
        <w:rPr>
          <w:rFonts w:ascii="Times New Roman" w:hAnsi="Times New Roman"/>
          <w:sz w:val="24"/>
        </w:rPr>
        <w:t>valoarea ajustată a ieșirilor de numerar nete se calculează după aplicarea plafonului aplicabil intrărilor, după caz.</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11AB8C0D"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FDC641" w14:textId="77777777" w:rsidR="00415872" w:rsidRPr="00B24EA4" w:rsidRDefault="00415872" w:rsidP="001E06A3">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3FA108C9" w14:textId="77777777" w:rsidTr="001E06A3">
        <w:trPr>
          <w:trHeight w:val="238"/>
        </w:trPr>
        <w:tc>
          <w:tcPr>
            <w:tcW w:w="1384" w:type="dxa"/>
            <w:shd w:val="clear" w:color="auto" w:fill="D9D9D9" w:themeFill="background1" w:themeFillShade="D9"/>
          </w:tcPr>
          <w:p w14:paraId="7D28796E" w14:textId="77777777" w:rsidR="00415872" w:rsidRPr="00840684" w:rsidRDefault="00415872" w:rsidP="001E06A3">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14C75F55" w14:textId="77777777" w:rsidR="00415872" w:rsidRPr="00840684" w:rsidRDefault="00415872" w:rsidP="001E06A3">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5D353486" w14:textId="77777777" w:rsidTr="001E06A3">
        <w:trPr>
          <w:trHeight w:val="1858"/>
        </w:trPr>
        <w:tc>
          <w:tcPr>
            <w:tcW w:w="1384" w:type="dxa"/>
          </w:tcPr>
          <w:p w14:paraId="1FDAD6BF" w14:textId="77777777" w:rsidR="00415872" w:rsidRPr="00840684" w:rsidRDefault="00415872" w:rsidP="001E06A3">
            <w:pPr>
              <w:pStyle w:val="Applicationdirecte"/>
              <w:spacing w:before="120"/>
              <w:jc w:val="center"/>
            </w:pPr>
            <w:r w:rsidRPr="00A82146">
              <w:t>1</w:t>
            </w:r>
          </w:p>
        </w:tc>
        <w:tc>
          <w:tcPr>
            <w:tcW w:w="7655" w:type="dxa"/>
          </w:tcPr>
          <w:p w14:paraId="296D1B0E" w14:textId="77777777" w:rsidR="00415872" w:rsidRPr="00B24EA4" w:rsidRDefault="00415872" w:rsidP="001E06A3">
            <w:pPr>
              <w:pStyle w:val="Applicationdirecte"/>
              <w:spacing w:before="120"/>
              <w:rPr>
                <w:b/>
              </w:rPr>
            </w:pPr>
            <w:r w:rsidRPr="00B24EA4">
              <w:rPr>
                <w:b/>
              </w:rPr>
              <w:t>Totalul activelor lichide cu un nivel ridicat de calitate (HQLA)</w:t>
            </w:r>
          </w:p>
          <w:p w14:paraId="59B3AE5E" w14:textId="77777777" w:rsidR="00415872" w:rsidRPr="00840684" w:rsidRDefault="00415872" w:rsidP="001E06A3">
            <w:pPr>
              <w:pStyle w:val="InstructionsText"/>
              <w:rPr>
                <w:rFonts w:eastAsiaTheme="minorEastAsia"/>
              </w:rPr>
            </w:pPr>
            <w:r w:rsidRPr="00840684">
              <w:t xml:space="preserve">Valoarea ponderată pe care instituțiile trebuie să o publice este cuantumul activelor lichide stabilit în conformitate cu articolul </w:t>
            </w:r>
            <w:r w:rsidRPr="00A82146">
              <w:t>9</w:t>
            </w:r>
            <w:r w:rsidRPr="00840684">
              <w:t xml:space="preserve"> din Regulamentul delegat (UE) </w:t>
            </w:r>
            <w:r w:rsidRPr="00A82146">
              <w:t>2015</w:t>
            </w:r>
            <w:r w:rsidRPr="00840684">
              <w:t>/</w:t>
            </w:r>
            <w:r w:rsidRPr="00A82146">
              <w:t>61</w:t>
            </w:r>
            <w:r w:rsidRPr="00840684">
              <w:t xml:space="preserve"> al Comisiei înainte de a aplica mecanismul de ajustare prevăzut la articolul </w:t>
            </w:r>
            <w:r w:rsidRPr="00A82146">
              <w:t>17</w:t>
            </w:r>
            <w:r w:rsidRPr="00840684">
              <w:t xml:space="preserve"> alineatul (</w:t>
            </w:r>
            <w:r w:rsidRPr="00A82146">
              <w:t>2</w:t>
            </w:r>
            <w:r w:rsidRPr="00840684">
              <w:t xml:space="preserve">) din Regulamentul delegat (UE) </w:t>
            </w:r>
            <w:r w:rsidRPr="00A82146">
              <w:t>2015</w:t>
            </w:r>
            <w:r w:rsidRPr="00840684">
              <w:t>/</w:t>
            </w:r>
            <w:r w:rsidRPr="00A82146">
              <w:t>61</w:t>
            </w:r>
            <w:r w:rsidRPr="00840684">
              <w:t xml:space="preserve"> al Comisiei. </w:t>
            </w:r>
          </w:p>
        </w:tc>
      </w:tr>
      <w:tr w:rsidR="00415872" w:rsidRPr="00840684" w14:paraId="4B66693E" w14:textId="77777777" w:rsidTr="001E06A3">
        <w:trPr>
          <w:trHeight w:val="316"/>
        </w:trPr>
        <w:tc>
          <w:tcPr>
            <w:tcW w:w="1384" w:type="dxa"/>
          </w:tcPr>
          <w:p w14:paraId="5D2CD37E" w14:textId="77777777" w:rsidR="00415872" w:rsidRPr="00840684" w:rsidRDefault="00415872" w:rsidP="001E06A3">
            <w:pPr>
              <w:autoSpaceDE w:val="0"/>
              <w:autoSpaceDN w:val="0"/>
              <w:adjustRightInd w:val="0"/>
              <w:spacing w:after="120"/>
              <w:jc w:val="center"/>
              <w:rPr>
                <w:rFonts w:ascii="Times New Roman" w:hAnsi="Times New Roman" w:cs="Times New Roman"/>
                <w:color w:val="000000"/>
                <w:sz w:val="24"/>
              </w:rPr>
            </w:pPr>
            <w:r w:rsidRPr="00A82146">
              <w:rPr>
                <w:rFonts w:ascii="Times New Roman" w:hAnsi="Times New Roman"/>
                <w:sz w:val="24"/>
              </w:rPr>
              <w:t>2</w:t>
            </w:r>
          </w:p>
        </w:tc>
        <w:tc>
          <w:tcPr>
            <w:tcW w:w="7655" w:type="dxa"/>
          </w:tcPr>
          <w:p w14:paraId="1BBA684F" w14:textId="77777777" w:rsidR="00415872" w:rsidRPr="00B24EA4" w:rsidRDefault="00415872" w:rsidP="001E06A3">
            <w:pPr>
              <w:autoSpaceDE w:val="0"/>
              <w:autoSpaceDN w:val="0"/>
              <w:adjustRightInd w:val="0"/>
              <w:spacing w:before="120" w:after="120"/>
              <w:rPr>
                <w:rFonts w:ascii="Times New Roman" w:hAnsi="Times New Roman" w:cs="Times New Roman"/>
                <w:b/>
                <w:sz w:val="24"/>
              </w:rPr>
            </w:pPr>
            <w:r w:rsidRPr="00B24EA4">
              <w:rPr>
                <w:rFonts w:ascii="Times New Roman" w:hAnsi="Times New Roman"/>
                <w:b/>
                <w:sz w:val="24"/>
              </w:rPr>
              <w:t>Depozite retail și depozite constituite de clienți întreprinderi mici, din care:</w:t>
            </w:r>
          </w:p>
          <w:p w14:paraId="594068E1" w14:textId="77777777" w:rsidR="00415872" w:rsidRPr="00840684" w:rsidRDefault="00415872" w:rsidP="001E06A3">
            <w:pPr>
              <w:spacing w:after="120" w:line="278" w:lineRule="exact"/>
              <w:jc w:val="both"/>
              <w:rPr>
                <w:rFonts w:ascii="Times New Roman" w:hAnsi="Times New Roman" w:cs="Times New Roman"/>
                <w:bCs/>
                <w:sz w:val="24"/>
              </w:rPr>
            </w:pPr>
            <w:r w:rsidRPr="00840684">
              <w:rPr>
                <w:rFonts w:ascii="Times New Roman" w:hAnsi="Times New Roman"/>
                <w:bCs/>
                <w:sz w:val="24"/>
              </w:rPr>
              <w:t xml:space="preserve">Valoarea neponderată pe care instituțiile trebuie să o publice este cuantumul depozitelor retail </w:t>
            </w:r>
            <w:r w:rsidRPr="00840684">
              <w:rPr>
                <w:rFonts w:ascii="Times New Roman" w:hAnsi="Times New Roman"/>
                <w:sz w:val="24"/>
              </w:rPr>
              <w:t xml:space="preserve">în conformitate cu </w:t>
            </w:r>
            <w:r w:rsidRPr="00840684">
              <w:rPr>
                <w:rFonts w:ascii="Times New Roman" w:hAnsi="Times New Roman"/>
                <w:bCs/>
                <w:sz w:val="24"/>
              </w:rPr>
              <w:t xml:space="preserve">articolele </w:t>
            </w:r>
            <w:r w:rsidRPr="00A82146">
              <w:rPr>
                <w:rFonts w:ascii="Times New Roman" w:hAnsi="Times New Roman"/>
                <w:bCs/>
                <w:sz w:val="24"/>
              </w:rPr>
              <w:t>24</w:t>
            </w:r>
            <w:r w:rsidRPr="00840684">
              <w:rPr>
                <w:rFonts w:ascii="Times New Roman" w:hAnsi="Times New Roman"/>
                <w:bCs/>
                <w:sz w:val="24"/>
              </w:rPr>
              <w:t xml:space="preserve"> și </w:t>
            </w:r>
            <w:r w:rsidRPr="00A82146">
              <w:rPr>
                <w:rFonts w:ascii="Times New Roman" w:hAnsi="Times New Roman"/>
                <w:bCs/>
                <w:sz w:val="24"/>
              </w:rPr>
              <w:t>25</w:t>
            </w:r>
            <w:r w:rsidRPr="00840684">
              <w:rPr>
                <w:rFonts w:ascii="Times New Roman" w:hAnsi="Times New Roman"/>
                <w:bCs/>
                <w:sz w:val="24"/>
              </w:rPr>
              <w:t xml:space="preserve"> din Regulamentul delegat (UE) </w:t>
            </w:r>
            <w:r w:rsidRPr="00A82146">
              <w:rPr>
                <w:rFonts w:ascii="Times New Roman" w:hAnsi="Times New Roman"/>
                <w:bCs/>
                <w:sz w:val="24"/>
              </w:rPr>
              <w:t>2015</w:t>
            </w:r>
            <w:r w:rsidRPr="00840684">
              <w:rPr>
                <w:rFonts w:ascii="Times New Roman" w:hAnsi="Times New Roman"/>
                <w:bCs/>
                <w:sz w:val="24"/>
              </w:rPr>
              <w:t>/</w:t>
            </w:r>
            <w:r w:rsidRPr="00A82146">
              <w:rPr>
                <w:rFonts w:ascii="Times New Roman" w:hAnsi="Times New Roman"/>
                <w:bCs/>
                <w:sz w:val="24"/>
              </w:rPr>
              <w:t>61</w:t>
            </w:r>
            <w:r w:rsidRPr="00840684">
              <w:rPr>
                <w:rFonts w:ascii="Times New Roman" w:hAnsi="Times New Roman"/>
                <w:bCs/>
                <w:sz w:val="24"/>
              </w:rPr>
              <w:t xml:space="preserve"> al Comisiei. </w:t>
            </w:r>
          </w:p>
          <w:p w14:paraId="170452D6" w14:textId="77777777" w:rsidR="00415872" w:rsidRPr="00840684" w:rsidRDefault="00415872" w:rsidP="001E06A3">
            <w:pPr>
              <w:spacing w:after="120" w:line="278" w:lineRule="exact"/>
              <w:jc w:val="both"/>
              <w:rPr>
                <w:rFonts w:ascii="Times New Roman" w:hAnsi="Times New Roman" w:cs="Times New Roman"/>
                <w:bCs/>
                <w:sz w:val="24"/>
              </w:rPr>
            </w:pPr>
            <w:r w:rsidRPr="00840684">
              <w:rPr>
                <w:rFonts w:ascii="Times New Roman" w:hAnsi="Times New Roman"/>
                <w:sz w:val="24"/>
              </w:rPr>
              <w:t xml:space="preserve">Valoarea ponderată pe care instituțiile trebuie să o publice constă în ieșirile depozitelor retail în conformitate cu </w:t>
            </w:r>
            <w:r w:rsidRPr="00840684">
              <w:rPr>
                <w:rFonts w:ascii="Times New Roman" w:hAnsi="Times New Roman"/>
                <w:bCs/>
                <w:sz w:val="24"/>
              </w:rPr>
              <w:t xml:space="preserve">articolele </w:t>
            </w:r>
            <w:r w:rsidRPr="00A82146">
              <w:rPr>
                <w:rFonts w:ascii="Times New Roman" w:hAnsi="Times New Roman"/>
                <w:bCs/>
                <w:sz w:val="24"/>
              </w:rPr>
              <w:t>24</w:t>
            </w:r>
            <w:r w:rsidRPr="00840684">
              <w:rPr>
                <w:rFonts w:ascii="Times New Roman" w:hAnsi="Times New Roman"/>
                <w:bCs/>
                <w:sz w:val="24"/>
              </w:rPr>
              <w:t xml:space="preserve"> și </w:t>
            </w:r>
            <w:r w:rsidRPr="00A82146">
              <w:rPr>
                <w:rFonts w:ascii="Times New Roman" w:hAnsi="Times New Roman"/>
                <w:bCs/>
                <w:sz w:val="24"/>
              </w:rPr>
              <w:t>25</w:t>
            </w:r>
            <w:r w:rsidRPr="00840684">
              <w:rPr>
                <w:rFonts w:ascii="Times New Roman" w:hAnsi="Times New Roman"/>
                <w:bCs/>
                <w:sz w:val="24"/>
              </w:rPr>
              <w:t xml:space="preserve"> din Regulamentul delegat (UE) </w:t>
            </w:r>
            <w:r w:rsidRPr="00A82146">
              <w:rPr>
                <w:rFonts w:ascii="Times New Roman" w:hAnsi="Times New Roman"/>
                <w:bCs/>
                <w:sz w:val="24"/>
              </w:rPr>
              <w:t>2015</w:t>
            </w:r>
            <w:r w:rsidRPr="00840684">
              <w:rPr>
                <w:rFonts w:ascii="Times New Roman" w:hAnsi="Times New Roman"/>
                <w:bCs/>
                <w:sz w:val="24"/>
              </w:rPr>
              <w:t>/</w:t>
            </w:r>
            <w:r w:rsidRPr="00A82146">
              <w:rPr>
                <w:rFonts w:ascii="Times New Roman" w:hAnsi="Times New Roman"/>
                <w:bCs/>
                <w:sz w:val="24"/>
              </w:rPr>
              <w:t>61</w:t>
            </w:r>
            <w:r w:rsidRPr="00840684">
              <w:rPr>
                <w:rFonts w:ascii="Times New Roman" w:hAnsi="Times New Roman"/>
                <w:bCs/>
                <w:sz w:val="24"/>
              </w:rPr>
              <w:t xml:space="preserve"> al Comisiei.</w:t>
            </w:r>
          </w:p>
          <w:p w14:paraId="1BEAA014" w14:textId="77777777" w:rsidR="00415872" w:rsidRPr="00840684" w:rsidRDefault="00415872" w:rsidP="001E06A3">
            <w:pPr>
              <w:spacing w:after="120" w:line="278" w:lineRule="exact"/>
              <w:jc w:val="both"/>
              <w:rPr>
                <w:rFonts w:ascii="Times New Roman" w:hAnsi="Times New Roman" w:cs="Times New Roman"/>
                <w:bCs/>
                <w:sz w:val="24"/>
              </w:rPr>
            </w:pPr>
            <w:r w:rsidRPr="00840684">
              <w:rPr>
                <w:rFonts w:ascii="Times New Roman" w:hAnsi="Times New Roman"/>
                <w:bCs/>
                <w:sz w:val="24"/>
              </w:rPr>
              <w:t>Instituțiile publică aici informații privind depozitele retail în conformitate cu articolul </w:t>
            </w:r>
            <w:r w:rsidRPr="00A82146">
              <w:rPr>
                <w:rFonts w:ascii="Times New Roman" w:hAnsi="Times New Roman"/>
                <w:bCs/>
                <w:sz w:val="24"/>
              </w:rPr>
              <w:t>411</w:t>
            </w:r>
            <w:r w:rsidRPr="00840684">
              <w:rPr>
                <w:rFonts w:ascii="Times New Roman" w:hAnsi="Times New Roman"/>
                <w:bCs/>
                <w:sz w:val="24"/>
              </w:rPr>
              <w:t xml:space="preserve"> alineatul (</w:t>
            </w:r>
            <w:r w:rsidRPr="00A82146">
              <w:rPr>
                <w:rFonts w:ascii="Times New Roman" w:hAnsi="Times New Roman"/>
                <w:bCs/>
                <w:sz w:val="24"/>
              </w:rPr>
              <w:t>2</w:t>
            </w:r>
            <w:r w:rsidRPr="00840684">
              <w:rPr>
                <w:rFonts w:ascii="Times New Roman" w:hAnsi="Times New Roman"/>
                <w:bCs/>
                <w:sz w:val="24"/>
              </w:rPr>
              <w:t>) din CRR.</w:t>
            </w:r>
          </w:p>
          <w:p w14:paraId="130BEBEC" w14:textId="77777777" w:rsidR="00415872" w:rsidRPr="00840684" w:rsidRDefault="00415872" w:rsidP="001E06A3">
            <w:pPr>
              <w:tabs>
                <w:tab w:val="left" w:pos="3317"/>
              </w:tabs>
              <w:spacing w:after="120" w:line="278" w:lineRule="exact"/>
              <w:jc w:val="both"/>
              <w:rPr>
                <w:rFonts w:ascii="Times New Roman" w:hAnsi="Times New Roman" w:cs="Times New Roman"/>
                <w:sz w:val="24"/>
              </w:rPr>
            </w:pPr>
            <w:r w:rsidRPr="00840684">
              <w:rPr>
                <w:rFonts w:ascii="Times New Roman" w:hAnsi="Times New Roman"/>
                <w:bCs/>
                <w:sz w:val="24"/>
              </w:rPr>
              <w:t xml:space="preserve">În conformitate cu articolul </w:t>
            </w:r>
            <w:r w:rsidRPr="00A82146">
              <w:rPr>
                <w:rFonts w:ascii="Times New Roman" w:hAnsi="Times New Roman"/>
                <w:bCs/>
                <w:sz w:val="24"/>
              </w:rPr>
              <w:t>28</w:t>
            </w:r>
            <w:r w:rsidRPr="00840684">
              <w:rPr>
                <w:rFonts w:ascii="Times New Roman" w:hAnsi="Times New Roman"/>
                <w:bCs/>
                <w:sz w:val="24"/>
              </w:rPr>
              <w:t xml:space="preserve"> alineatul (</w:t>
            </w:r>
            <w:r w:rsidRPr="00A82146">
              <w:rPr>
                <w:rFonts w:ascii="Times New Roman" w:hAnsi="Times New Roman"/>
                <w:bCs/>
                <w:sz w:val="24"/>
              </w:rPr>
              <w:t>6</w:t>
            </w:r>
            <w:r w:rsidRPr="00840684">
              <w:rPr>
                <w:rFonts w:ascii="Times New Roman" w:hAnsi="Times New Roman"/>
                <w:bCs/>
                <w:sz w:val="24"/>
              </w:rPr>
              <w:t xml:space="preserve">) din Regulamentul delegat (UE) </w:t>
            </w:r>
            <w:r w:rsidRPr="00A82146">
              <w:rPr>
                <w:rFonts w:ascii="Times New Roman" w:hAnsi="Times New Roman"/>
                <w:bCs/>
                <w:sz w:val="24"/>
              </w:rPr>
              <w:t>2015</w:t>
            </w:r>
            <w:r w:rsidRPr="00840684">
              <w:rPr>
                <w:rFonts w:ascii="Times New Roman" w:hAnsi="Times New Roman"/>
                <w:bCs/>
                <w:sz w:val="24"/>
              </w:rPr>
              <w:t>/</w:t>
            </w:r>
            <w:r w:rsidRPr="00A82146">
              <w:rPr>
                <w:rFonts w:ascii="Times New Roman" w:hAnsi="Times New Roman"/>
                <w:bCs/>
                <w:sz w:val="24"/>
              </w:rPr>
              <w:t>61</w:t>
            </w:r>
            <w:r w:rsidRPr="00840684">
              <w:rPr>
                <w:rFonts w:ascii="Times New Roman" w:hAnsi="Times New Roman"/>
                <w:bCs/>
                <w:sz w:val="24"/>
              </w:rPr>
              <w:t xml:space="preserve"> al Comisiei, instituțiile trebuie să raporteze, de asemenea, în categoria corespunzătoare a depozitelor retail valoarea titlurilor, a obligațiunilor și a altor titluri de valoare emise care sunt vândute exclusiv pe piața retail și deținute într-un cont retail. Instituțiile iau în considerare pentru această categorie de datorii ratele de ieșire aplicabile prevăzute în Regulamentul delegat (UE) </w:t>
            </w:r>
            <w:r w:rsidRPr="00A82146">
              <w:rPr>
                <w:rFonts w:ascii="Times New Roman" w:hAnsi="Times New Roman"/>
                <w:bCs/>
                <w:sz w:val="24"/>
              </w:rPr>
              <w:t>2015</w:t>
            </w:r>
            <w:r w:rsidRPr="00840684">
              <w:rPr>
                <w:rFonts w:ascii="Times New Roman" w:hAnsi="Times New Roman"/>
                <w:bCs/>
                <w:sz w:val="24"/>
              </w:rPr>
              <w:t>/</w:t>
            </w:r>
            <w:r w:rsidRPr="00A82146">
              <w:rPr>
                <w:rFonts w:ascii="Times New Roman" w:hAnsi="Times New Roman"/>
                <w:bCs/>
                <w:sz w:val="24"/>
              </w:rPr>
              <w:t>61</w:t>
            </w:r>
            <w:r w:rsidRPr="00840684">
              <w:rPr>
                <w:rFonts w:ascii="Times New Roman" w:hAnsi="Times New Roman"/>
                <w:bCs/>
                <w:sz w:val="24"/>
              </w:rPr>
              <w:t xml:space="preserve"> al Comisiei pentru diferitele categorii de depozite retail. </w:t>
            </w:r>
          </w:p>
        </w:tc>
      </w:tr>
      <w:tr w:rsidR="00415872" w:rsidRPr="00840684" w14:paraId="7B2B6B2F" w14:textId="77777777" w:rsidTr="001E06A3">
        <w:trPr>
          <w:trHeight w:val="316"/>
        </w:trPr>
        <w:tc>
          <w:tcPr>
            <w:tcW w:w="1384" w:type="dxa"/>
          </w:tcPr>
          <w:p w14:paraId="32E04551" w14:textId="77777777" w:rsidR="00415872" w:rsidRPr="00840684" w:rsidRDefault="00415872" w:rsidP="00D61ADC">
            <w:pPr>
              <w:keepNext/>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lastRenderedPageBreak/>
              <w:t>3</w:t>
            </w:r>
          </w:p>
        </w:tc>
        <w:tc>
          <w:tcPr>
            <w:tcW w:w="7655" w:type="dxa"/>
          </w:tcPr>
          <w:p w14:paraId="60D00D70" w14:textId="77777777" w:rsidR="00415872" w:rsidRPr="00B24EA4" w:rsidRDefault="00415872" w:rsidP="001E06A3">
            <w:pPr>
              <w:autoSpaceDE w:val="0"/>
              <w:autoSpaceDN w:val="0"/>
              <w:adjustRightInd w:val="0"/>
              <w:spacing w:before="120" w:after="120"/>
              <w:rPr>
                <w:rFonts w:ascii="Times New Roman" w:hAnsi="Times New Roman"/>
                <w:b/>
                <w:sz w:val="24"/>
              </w:rPr>
            </w:pPr>
            <w:r w:rsidRPr="00B24EA4">
              <w:rPr>
                <w:rFonts w:ascii="Times New Roman" w:hAnsi="Times New Roman"/>
                <w:b/>
                <w:sz w:val="24"/>
              </w:rPr>
              <w:t>Depozite stabile</w:t>
            </w:r>
          </w:p>
          <w:p w14:paraId="28A079CD"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Valoarea neponderată pe care instituțiile trebuie să o publice este suma cuantumurilor depozitelor stabile în conformitate cu articolul </w:t>
            </w:r>
            <w:r w:rsidRPr="00A82146">
              <w:rPr>
                <w:rFonts w:ascii="Times New Roman" w:hAnsi="Times New Roman"/>
                <w:sz w:val="24"/>
              </w:rPr>
              <w:t>24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2F6D6778"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Valoarea ponderată pe care instituțiile trebuie să o publice este suma ieșirilor aferente depozitelor stabile în conformitate cu articolul </w:t>
            </w:r>
            <w:r w:rsidRPr="00A82146">
              <w:rPr>
                <w:rFonts w:ascii="Times New Roman" w:hAnsi="Times New Roman"/>
                <w:sz w:val="24"/>
              </w:rPr>
              <w:t>24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132730B3"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Instituțiile trebuie să publice aici partea din depozitele retail care este acoperită de o schemă de garantare a depozitelor în conformitate cu Directiva </w:t>
            </w:r>
            <w:r w:rsidRPr="00A82146">
              <w:rPr>
                <w:rFonts w:ascii="Times New Roman" w:hAnsi="Times New Roman"/>
                <w:sz w:val="24"/>
              </w:rPr>
              <w:t>94</w:t>
            </w:r>
            <w:r w:rsidRPr="00840684">
              <w:rPr>
                <w:rFonts w:ascii="Times New Roman" w:hAnsi="Times New Roman"/>
                <w:sz w:val="24"/>
              </w:rPr>
              <w:t>/</w:t>
            </w:r>
            <w:r w:rsidRPr="00A82146">
              <w:rPr>
                <w:rFonts w:ascii="Times New Roman" w:hAnsi="Times New Roman"/>
                <w:sz w:val="24"/>
              </w:rPr>
              <w:t>19</w:t>
            </w:r>
            <w:r w:rsidRPr="00840684">
              <w:rPr>
                <w:rFonts w:ascii="Times New Roman" w:hAnsi="Times New Roman"/>
                <w:sz w:val="24"/>
              </w:rPr>
              <w:t>/CE</w:t>
            </w:r>
            <w:r w:rsidRPr="00840684">
              <w:rPr>
                <w:rStyle w:val="FootnoteReference"/>
                <w:rFonts w:ascii="Times New Roman" w:hAnsi="Times New Roman" w:cs="Times New Roman"/>
                <w:sz w:val="24"/>
              </w:rPr>
              <w:footnoteReference w:id="23"/>
            </w:r>
            <w:r w:rsidRPr="00840684">
              <w:rPr>
                <w:rFonts w:ascii="Times New Roman" w:hAnsi="Times New Roman"/>
                <w:sz w:val="24"/>
              </w:rPr>
              <w:t xml:space="preserve"> sau cu Directiva </w:t>
            </w:r>
            <w:r w:rsidRPr="00A82146">
              <w:rPr>
                <w:rFonts w:ascii="Times New Roman" w:hAnsi="Times New Roman"/>
                <w:sz w:val="24"/>
              </w:rPr>
              <w:t>2014</w:t>
            </w:r>
            <w:r w:rsidRPr="00840684">
              <w:rPr>
                <w:rFonts w:ascii="Times New Roman" w:hAnsi="Times New Roman"/>
                <w:sz w:val="24"/>
              </w:rPr>
              <w:t>/</w:t>
            </w:r>
            <w:r w:rsidRPr="00A82146">
              <w:rPr>
                <w:rFonts w:ascii="Times New Roman" w:hAnsi="Times New Roman"/>
                <w:sz w:val="24"/>
              </w:rPr>
              <w:t>49</w:t>
            </w:r>
            <w:r w:rsidRPr="00840684">
              <w:rPr>
                <w:rFonts w:ascii="Times New Roman" w:hAnsi="Times New Roman"/>
                <w:sz w:val="24"/>
              </w:rPr>
              <w:t>/UE</w:t>
            </w:r>
            <w:r w:rsidRPr="00840684">
              <w:rPr>
                <w:rStyle w:val="FootnoteReference"/>
                <w:rFonts w:ascii="Times New Roman" w:hAnsi="Times New Roman" w:cs="Times New Roman"/>
                <w:sz w:val="24"/>
              </w:rPr>
              <w:footnoteReference w:id="24"/>
            </w:r>
            <w:r w:rsidRPr="00840684">
              <w:rPr>
                <w:rFonts w:ascii="Times New Roman" w:hAnsi="Times New Roman"/>
                <w:sz w:val="24"/>
              </w:rPr>
              <w:t xml:space="preserve"> ori de o schemă echivalentă de garantare a depozitelor dintr-o țară terță și care fie este parte a unei relații comerciale de durată, ceea ce face retragerea foarte puțin probabilă, fie este deținută într-un cont curent, în conformitate cu articolul </w:t>
            </w:r>
            <w:r w:rsidRPr="00A82146">
              <w:rPr>
                <w:rFonts w:ascii="Times New Roman" w:hAnsi="Times New Roman"/>
                <w:sz w:val="24"/>
              </w:rPr>
              <w:t>24</w:t>
            </w:r>
            <w:r w:rsidRPr="00840684">
              <w:rPr>
                <w:rFonts w:ascii="Times New Roman" w:hAnsi="Times New Roman"/>
                <w:sz w:val="24"/>
              </w:rPr>
              <w:t xml:space="preserve"> alineatele (</w:t>
            </w:r>
            <w:r w:rsidRPr="00A82146">
              <w:rPr>
                <w:rFonts w:ascii="Times New Roman" w:hAnsi="Times New Roman"/>
                <w:sz w:val="24"/>
              </w:rPr>
              <w:t>2</w:t>
            </w:r>
            <w:r w:rsidRPr="00840684">
              <w:rPr>
                <w:rFonts w:ascii="Times New Roman" w:hAnsi="Times New Roman"/>
                <w:sz w:val="24"/>
              </w:rPr>
              <w:t>) și, respectiv, (</w:t>
            </w:r>
            <w:r w:rsidRPr="00A82146">
              <w:rPr>
                <w:rFonts w:ascii="Times New Roman" w:hAnsi="Times New Roman"/>
                <w:sz w:val="24"/>
              </w:rPr>
              <w:t>3</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și în cazul în care:</w:t>
            </w:r>
          </w:p>
          <w:p w14:paraId="61840F27"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aceste depozite nu îndeplinesc criteriile pentru o rată de ieșire mai ridicată în conformitate cu articolul </w:t>
            </w:r>
            <w:r w:rsidRPr="00A82146">
              <w:rPr>
                <w:rFonts w:ascii="Times New Roman" w:hAnsi="Times New Roman"/>
                <w:sz w:val="24"/>
              </w:rPr>
              <w:t>25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w:t>
            </w:r>
            <w:r w:rsidRPr="00A82146">
              <w:rPr>
                <w:rFonts w:ascii="Times New Roman" w:hAnsi="Times New Roman"/>
                <w:sz w:val="24"/>
              </w:rPr>
              <w:t>3</w:t>
            </w:r>
            <w:r w:rsidRPr="00840684">
              <w:rPr>
                <w:rFonts w:ascii="Times New Roman" w:hAnsi="Times New Roman"/>
                <w:sz w:val="24"/>
              </w:rPr>
              <w:t>) sau (</w:t>
            </w:r>
            <w:r w:rsidRPr="00A82146">
              <w:rPr>
                <w:rFonts w:ascii="Times New Roman" w:hAnsi="Times New Roman"/>
                <w:sz w:val="24"/>
              </w:rPr>
              <w:t>5</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și</w:t>
            </w:r>
          </w:p>
          <w:p w14:paraId="224639FD" w14:textId="77777777" w:rsidR="00415872" w:rsidRPr="00B24EA4" w:rsidRDefault="00415872"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40684">
              <w:rPr>
                <w:rFonts w:ascii="Times New Roman" w:hAnsi="Times New Roman"/>
                <w:sz w:val="24"/>
              </w:rPr>
              <w:t xml:space="preserve">aceste depozite nu au fost constituite în țări terțe în care se aplică ieșiri mai mari în conformitate cu articolul </w:t>
            </w:r>
            <w:r w:rsidRPr="00A82146">
              <w:rPr>
                <w:rFonts w:ascii="Times New Roman" w:hAnsi="Times New Roman"/>
                <w:sz w:val="24"/>
              </w:rPr>
              <w:t>25</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tc>
      </w:tr>
      <w:tr w:rsidR="00415872" w:rsidRPr="00840684" w14:paraId="76C6D7E4" w14:textId="77777777" w:rsidTr="001E06A3">
        <w:trPr>
          <w:trHeight w:val="316"/>
        </w:trPr>
        <w:tc>
          <w:tcPr>
            <w:tcW w:w="1384" w:type="dxa"/>
          </w:tcPr>
          <w:p w14:paraId="4BBBE6D4" w14:textId="77777777" w:rsidR="00415872" w:rsidRPr="00840684" w:rsidRDefault="00415872" w:rsidP="001E06A3">
            <w:pPr>
              <w:autoSpaceDE w:val="0"/>
              <w:autoSpaceDN w:val="0"/>
              <w:adjustRightInd w:val="0"/>
              <w:spacing w:after="120"/>
              <w:jc w:val="center"/>
              <w:rPr>
                <w:rFonts w:ascii="Times New Roman" w:hAnsi="Times New Roman" w:cs="Times New Roman"/>
                <w:sz w:val="24"/>
              </w:rPr>
            </w:pPr>
            <w:r w:rsidRPr="00A82146">
              <w:rPr>
                <w:rFonts w:ascii="Times New Roman" w:hAnsi="Times New Roman"/>
                <w:sz w:val="24"/>
              </w:rPr>
              <w:t>4</w:t>
            </w:r>
          </w:p>
        </w:tc>
        <w:tc>
          <w:tcPr>
            <w:tcW w:w="7655" w:type="dxa"/>
          </w:tcPr>
          <w:p w14:paraId="02933D7E" w14:textId="77777777" w:rsidR="00415872" w:rsidRPr="00B24EA4" w:rsidRDefault="00415872" w:rsidP="001E06A3">
            <w:pPr>
              <w:spacing w:before="120" w:after="120" w:line="190" w:lineRule="exact"/>
              <w:rPr>
                <w:rFonts w:ascii="Times New Roman" w:hAnsi="Times New Roman" w:cs="Times New Roman"/>
                <w:b/>
                <w:sz w:val="24"/>
              </w:rPr>
            </w:pPr>
            <w:r w:rsidRPr="00B24EA4">
              <w:rPr>
                <w:rFonts w:ascii="Times New Roman" w:hAnsi="Times New Roman"/>
                <w:b/>
                <w:sz w:val="24"/>
              </w:rPr>
              <w:t>Depozite mai puțin stabile</w:t>
            </w:r>
          </w:p>
          <w:p w14:paraId="65AAC285" w14:textId="77777777" w:rsidR="00415872" w:rsidRPr="00840684" w:rsidRDefault="00415872" w:rsidP="001E06A3">
            <w:pPr>
              <w:spacing w:after="120" w:line="278" w:lineRule="exact"/>
              <w:jc w:val="both"/>
              <w:rPr>
                <w:rFonts w:ascii="Times New Roman" w:hAnsi="Times New Roman" w:cs="Times New Roman"/>
                <w:sz w:val="24"/>
              </w:rPr>
            </w:pPr>
            <w:r w:rsidRPr="00840684">
              <w:rPr>
                <w:rFonts w:ascii="Times New Roman" w:hAnsi="Times New Roman"/>
                <w:sz w:val="24"/>
              </w:rPr>
              <w:t xml:space="preserve">Valoarea neponderată pe care instituțiile trebuie să o publice este suma cuantumurilor depozitelor retail în conformitate cu articolul </w:t>
            </w:r>
            <w:r w:rsidRPr="00A82146">
              <w:rPr>
                <w:rFonts w:ascii="Times New Roman" w:hAnsi="Times New Roman"/>
                <w:sz w:val="24"/>
              </w:rPr>
              <w:t>25</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 (</w:t>
            </w:r>
            <w:r w:rsidRPr="00A82146">
              <w:rPr>
                <w:rFonts w:ascii="Times New Roman" w:hAnsi="Times New Roman"/>
                <w:sz w:val="24"/>
              </w:rPr>
              <w:t>2</w:t>
            </w:r>
            <w:r w:rsidRPr="00840684">
              <w:rPr>
                <w:rFonts w:ascii="Times New Roman" w:hAnsi="Times New Roman"/>
                <w:sz w:val="24"/>
              </w:rPr>
              <w:t>) și (</w:t>
            </w:r>
            <w:r w:rsidRPr="00A82146">
              <w:rPr>
                <w:rFonts w:ascii="Times New Roman" w:hAnsi="Times New Roman"/>
                <w:sz w:val="24"/>
              </w:rPr>
              <w:t>3</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62F5478D" w14:textId="77777777" w:rsidR="00415872" w:rsidRPr="00B24EA4" w:rsidRDefault="00415872" w:rsidP="001E06A3">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Valoarea ponderată pe care instituțiile trebuie să o publice este suma ieșirilor aferente depozitelor retail în conformitate cu articolul </w:t>
            </w:r>
            <w:r w:rsidRPr="00A82146">
              <w:rPr>
                <w:rFonts w:ascii="Times New Roman" w:hAnsi="Times New Roman"/>
                <w:sz w:val="24"/>
              </w:rPr>
              <w:t>25</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 (</w:t>
            </w:r>
            <w:r w:rsidRPr="00A82146">
              <w:rPr>
                <w:rFonts w:ascii="Times New Roman" w:hAnsi="Times New Roman"/>
                <w:sz w:val="24"/>
              </w:rPr>
              <w:t>2</w:t>
            </w:r>
            <w:r w:rsidRPr="00840684">
              <w:rPr>
                <w:rFonts w:ascii="Times New Roman" w:hAnsi="Times New Roman"/>
                <w:sz w:val="24"/>
              </w:rPr>
              <w:t>) și (</w:t>
            </w:r>
            <w:r w:rsidRPr="00A82146">
              <w:rPr>
                <w:rFonts w:ascii="Times New Roman" w:hAnsi="Times New Roman"/>
                <w:sz w:val="24"/>
              </w:rPr>
              <w:t>3</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tc>
      </w:tr>
      <w:tr w:rsidR="00415872" w:rsidRPr="00840684" w14:paraId="05D4ABBC" w14:textId="77777777" w:rsidTr="001E06A3">
        <w:trPr>
          <w:trHeight w:val="316"/>
        </w:trPr>
        <w:tc>
          <w:tcPr>
            <w:tcW w:w="1384" w:type="dxa"/>
          </w:tcPr>
          <w:p w14:paraId="455546B4"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5</w:t>
            </w:r>
          </w:p>
        </w:tc>
        <w:tc>
          <w:tcPr>
            <w:tcW w:w="7655" w:type="dxa"/>
          </w:tcPr>
          <w:p w14:paraId="73865169" w14:textId="77777777" w:rsidR="00415872" w:rsidRPr="00840684" w:rsidRDefault="00415872" w:rsidP="001E06A3">
            <w:pPr>
              <w:spacing w:before="120" w:after="120" w:line="190" w:lineRule="exact"/>
              <w:rPr>
                <w:rFonts w:ascii="Times New Roman" w:hAnsi="Times New Roman"/>
                <w:sz w:val="24"/>
              </w:rPr>
            </w:pPr>
            <w:r w:rsidRPr="00B24EA4">
              <w:rPr>
                <w:rFonts w:ascii="Times New Roman" w:hAnsi="Times New Roman"/>
                <w:b/>
                <w:sz w:val="24"/>
              </w:rPr>
              <w:t>Finanțare interbancară negarantată</w:t>
            </w:r>
          </w:p>
          <w:p w14:paraId="02EE2A2D" w14:textId="77777777" w:rsidR="00415872" w:rsidRPr="00B24EA4" w:rsidRDefault="00415872" w:rsidP="00811C0D">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Instituțiile publică sumele cuantumurilor neponderate și ponderate care trebuie publicate pe rândul </w:t>
            </w:r>
            <w:r w:rsidRPr="00A82146">
              <w:rPr>
                <w:rFonts w:ascii="Times New Roman" w:hAnsi="Times New Roman"/>
                <w:sz w:val="24"/>
              </w:rPr>
              <w:t>6</w:t>
            </w:r>
            <w:r w:rsidRPr="00840684">
              <w:rPr>
                <w:rFonts w:ascii="Times New Roman" w:hAnsi="Times New Roman"/>
                <w:sz w:val="24"/>
              </w:rPr>
              <w:t xml:space="preserve"> „Depozite operaționale (toate contrapărțile) și depozite în rețele de bănci cooperatiste”, pe rândul </w:t>
            </w:r>
            <w:r w:rsidRPr="00A82146">
              <w:rPr>
                <w:rFonts w:ascii="Times New Roman" w:hAnsi="Times New Roman"/>
                <w:sz w:val="24"/>
              </w:rPr>
              <w:t>7</w:t>
            </w:r>
            <w:r w:rsidRPr="00840684">
              <w:rPr>
                <w:rFonts w:ascii="Times New Roman" w:hAnsi="Times New Roman"/>
                <w:sz w:val="24"/>
              </w:rPr>
              <w:t xml:space="preserve"> „Depozite neoperaționale (toate contrapărțile)” și pe rândul </w:t>
            </w:r>
            <w:r w:rsidRPr="00A82146">
              <w:rPr>
                <w:rFonts w:ascii="Times New Roman" w:hAnsi="Times New Roman"/>
                <w:sz w:val="24"/>
              </w:rPr>
              <w:t>8</w:t>
            </w:r>
            <w:r w:rsidRPr="00840684">
              <w:rPr>
                <w:rFonts w:ascii="Times New Roman" w:hAnsi="Times New Roman"/>
                <w:sz w:val="24"/>
              </w:rPr>
              <w:t xml:space="preserve"> „Datorii negarantate” din prezentul model.</w:t>
            </w:r>
          </w:p>
        </w:tc>
      </w:tr>
      <w:tr w:rsidR="00415872" w:rsidRPr="00840684" w14:paraId="08DD3A2C" w14:textId="77777777" w:rsidTr="001E06A3">
        <w:trPr>
          <w:trHeight w:val="316"/>
        </w:trPr>
        <w:tc>
          <w:tcPr>
            <w:tcW w:w="1384" w:type="dxa"/>
          </w:tcPr>
          <w:p w14:paraId="4ACD054B"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6</w:t>
            </w:r>
          </w:p>
        </w:tc>
        <w:tc>
          <w:tcPr>
            <w:tcW w:w="7655" w:type="dxa"/>
          </w:tcPr>
          <w:p w14:paraId="3650EF58" w14:textId="77777777" w:rsidR="00415872" w:rsidRPr="00840684" w:rsidRDefault="00415872" w:rsidP="001E06A3">
            <w:pPr>
              <w:autoSpaceDE w:val="0"/>
              <w:autoSpaceDN w:val="0"/>
              <w:adjustRightInd w:val="0"/>
              <w:spacing w:before="120" w:after="120"/>
              <w:jc w:val="both"/>
              <w:rPr>
                <w:rFonts w:ascii="Times New Roman" w:hAnsi="Times New Roman"/>
                <w:sz w:val="24"/>
              </w:rPr>
            </w:pPr>
            <w:r w:rsidRPr="00B24EA4">
              <w:rPr>
                <w:rFonts w:ascii="Times New Roman" w:hAnsi="Times New Roman"/>
                <w:b/>
                <w:sz w:val="24"/>
              </w:rPr>
              <w:t>Depozite operaționale (toate contrapărțile) și depozite în rețele de bănci cooperatiste</w:t>
            </w:r>
          </w:p>
          <w:p w14:paraId="59FADD1B" w14:textId="77777777" w:rsidR="00415872" w:rsidRPr="00840684" w:rsidRDefault="00415872" w:rsidP="001E06A3">
            <w:pPr>
              <w:autoSpaceDE w:val="0"/>
              <w:autoSpaceDN w:val="0"/>
              <w:adjustRightInd w:val="0"/>
              <w:spacing w:after="120"/>
              <w:jc w:val="both"/>
              <w:rPr>
                <w:rFonts w:ascii="Times New Roman" w:hAnsi="Times New Roman"/>
                <w:sz w:val="24"/>
              </w:rPr>
            </w:pPr>
            <w:r w:rsidRPr="00840684">
              <w:rPr>
                <w:rFonts w:ascii="Times New Roman" w:hAnsi="Times New Roman"/>
                <w:sz w:val="24"/>
              </w:rPr>
              <w:t xml:space="preserve">Valoarea neponderată pe care instituțiile trebuie să o publice este cuantumul depozitelor operaționale în conformitate cu articolul </w:t>
            </w:r>
            <w:r w:rsidRPr="00A82146">
              <w:rPr>
                <w:rFonts w:ascii="Times New Roman" w:hAnsi="Times New Roman"/>
                <w:sz w:val="24"/>
              </w:rPr>
              <w:t>27</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0801425C" w14:textId="77777777" w:rsidR="00415872" w:rsidRPr="00840684" w:rsidRDefault="00415872" w:rsidP="001E06A3">
            <w:pPr>
              <w:autoSpaceDE w:val="0"/>
              <w:autoSpaceDN w:val="0"/>
              <w:adjustRightInd w:val="0"/>
              <w:spacing w:after="120"/>
              <w:jc w:val="both"/>
              <w:rPr>
                <w:rFonts w:ascii="Times New Roman" w:hAnsi="Times New Roman"/>
                <w:sz w:val="24"/>
              </w:rPr>
            </w:pPr>
            <w:r w:rsidRPr="00840684">
              <w:rPr>
                <w:rFonts w:ascii="Times New Roman" w:hAnsi="Times New Roman"/>
                <w:sz w:val="24"/>
              </w:rPr>
              <w:lastRenderedPageBreak/>
              <w:t xml:space="preserve">Valoarea ponderată pe care instituțiile trebuie să o publice constă în ieșirile aferente depozitelor operaționale în conformitate cu articolul </w:t>
            </w:r>
            <w:r w:rsidRPr="00A82146">
              <w:rPr>
                <w:rFonts w:ascii="Times New Roman" w:hAnsi="Times New Roman"/>
                <w:sz w:val="24"/>
              </w:rPr>
              <w:t>27</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335B65F7"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Instituțiile publică aici partea din depozitele operaționale, în conformitate cu articolul </w:t>
            </w:r>
            <w:r w:rsidRPr="00A82146">
              <w:rPr>
                <w:rFonts w:ascii="Times New Roman" w:hAnsi="Times New Roman"/>
                <w:sz w:val="24"/>
              </w:rPr>
              <w:t>27</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care este necesară pentru furnizarea serviciilor operaționale. Depozitele rezultate dintr-o relație de bănci corespondente sau din furnizarea de servicii de tip prime brokerage trebuie să fie considerate depozite neoperaționale în conformitate cu articolul </w:t>
            </w:r>
            <w:r w:rsidRPr="00A82146">
              <w:rPr>
                <w:rFonts w:ascii="Times New Roman" w:hAnsi="Times New Roman"/>
                <w:sz w:val="24"/>
              </w:rPr>
              <w:t>27</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54638474"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Partea din depozitele operaționale care depășește cuantumul necesar pentru furnizarea de servicii operaționale nu se publică aici.</w:t>
            </w:r>
          </w:p>
        </w:tc>
      </w:tr>
      <w:tr w:rsidR="00415872" w:rsidRPr="00840684" w14:paraId="66B76F89" w14:textId="77777777" w:rsidTr="001E06A3">
        <w:trPr>
          <w:trHeight w:val="316"/>
        </w:trPr>
        <w:tc>
          <w:tcPr>
            <w:tcW w:w="1384" w:type="dxa"/>
          </w:tcPr>
          <w:p w14:paraId="2A0D7045"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lastRenderedPageBreak/>
              <w:t>7</w:t>
            </w:r>
          </w:p>
        </w:tc>
        <w:tc>
          <w:tcPr>
            <w:tcW w:w="7655" w:type="dxa"/>
          </w:tcPr>
          <w:p w14:paraId="6098C914" w14:textId="77777777" w:rsidR="00415872" w:rsidRPr="00B24EA4" w:rsidRDefault="00415872" w:rsidP="001E06A3">
            <w:pPr>
              <w:spacing w:before="120" w:after="120" w:line="190" w:lineRule="exact"/>
              <w:rPr>
                <w:rFonts w:ascii="Times New Roman" w:hAnsi="Times New Roman"/>
                <w:b/>
                <w:sz w:val="24"/>
              </w:rPr>
            </w:pPr>
            <w:r w:rsidRPr="00B24EA4">
              <w:rPr>
                <w:rFonts w:ascii="Times New Roman" w:hAnsi="Times New Roman"/>
                <w:b/>
                <w:sz w:val="24"/>
              </w:rPr>
              <w:t>Depozite neoperaționale (toate contrapărțile)</w:t>
            </w:r>
          </w:p>
          <w:p w14:paraId="6066DF14" w14:textId="77777777" w:rsidR="00415872" w:rsidRPr="00840684" w:rsidRDefault="00415872" w:rsidP="001E06A3">
            <w:pPr>
              <w:autoSpaceDE w:val="0"/>
              <w:autoSpaceDN w:val="0"/>
              <w:adjustRightInd w:val="0"/>
              <w:spacing w:after="120"/>
              <w:jc w:val="both"/>
              <w:rPr>
                <w:rFonts w:ascii="Times New Roman" w:hAnsi="Times New Roman"/>
                <w:sz w:val="24"/>
              </w:rPr>
            </w:pPr>
            <w:r w:rsidRPr="00840684">
              <w:rPr>
                <w:rFonts w:ascii="Times New Roman" w:hAnsi="Times New Roman"/>
                <w:sz w:val="24"/>
              </w:rPr>
              <w:t xml:space="preserve">Valoarea neponderată pe care instituțiile trebuie să o publice este cuantumul depozitelor neoperaționale în conformitate cu articolul </w:t>
            </w:r>
            <w:r w:rsidRPr="00A82146">
              <w:rPr>
                <w:rFonts w:ascii="Times New Roman" w:hAnsi="Times New Roman"/>
                <w:sz w:val="24"/>
              </w:rPr>
              <w:t>27</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articolul </w:t>
            </w:r>
            <w:r w:rsidRPr="00A82146">
              <w:rPr>
                <w:rFonts w:ascii="Times New Roman" w:hAnsi="Times New Roman"/>
                <w:sz w:val="24"/>
              </w:rPr>
              <w:t>28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și articolul </w:t>
            </w:r>
            <w:r w:rsidRPr="00A82146">
              <w:rPr>
                <w:rFonts w:ascii="Times New Roman" w:hAnsi="Times New Roman"/>
                <w:sz w:val="24"/>
              </w:rPr>
              <w:t>31</w:t>
            </w:r>
            <w:r w:rsidRPr="00840684">
              <w:rPr>
                <w:rFonts w:ascii="Times New Roman" w:hAnsi="Times New Roman"/>
                <w:sz w:val="24"/>
              </w:rPr>
              <w:t>a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6588E1CC" w14:textId="0012BE39"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Valoarea ponderată pe care instituțiile trebuie să o publice constă în ieșirile aferente depozitelor neoperaționale în conformitate cu articolul </w:t>
            </w:r>
            <w:r w:rsidRPr="00A82146">
              <w:rPr>
                <w:rFonts w:ascii="Times New Roman" w:hAnsi="Times New Roman"/>
                <w:sz w:val="24"/>
              </w:rPr>
              <w:t>27</w:t>
            </w:r>
            <w:r w:rsidRPr="00840684">
              <w:rPr>
                <w:rFonts w:ascii="Times New Roman" w:hAnsi="Times New Roman"/>
                <w:sz w:val="24"/>
              </w:rPr>
              <w:t xml:space="preserve"> alineatul</w:t>
            </w:r>
            <w:r w:rsidR="0098368C">
              <w:rPr>
                <w:rFonts w:ascii="Times New Roman" w:hAnsi="Times New Roman"/>
                <w:sz w:val="24"/>
              </w:rPr>
              <w:t> </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 xml:space="preserve">), articolul </w:t>
            </w:r>
            <w:r w:rsidRPr="00A82146">
              <w:rPr>
                <w:rFonts w:ascii="Times New Roman" w:hAnsi="Times New Roman"/>
                <w:sz w:val="24"/>
              </w:rPr>
              <w:t>28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și articolul </w:t>
            </w:r>
            <w:r w:rsidRPr="00A82146">
              <w:rPr>
                <w:rFonts w:ascii="Times New Roman" w:hAnsi="Times New Roman"/>
                <w:sz w:val="24"/>
              </w:rPr>
              <w:t>31</w:t>
            </w:r>
            <w:r w:rsidRPr="00840684">
              <w:rPr>
                <w:rFonts w:ascii="Times New Roman" w:hAnsi="Times New Roman"/>
                <w:sz w:val="24"/>
              </w:rPr>
              <w:t>a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4F4B3FA7"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Instituțiile publică aici depozitele care provin dintr-o bancă corespondentă sau din furnizarea de servicii de prime brokerage în conformitate cu articolul </w:t>
            </w:r>
            <w:r w:rsidRPr="00A82146">
              <w:rPr>
                <w:rFonts w:ascii="Times New Roman" w:hAnsi="Times New Roman"/>
                <w:sz w:val="24"/>
              </w:rPr>
              <w:t>27</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14D5BCC4" w14:textId="77777777" w:rsidR="00415872" w:rsidRPr="00B24EA4" w:rsidRDefault="00415872" w:rsidP="001E06A3">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Partea din depozitele operaționale în conformitate cu articolul </w:t>
            </w:r>
            <w:r w:rsidRPr="00A82146">
              <w:rPr>
                <w:rFonts w:ascii="Times New Roman" w:hAnsi="Times New Roman"/>
                <w:sz w:val="24"/>
              </w:rPr>
              <w:t>27</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care depășește fondurile necesare pentru furnizarea de servicii operaționale trebuie să fie publicată aici.</w:t>
            </w:r>
          </w:p>
        </w:tc>
      </w:tr>
      <w:tr w:rsidR="00415872" w:rsidRPr="00840684" w14:paraId="48CB320A" w14:textId="77777777" w:rsidTr="001E06A3">
        <w:trPr>
          <w:trHeight w:val="316"/>
        </w:trPr>
        <w:tc>
          <w:tcPr>
            <w:tcW w:w="1384" w:type="dxa"/>
          </w:tcPr>
          <w:p w14:paraId="263ECDC9"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8</w:t>
            </w:r>
          </w:p>
        </w:tc>
        <w:tc>
          <w:tcPr>
            <w:tcW w:w="7655" w:type="dxa"/>
          </w:tcPr>
          <w:p w14:paraId="52696AE4" w14:textId="77777777" w:rsidR="00415872" w:rsidRPr="00840684" w:rsidRDefault="00415872" w:rsidP="001E06A3">
            <w:pPr>
              <w:spacing w:before="120" w:after="120" w:line="190" w:lineRule="exact"/>
              <w:rPr>
                <w:rFonts w:ascii="Times New Roman" w:hAnsi="Times New Roman"/>
                <w:sz w:val="24"/>
              </w:rPr>
            </w:pPr>
            <w:r w:rsidRPr="00B24EA4">
              <w:rPr>
                <w:rFonts w:ascii="Times New Roman" w:hAnsi="Times New Roman"/>
                <w:b/>
                <w:sz w:val="24"/>
              </w:rPr>
              <w:t>Datorii negarantate</w:t>
            </w:r>
          </w:p>
          <w:p w14:paraId="3136829F" w14:textId="13E2843F" w:rsidR="00415872" w:rsidRPr="00840684" w:rsidRDefault="00415872" w:rsidP="001E06A3">
            <w:pPr>
              <w:autoSpaceDE w:val="0"/>
              <w:autoSpaceDN w:val="0"/>
              <w:adjustRightInd w:val="0"/>
              <w:spacing w:after="120"/>
              <w:jc w:val="both"/>
              <w:rPr>
                <w:rFonts w:ascii="Times New Roman" w:hAnsi="Times New Roman"/>
                <w:sz w:val="24"/>
              </w:rPr>
            </w:pPr>
            <w:r w:rsidRPr="00840684">
              <w:rPr>
                <w:rFonts w:ascii="Times New Roman" w:hAnsi="Times New Roman"/>
                <w:sz w:val="24"/>
              </w:rPr>
              <w:t>Valoarea neponderată pe care instituțiile trebuie să o publice este soldul titlurilor, obligațiunilor și altor titluri de valoare emise de instituție, altele decât cele raportate ca depozite retail, astfel cum se menționează la articolul</w:t>
            </w:r>
            <w:r w:rsidR="0098368C">
              <w:rPr>
                <w:rFonts w:ascii="Times New Roman" w:hAnsi="Times New Roman"/>
                <w:sz w:val="24"/>
              </w:rPr>
              <w:t> </w:t>
            </w:r>
            <w:r w:rsidRPr="00A82146">
              <w:rPr>
                <w:rFonts w:ascii="Times New Roman" w:hAnsi="Times New Roman"/>
                <w:sz w:val="24"/>
              </w:rPr>
              <w:t>28</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În această sumă sunt incluse și cupoanele aferente tuturor acestor titluri de valoare care ajung la scadență în următoarele </w:t>
            </w:r>
            <w:r w:rsidRPr="00A82146">
              <w:rPr>
                <w:rFonts w:ascii="Times New Roman" w:hAnsi="Times New Roman"/>
                <w:sz w:val="24"/>
              </w:rPr>
              <w:t>30</w:t>
            </w:r>
            <w:r w:rsidRPr="00840684">
              <w:rPr>
                <w:rFonts w:ascii="Times New Roman" w:hAnsi="Times New Roman"/>
                <w:sz w:val="24"/>
              </w:rPr>
              <w:t xml:space="preserve"> de zile calendaristice.</w:t>
            </w:r>
          </w:p>
          <w:p w14:paraId="133DE6C8" w14:textId="77777777" w:rsidR="00415872" w:rsidRPr="00B24EA4" w:rsidRDefault="00415872" w:rsidP="001E06A3">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Valoarea ponderată pe care instituțiile trebuie să o publice constă în ieșirile titlurilor, obligațiunilor și altor titluri de datorie indicate la punctul precedent.</w:t>
            </w:r>
          </w:p>
        </w:tc>
      </w:tr>
      <w:tr w:rsidR="00415872" w:rsidRPr="00840684" w14:paraId="0C07969C" w14:textId="77777777" w:rsidTr="001E06A3">
        <w:trPr>
          <w:trHeight w:val="316"/>
        </w:trPr>
        <w:tc>
          <w:tcPr>
            <w:tcW w:w="1384" w:type="dxa"/>
          </w:tcPr>
          <w:p w14:paraId="364B89FE"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9</w:t>
            </w:r>
          </w:p>
        </w:tc>
        <w:tc>
          <w:tcPr>
            <w:tcW w:w="7655" w:type="dxa"/>
          </w:tcPr>
          <w:p w14:paraId="0AF99F62" w14:textId="77777777" w:rsidR="00415872" w:rsidRPr="00B24EA4" w:rsidRDefault="00415872" w:rsidP="001E06A3">
            <w:pPr>
              <w:spacing w:before="120" w:after="120" w:line="190" w:lineRule="exact"/>
              <w:rPr>
                <w:rFonts w:ascii="Times New Roman" w:hAnsi="Times New Roman" w:cs="Times New Roman"/>
                <w:b/>
                <w:sz w:val="24"/>
              </w:rPr>
            </w:pPr>
            <w:r w:rsidRPr="00B24EA4">
              <w:rPr>
                <w:rFonts w:ascii="Times New Roman" w:hAnsi="Times New Roman"/>
                <w:b/>
                <w:sz w:val="24"/>
              </w:rPr>
              <w:t>Finanțare interbancară garantată</w:t>
            </w:r>
          </w:p>
          <w:p w14:paraId="2564185E" w14:textId="77777777" w:rsidR="00415872" w:rsidRPr="00B24EA4" w:rsidRDefault="00415872" w:rsidP="001E06A3">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Valoarea ponderată pe care instituțiile trebuie să o publice este suma ieșirilor rezultate din tranzacții de creditare garantată sau din operațiuni ajustate la condițiile pieței de capital, menționate la articolul </w:t>
            </w:r>
            <w:r w:rsidRPr="00A82146">
              <w:rPr>
                <w:rFonts w:ascii="Times New Roman" w:hAnsi="Times New Roman"/>
                <w:sz w:val="24"/>
              </w:rPr>
              <w:t>28</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și din tranzacțiile swap pe </w:t>
            </w:r>
            <w:r w:rsidRPr="00840684">
              <w:rPr>
                <w:rFonts w:ascii="Times New Roman" w:hAnsi="Times New Roman"/>
                <w:sz w:val="24"/>
              </w:rPr>
              <w:lastRenderedPageBreak/>
              <w:t xml:space="preserve">garanții reale și din alte tranzacții similare, în conformitate cu articolul </w:t>
            </w:r>
            <w:r w:rsidRPr="00A82146">
              <w:rPr>
                <w:rFonts w:ascii="Times New Roman" w:hAnsi="Times New Roman"/>
                <w:sz w:val="24"/>
              </w:rPr>
              <w:t>28</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tc>
      </w:tr>
      <w:tr w:rsidR="00415872" w:rsidRPr="00840684" w14:paraId="3B8811A4" w14:textId="77777777" w:rsidTr="001E06A3">
        <w:trPr>
          <w:trHeight w:val="316"/>
        </w:trPr>
        <w:tc>
          <w:tcPr>
            <w:tcW w:w="1384" w:type="dxa"/>
          </w:tcPr>
          <w:p w14:paraId="1A298497"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lastRenderedPageBreak/>
              <w:t>10</w:t>
            </w:r>
          </w:p>
        </w:tc>
        <w:tc>
          <w:tcPr>
            <w:tcW w:w="7655" w:type="dxa"/>
          </w:tcPr>
          <w:p w14:paraId="45D044E2" w14:textId="77777777" w:rsidR="00415872" w:rsidRPr="00B24EA4" w:rsidRDefault="00415872" w:rsidP="001E06A3">
            <w:pPr>
              <w:autoSpaceDE w:val="0"/>
              <w:autoSpaceDN w:val="0"/>
              <w:adjustRightInd w:val="0"/>
              <w:spacing w:before="120" w:after="120"/>
              <w:jc w:val="both"/>
              <w:rPr>
                <w:rFonts w:ascii="Times New Roman" w:hAnsi="Times New Roman"/>
                <w:b/>
                <w:sz w:val="24"/>
              </w:rPr>
            </w:pPr>
            <w:r w:rsidRPr="00B24EA4">
              <w:rPr>
                <w:rFonts w:ascii="Times New Roman" w:hAnsi="Times New Roman"/>
                <w:b/>
                <w:sz w:val="24"/>
              </w:rPr>
              <w:t>Cerințe suplimentare</w:t>
            </w:r>
          </w:p>
          <w:p w14:paraId="61EF7C7F" w14:textId="77777777" w:rsidR="00415872" w:rsidRPr="00B24EA4" w:rsidRDefault="00415872" w:rsidP="001E06A3">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Instituțiile publică sumele cuantumurilor neponderate și ponderate care fac obiectul cerințelor de publicare pe rândul </w:t>
            </w:r>
            <w:r w:rsidRPr="00A82146">
              <w:rPr>
                <w:rFonts w:ascii="Times New Roman" w:hAnsi="Times New Roman"/>
                <w:sz w:val="24"/>
              </w:rPr>
              <w:t>11</w:t>
            </w:r>
            <w:r w:rsidRPr="00840684">
              <w:rPr>
                <w:rFonts w:ascii="Times New Roman" w:hAnsi="Times New Roman"/>
                <w:sz w:val="24"/>
              </w:rPr>
              <w:t xml:space="preserve"> „Ieșiri generate de expunerile din instrumente financiare derivate și alte cerințe în materie de garanții reale”, pe rândul </w:t>
            </w:r>
            <w:r w:rsidRPr="00A82146">
              <w:rPr>
                <w:rFonts w:ascii="Times New Roman" w:hAnsi="Times New Roman"/>
                <w:sz w:val="24"/>
              </w:rPr>
              <w:t>12</w:t>
            </w:r>
            <w:r w:rsidRPr="00840684">
              <w:rPr>
                <w:rFonts w:ascii="Times New Roman" w:hAnsi="Times New Roman"/>
                <w:sz w:val="24"/>
              </w:rPr>
              <w:t xml:space="preserve"> „Ieșiri generate de pierderi de finanțare pentru produse de tip datorie” și pe rândul </w:t>
            </w:r>
            <w:r w:rsidRPr="00A82146">
              <w:rPr>
                <w:rFonts w:ascii="Times New Roman" w:hAnsi="Times New Roman"/>
                <w:sz w:val="24"/>
              </w:rPr>
              <w:t>13</w:t>
            </w:r>
            <w:r w:rsidRPr="00840684">
              <w:rPr>
                <w:rFonts w:ascii="Times New Roman" w:hAnsi="Times New Roman"/>
                <w:sz w:val="24"/>
              </w:rPr>
              <w:t xml:space="preserve"> „Facilități de credit și de lichiditate” din prezentul model.</w:t>
            </w:r>
          </w:p>
        </w:tc>
      </w:tr>
      <w:tr w:rsidR="00415872" w:rsidRPr="00840684" w14:paraId="6C300966" w14:textId="77777777" w:rsidTr="001E06A3">
        <w:trPr>
          <w:trHeight w:val="316"/>
        </w:trPr>
        <w:tc>
          <w:tcPr>
            <w:tcW w:w="1384" w:type="dxa"/>
          </w:tcPr>
          <w:p w14:paraId="6E19A3EE"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11</w:t>
            </w:r>
          </w:p>
        </w:tc>
        <w:tc>
          <w:tcPr>
            <w:tcW w:w="7655" w:type="dxa"/>
          </w:tcPr>
          <w:p w14:paraId="68B2DC1E" w14:textId="77777777" w:rsidR="00415872" w:rsidRPr="00840684" w:rsidRDefault="00415872" w:rsidP="001E06A3">
            <w:pPr>
              <w:autoSpaceDE w:val="0"/>
              <w:autoSpaceDN w:val="0"/>
              <w:adjustRightInd w:val="0"/>
              <w:spacing w:before="120" w:after="120"/>
              <w:jc w:val="both"/>
              <w:rPr>
                <w:rFonts w:ascii="Times New Roman" w:hAnsi="Times New Roman"/>
                <w:sz w:val="24"/>
              </w:rPr>
            </w:pPr>
            <w:r w:rsidRPr="00B24EA4">
              <w:rPr>
                <w:rFonts w:ascii="Times New Roman" w:hAnsi="Times New Roman"/>
                <w:b/>
                <w:sz w:val="24"/>
              </w:rPr>
              <w:t>Ieșiri generate de expunerile din instrumente financiare derivate și alte cerințe în materie de garanții reale</w:t>
            </w:r>
          </w:p>
          <w:p w14:paraId="30B35213"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Valoarea neponderată și valoarea ponderată pe care trebuie să le publice instituțiile sunt suma următoarelor cuantumuri și, respectiv, a următoarelor ieșiri:</w:t>
            </w:r>
          </w:p>
          <w:p w14:paraId="6A60814F"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valoarea de piață și ieșirile relevante aferente garanțiilor reale, altele decât garanțiile reale de nivel </w:t>
            </w:r>
            <w:r w:rsidRPr="00A82146">
              <w:rPr>
                <w:rFonts w:ascii="Times New Roman" w:hAnsi="Times New Roman"/>
                <w:sz w:val="24"/>
              </w:rPr>
              <w:t>1</w:t>
            </w:r>
            <w:r w:rsidRPr="00840684">
              <w:rPr>
                <w:rFonts w:ascii="Times New Roman" w:hAnsi="Times New Roman"/>
                <w:sz w:val="24"/>
              </w:rPr>
              <w:t>, care sunt furnizate pentru contractele enumerate în anexa II la CRR și pentru instrumentele financiare derivate de credit, în conformitate cu articolul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134DAECF"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valoarea de piață și ieșirile relevante aferente garanțiilor reale sub formă de obligațiuni garantate cu un nivel extrem de ridicat de calitate care reprezintă active de nivel </w:t>
            </w:r>
            <w:r w:rsidRPr="00A82146">
              <w:rPr>
                <w:rFonts w:ascii="Times New Roman" w:hAnsi="Times New Roman"/>
                <w:sz w:val="24"/>
              </w:rPr>
              <w:t>1</w:t>
            </w:r>
            <w:r w:rsidRPr="00840684">
              <w:rPr>
                <w:rFonts w:ascii="Times New Roman" w:hAnsi="Times New Roman"/>
                <w:sz w:val="24"/>
              </w:rPr>
              <w:t xml:space="preserve"> furnizate pentru contractele enumerate în anexa II la CRR și pentru instrumentele financiare derivate de credit, în conformitate cu articolul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2637FF63"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cuantumul total al ieșirilor suplimentare calculate și notificate autorităților competente în conformitate cu articolul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ca ieșiri semnificative cauzate de deteriorarea calității creditului propriu; </w:t>
            </w:r>
          </w:p>
          <w:p w14:paraId="4D4D37AE"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cuantumul ieșirilor care rezultă din impactul unui scenariu de piață negativ asupra tranzacțiilor cu instrumente financiare derivate, prevăzut la articolul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și calculat în conformitate cu Regulamentul delegat (UE) </w:t>
            </w:r>
            <w:r w:rsidRPr="00A82146">
              <w:rPr>
                <w:rFonts w:ascii="Times New Roman" w:hAnsi="Times New Roman"/>
                <w:sz w:val="24"/>
              </w:rPr>
              <w:t>2017</w:t>
            </w:r>
            <w:r w:rsidRPr="00840684">
              <w:rPr>
                <w:rFonts w:ascii="Times New Roman" w:hAnsi="Times New Roman"/>
                <w:sz w:val="24"/>
              </w:rPr>
              <w:t>/</w:t>
            </w:r>
            <w:r w:rsidRPr="00A82146">
              <w:rPr>
                <w:rFonts w:ascii="Times New Roman" w:hAnsi="Times New Roman"/>
                <w:sz w:val="24"/>
              </w:rPr>
              <w:t>208</w:t>
            </w:r>
            <w:r w:rsidRPr="00840684">
              <w:rPr>
                <w:rFonts w:ascii="Times New Roman" w:hAnsi="Times New Roman"/>
                <w:sz w:val="24"/>
              </w:rPr>
              <w:t xml:space="preserve"> al Comisiei</w:t>
            </w:r>
            <w:r w:rsidRPr="00840684">
              <w:rPr>
                <w:rStyle w:val="FootnoteReference"/>
                <w:rFonts w:ascii="Times New Roman" w:hAnsi="Times New Roman"/>
                <w:sz w:val="24"/>
              </w:rPr>
              <w:footnoteReference w:id="25"/>
            </w:r>
            <w:r w:rsidRPr="00840684">
              <w:rPr>
                <w:rFonts w:ascii="Times New Roman" w:hAnsi="Times New Roman"/>
                <w:sz w:val="24"/>
              </w:rPr>
              <w:t>;</w:t>
            </w:r>
          </w:p>
          <w:p w14:paraId="265DE953"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cuantumul ieșirilor așteptate în decursul unei perioade de </w:t>
            </w:r>
            <w:r w:rsidRPr="00A82146">
              <w:rPr>
                <w:rFonts w:ascii="Times New Roman" w:hAnsi="Times New Roman"/>
                <w:sz w:val="24"/>
              </w:rPr>
              <w:t>30</w:t>
            </w:r>
            <w:r w:rsidRPr="00840684">
              <w:rPr>
                <w:rFonts w:ascii="Times New Roman" w:hAnsi="Times New Roman"/>
                <w:sz w:val="24"/>
              </w:rPr>
              <w:t xml:space="preserve"> de zile calendaristice aferente contractelor enumerate în anexa II la CRR și instrumentelor financiare derivate de credit, prevăzut la articolul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și calculat în conformitate cu articolul </w:t>
            </w:r>
            <w:r w:rsidRPr="00A82146">
              <w:rPr>
                <w:rFonts w:ascii="Times New Roman" w:hAnsi="Times New Roman"/>
                <w:sz w:val="24"/>
              </w:rPr>
              <w:t>21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7BCCEA31"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lastRenderedPageBreak/>
              <w:t>valoarea de piață și ieșirile relevante aferente garanțiilor reale excedentare pe care le deține instituția de credit, care pot fi oricând solicitate prin contract de către contraparte, prevăzute la articolul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xml:space="preserve">) litera (a)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7F416038"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valoarea de piață și ieșirile relevante aferente garanțiilor reale care trebuie să fie furnizate unei contrapărți în termen de </w:t>
            </w:r>
            <w:r w:rsidRPr="00A82146">
              <w:rPr>
                <w:rFonts w:ascii="Times New Roman" w:hAnsi="Times New Roman"/>
                <w:sz w:val="24"/>
              </w:rPr>
              <w:t>30</w:t>
            </w:r>
            <w:r w:rsidRPr="00840684">
              <w:rPr>
                <w:rFonts w:ascii="Times New Roman" w:hAnsi="Times New Roman"/>
                <w:sz w:val="24"/>
              </w:rPr>
              <w:t xml:space="preserve"> de zile calendaristice, prevăzute la articolul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xml:space="preserve">) litera (b)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0A153F74"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valoarea de piață și ieșirile relevante aferente garanțiilor reale care au calitatea de active lichide în sensul titlului II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care se pot substitui unor active corespunzătoare unor active care nu s-ar califica drept active lichide în sensul titlului II din regulamentul menționat, astfel cum sunt prevăzute la articolul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xml:space="preserve">) litera (c)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tc>
      </w:tr>
      <w:tr w:rsidR="00415872" w:rsidRPr="00840684" w14:paraId="08028104" w14:textId="77777777" w:rsidTr="001E06A3">
        <w:trPr>
          <w:trHeight w:val="316"/>
        </w:trPr>
        <w:tc>
          <w:tcPr>
            <w:tcW w:w="1384" w:type="dxa"/>
          </w:tcPr>
          <w:p w14:paraId="09E57A1B"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lastRenderedPageBreak/>
              <w:t>12</w:t>
            </w:r>
          </w:p>
        </w:tc>
        <w:tc>
          <w:tcPr>
            <w:tcW w:w="7655" w:type="dxa"/>
          </w:tcPr>
          <w:p w14:paraId="438A0E96" w14:textId="77777777" w:rsidR="00415872" w:rsidRPr="00B24EA4" w:rsidRDefault="00415872" w:rsidP="001E06A3">
            <w:pPr>
              <w:spacing w:before="120" w:after="120" w:line="190" w:lineRule="exact"/>
              <w:rPr>
                <w:rFonts w:ascii="Times New Roman" w:hAnsi="Times New Roman" w:cs="Times New Roman"/>
                <w:b/>
                <w:sz w:val="24"/>
              </w:rPr>
            </w:pPr>
            <w:r w:rsidRPr="00B24EA4">
              <w:rPr>
                <w:rFonts w:ascii="Times New Roman" w:hAnsi="Times New Roman"/>
                <w:b/>
                <w:sz w:val="24"/>
              </w:rPr>
              <w:t>Ieșiri generate de pierderi de finanțare pentru produse de tip datorie</w:t>
            </w:r>
          </w:p>
          <w:p w14:paraId="225E73D9"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Valoarea neponderată și valoarea ponderată pe care trebuie să le publice instituțiile sunt cuantumul și, respectiv, ieșirile aferente pierderii de finanțare legate de activități de finanțare structurată, prevăzută la articolul </w:t>
            </w:r>
            <w:r w:rsidRPr="00A82146">
              <w:rPr>
                <w:rFonts w:ascii="Times New Roman" w:hAnsi="Times New Roman"/>
                <w:sz w:val="24"/>
              </w:rPr>
              <w:t>30</w:t>
            </w:r>
            <w:r w:rsidRPr="00840684">
              <w:rPr>
                <w:rFonts w:ascii="Times New Roman" w:hAnsi="Times New Roman"/>
                <w:sz w:val="24"/>
              </w:rPr>
              <w:t xml:space="preserve"> alineatele (</w:t>
            </w:r>
            <w:r w:rsidRPr="00A82146">
              <w:rPr>
                <w:rFonts w:ascii="Times New Roman" w:hAnsi="Times New Roman"/>
                <w:sz w:val="24"/>
              </w:rPr>
              <w:t>8</w:t>
            </w:r>
            <w:r w:rsidRPr="00840684">
              <w:rPr>
                <w:rFonts w:ascii="Times New Roman" w:hAnsi="Times New Roman"/>
                <w:sz w:val="24"/>
              </w:rPr>
              <w:t>)-(</w:t>
            </w:r>
            <w:r w:rsidRPr="00A82146">
              <w:rPr>
                <w:rFonts w:ascii="Times New Roman" w:hAnsi="Times New Roman"/>
                <w:sz w:val="24"/>
              </w:rPr>
              <w:t>10</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1C8F2021"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Instituțiile presupun o ieșire de </w:t>
            </w:r>
            <w:r w:rsidRPr="00A82146">
              <w:rPr>
                <w:rFonts w:ascii="Times New Roman" w:hAnsi="Times New Roman"/>
                <w:sz w:val="24"/>
              </w:rPr>
              <w:t>100</w:t>
            </w:r>
            <w:r w:rsidRPr="00840684">
              <w:rPr>
                <w:rFonts w:ascii="Times New Roman" w:hAnsi="Times New Roman"/>
                <w:sz w:val="24"/>
              </w:rPr>
              <w:t xml:space="preserve"> % pentru pierderea de finanțare legată de titluri garantate cu active, obligațiuni garantate și alte instrumente financiare structurate care ajung la scadență în perioada de </w:t>
            </w:r>
            <w:r w:rsidRPr="00A82146">
              <w:rPr>
                <w:rFonts w:ascii="Times New Roman" w:hAnsi="Times New Roman"/>
                <w:sz w:val="24"/>
              </w:rPr>
              <w:t>30</w:t>
            </w:r>
            <w:r w:rsidRPr="00840684">
              <w:rPr>
                <w:rFonts w:ascii="Times New Roman" w:hAnsi="Times New Roman"/>
                <w:sz w:val="24"/>
              </w:rPr>
              <w:t xml:space="preserve"> de zile calendaristice și care sunt emise de instituția de credit sau de societăți-vehicul sau vehicule cu scop special sponsorizate.</w:t>
            </w:r>
          </w:p>
          <w:p w14:paraId="39D052BA" w14:textId="77777777" w:rsidR="00415872" w:rsidRPr="00B24EA4" w:rsidRDefault="00415872" w:rsidP="001E06A3">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Instituțiile care sunt furnizori de facilități de lichiditate conexe programelor de finanțare publicate aici nu trebuie să contabilizeze atât instrumentul de finanțare care ajunge la scadență, cât și facilitatea de lichiditate pentru programe consolidate.</w:t>
            </w:r>
          </w:p>
        </w:tc>
      </w:tr>
      <w:tr w:rsidR="00415872" w:rsidRPr="00840684" w14:paraId="0DC65C35" w14:textId="77777777" w:rsidTr="001E06A3">
        <w:trPr>
          <w:trHeight w:val="316"/>
        </w:trPr>
        <w:tc>
          <w:tcPr>
            <w:tcW w:w="1384" w:type="dxa"/>
          </w:tcPr>
          <w:p w14:paraId="631C28F4"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13</w:t>
            </w:r>
          </w:p>
        </w:tc>
        <w:tc>
          <w:tcPr>
            <w:tcW w:w="7655" w:type="dxa"/>
          </w:tcPr>
          <w:p w14:paraId="4A5C02D0" w14:textId="77777777" w:rsidR="00415872" w:rsidRPr="00840684" w:rsidRDefault="00415872" w:rsidP="001E06A3">
            <w:pPr>
              <w:spacing w:before="120" w:after="120" w:line="190" w:lineRule="exact"/>
              <w:rPr>
                <w:rFonts w:ascii="Times New Roman" w:hAnsi="Times New Roman"/>
                <w:sz w:val="24"/>
              </w:rPr>
            </w:pPr>
            <w:r w:rsidRPr="00B24EA4">
              <w:rPr>
                <w:rFonts w:ascii="Times New Roman" w:hAnsi="Times New Roman"/>
                <w:b/>
                <w:sz w:val="24"/>
              </w:rPr>
              <w:t>Facilități de credit și de lichiditate</w:t>
            </w:r>
          </w:p>
          <w:p w14:paraId="46E4CE2A"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Valoarea neponderată și valoarea ponderată pe care trebuie să le publice instituțiile sunt cuantumul și, respectiv, ieșirile aferente facilităților de credit și de lichiditate în conformitate cu articolul </w:t>
            </w:r>
            <w:r w:rsidRPr="00A82146">
              <w:rPr>
                <w:rFonts w:ascii="Times New Roman" w:hAnsi="Times New Roman"/>
                <w:sz w:val="24"/>
              </w:rPr>
              <w:t>31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52C5EA9D" w14:textId="77777777" w:rsidR="00415872" w:rsidRPr="00B24EA4" w:rsidRDefault="00415872" w:rsidP="001E06A3">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De asemenea, instituțiile trebuie să publice aici facilitățile angajate în conformitate cu articolul </w:t>
            </w:r>
            <w:r w:rsidRPr="00A82146">
              <w:rPr>
                <w:rFonts w:ascii="Times New Roman" w:hAnsi="Times New Roman"/>
                <w:sz w:val="24"/>
              </w:rPr>
              <w:t>29</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tc>
      </w:tr>
      <w:tr w:rsidR="00415872" w:rsidRPr="00840684" w14:paraId="0CBD36DE" w14:textId="77777777" w:rsidTr="001E06A3">
        <w:trPr>
          <w:trHeight w:val="316"/>
        </w:trPr>
        <w:tc>
          <w:tcPr>
            <w:tcW w:w="1384" w:type="dxa"/>
          </w:tcPr>
          <w:p w14:paraId="0DCC288F"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14</w:t>
            </w:r>
          </w:p>
        </w:tc>
        <w:tc>
          <w:tcPr>
            <w:tcW w:w="7655" w:type="dxa"/>
          </w:tcPr>
          <w:p w14:paraId="6C3CBE7A" w14:textId="77777777" w:rsidR="00415872" w:rsidRPr="00840684" w:rsidRDefault="00415872" w:rsidP="001E06A3">
            <w:pPr>
              <w:spacing w:before="120" w:after="120" w:line="190" w:lineRule="exact"/>
              <w:rPr>
                <w:rFonts w:ascii="Times New Roman" w:hAnsi="Times New Roman"/>
                <w:sz w:val="24"/>
              </w:rPr>
            </w:pPr>
            <w:r w:rsidRPr="00B24EA4">
              <w:rPr>
                <w:rFonts w:ascii="Times New Roman" w:hAnsi="Times New Roman"/>
                <w:b/>
                <w:sz w:val="24"/>
              </w:rPr>
              <w:t>Alte obligații de finanțare contractuale</w:t>
            </w:r>
          </w:p>
          <w:p w14:paraId="716447ED"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Valoarea neponderată și valoarea ponderată pe care trebuie să le publice instituțiile sunt suma cuantumurilor și, respectiv, a ieșirilor aferente elementelor următoare:</w:t>
            </w:r>
          </w:p>
          <w:p w14:paraId="2F2847CF" w14:textId="69A53B9D"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lastRenderedPageBreak/>
              <w:t xml:space="preserve">Activele luate cu împrumut fără garanții și care ajung la scadență în următoarele </w:t>
            </w:r>
            <w:r w:rsidRPr="00A82146">
              <w:rPr>
                <w:rFonts w:ascii="Times New Roman" w:hAnsi="Times New Roman"/>
                <w:sz w:val="24"/>
              </w:rPr>
              <w:t>30</w:t>
            </w:r>
            <w:r w:rsidRPr="00840684">
              <w:rPr>
                <w:rFonts w:ascii="Times New Roman" w:hAnsi="Times New Roman"/>
                <w:sz w:val="24"/>
              </w:rPr>
              <w:t xml:space="preserve"> de zile calendaristice, prevăzute la articolul </w:t>
            </w:r>
            <w:r w:rsidRPr="00A82146">
              <w:rPr>
                <w:rFonts w:ascii="Times New Roman" w:hAnsi="Times New Roman"/>
                <w:sz w:val="24"/>
              </w:rPr>
              <w:t>28</w:t>
            </w:r>
            <w:r w:rsidRPr="00840684">
              <w:rPr>
                <w:rFonts w:ascii="Times New Roman" w:hAnsi="Times New Roman"/>
                <w:sz w:val="24"/>
              </w:rPr>
              <w:t xml:space="preserve"> alineatul</w:t>
            </w:r>
            <w:r w:rsidR="0098368C">
              <w:rPr>
                <w:rFonts w:ascii="Times New Roman" w:hAnsi="Times New Roman"/>
                <w:sz w:val="24"/>
              </w:rPr>
              <w:t> </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Se presupune că aceste active vor face obiectul unei retrageri integrale, ducând la o ieșire de </w:t>
            </w:r>
            <w:r w:rsidRPr="00A82146">
              <w:rPr>
                <w:rFonts w:ascii="Times New Roman" w:hAnsi="Times New Roman"/>
                <w:sz w:val="24"/>
              </w:rPr>
              <w:t>100</w:t>
            </w:r>
            <w:r w:rsidRPr="00840684">
              <w:rPr>
                <w:rFonts w:ascii="Times New Roman" w:hAnsi="Times New Roman"/>
                <w:sz w:val="24"/>
              </w:rPr>
              <w:t xml:space="preserve"> %. Instituțiile trebuie să publice valoarea de piață a activelor luate cu împrumut fără garanții și scadente în termen de </w:t>
            </w:r>
            <w:r w:rsidRPr="00A82146">
              <w:rPr>
                <w:rFonts w:ascii="Times New Roman" w:hAnsi="Times New Roman"/>
                <w:sz w:val="24"/>
              </w:rPr>
              <w:t>30</w:t>
            </w:r>
            <w:r w:rsidRPr="00840684">
              <w:rPr>
                <w:rFonts w:ascii="Times New Roman" w:hAnsi="Times New Roman"/>
                <w:sz w:val="24"/>
              </w:rPr>
              <w:t xml:space="preserve"> de zile atunci când instituția de credit nu deține titlurile și acestea nu fac parte din rezerva sa de lichidități.</w:t>
            </w:r>
          </w:p>
          <w:p w14:paraId="37579BA7" w14:textId="6A0671E9"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Pozițiile scurte acoperite de titluri luate cu împrumut negarantate. Astfel cum se stabilește la articolul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instituția adaugă o ieșire suplimentară corespunzătoare unui procent de </w:t>
            </w:r>
            <w:r w:rsidRPr="00A82146">
              <w:rPr>
                <w:rFonts w:ascii="Times New Roman" w:hAnsi="Times New Roman"/>
                <w:sz w:val="24"/>
              </w:rPr>
              <w:t>100</w:t>
            </w:r>
            <w:r w:rsidRPr="00840684">
              <w:rPr>
                <w:rFonts w:ascii="Times New Roman" w:hAnsi="Times New Roman"/>
                <w:sz w:val="24"/>
              </w:rPr>
              <w:t xml:space="preserve"> % din valoarea de piață a titlurilor sau a altor active vândute în lipsă, cu excepția cazului în care condițiile în care instituția de credit le-a luat cu împrumut prevăd restituirea acestora numai după </w:t>
            </w:r>
            <w:r w:rsidRPr="00A82146">
              <w:rPr>
                <w:rFonts w:ascii="Times New Roman" w:hAnsi="Times New Roman"/>
                <w:sz w:val="24"/>
              </w:rPr>
              <w:t>30</w:t>
            </w:r>
            <w:r w:rsidRPr="00840684">
              <w:rPr>
                <w:rFonts w:ascii="Times New Roman" w:hAnsi="Times New Roman"/>
                <w:sz w:val="24"/>
              </w:rPr>
              <w:t xml:space="preserve"> de zile calendaristice. În cazul în care poziția scurtă este acoperită de o operațiune de finanțare prin instrumente financiare însoțită de o garanție, instituția de credit presupune că poziția scurtă va fi menținută pe toată perioada celor </w:t>
            </w:r>
            <w:r w:rsidRPr="00A82146">
              <w:rPr>
                <w:rFonts w:ascii="Times New Roman" w:hAnsi="Times New Roman"/>
                <w:sz w:val="24"/>
              </w:rPr>
              <w:t>30</w:t>
            </w:r>
            <w:r w:rsidR="0098368C">
              <w:rPr>
                <w:rFonts w:ascii="Times New Roman" w:hAnsi="Times New Roman"/>
                <w:sz w:val="24"/>
              </w:rPr>
              <w:t> </w:t>
            </w:r>
            <w:r w:rsidRPr="00840684">
              <w:rPr>
                <w:rFonts w:ascii="Times New Roman" w:hAnsi="Times New Roman"/>
                <w:sz w:val="24"/>
              </w:rPr>
              <w:t xml:space="preserve">de zile calendaristice și că acesteia i se va aplica o rată de ieșire de </w:t>
            </w:r>
            <w:r w:rsidRPr="00A82146">
              <w:rPr>
                <w:rFonts w:ascii="Times New Roman" w:hAnsi="Times New Roman"/>
                <w:sz w:val="24"/>
              </w:rPr>
              <w:t>0</w:t>
            </w:r>
            <w:r w:rsidRPr="00840684">
              <w:rPr>
                <w:rFonts w:ascii="Times New Roman" w:hAnsi="Times New Roman"/>
                <w:sz w:val="24"/>
              </w:rPr>
              <w:t xml:space="preserve"> %. </w:t>
            </w:r>
          </w:p>
          <w:p w14:paraId="36FB2C23"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Datorii rezultate din cheltuieli de funcționare. Astfel cum se stabilește la articolul </w:t>
            </w:r>
            <w:r w:rsidRPr="00A82146">
              <w:rPr>
                <w:rFonts w:ascii="Times New Roman" w:hAnsi="Times New Roman"/>
                <w:sz w:val="24"/>
              </w:rPr>
              <w:t>28</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instituțiile trebuie să publice valoarea soldului datoriilor rezultate din propriile cheltuieli de funcționare ale instituției de credit. Aceste datorii nu generează ieșiri. </w:t>
            </w:r>
          </w:p>
          <w:p w14:paraId="5CD905B7" w14:textId="77777777" w:rsidR="00415872" w:rsidRPr="00B24EA4" w:rsidRDefault="00415872"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40684">
              <w:rPr>
                <w:rFonts w:ascii="Times New Roman" w:hAnsi="Times New Roman"/>
                <w:sz w:val="24"/>
              </w:rPr>
              <w:t xml:space="preserve">Alte tranzacții negarantate care devin scadente în următoarele </w:t>
            </w:r>
            <w:r w:rsidRPr="00A82146">
              <w:rPr>
                <w:rFonts w:ascii="Times New Roman" w:hAnsi="Times New Roman"/>
                <w:sz w:val="24"/>
              </w:rPr>
              <w:t>30</w:t>
            </w:r>
            <w:r w:rsidRPr="00840684">
              <w:rPr>
                <w:rFonts w:ascii="Times New Roman" w:hAnsi="Times New Roman"/>
                <w:sz w:val="24"/>
              </w:rPr>
              <w:t xml:space="preserve"> de zile calendaristice și nu sunt incluse la articolele </w:t>
            </w:r>
            <w:r w:rsidRPr="00A82146">
              <w:rPr>
                <w:rFonts w:ascii="Times New Roman" w:hAnsi="Times New Roman"/>
                <w:sz w:val="24"/>
              </w:rPr>
              <w:t>24</w:t>
            </w:r>
            <w:r w:rsidRPr="00840684">
              <w:rPr>
                <w:rFonts w:ascii="Times New Roman" w:hAnsi="Times New Roman"/>
                <w:sz w:val="24"/>
              </w:rPr>
              <w:t>-</w:t>
            </w:r>
            <w:r w:rsidRPr="00A82146">
              <w:rPr>
                <w:rFonts w:ascii="Times New Roman" w:hAnsi="Times New Roman"/>
                <w:sz w:val="24"/>
              </w:rPr>
              <w:t>31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care, astfel cum se stabilește la articolul </w:t>
            </w:r>
            <w:r w:rsidRPr="00A82146">
              <w:rPr>
                <w:rFonts w:ascii="Times New Roman" w:hAnsi="Times New Roman"/>
                <w:sz w:val="24"/>
              </w:rPr>
              <w:t>31</w:t>
            </w:r>
            <w:r w:rsidRPr="00840684">
              <w:rPr>
                <w:rFonts w:ascii="Times New Roman" w:hAnsi="Times New Roman"/>
                <w:sz w:val="24"/>
              </w:rPr>
              <w:t>a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generează ieșiri de </w:t>
            </w:r>
            <w:r w:rsidRPr="00A82146">
              <w:rPr>
                <w:rFonts w:ascii="Times New Roman" w:hAnsi="Times New Roman"/>
                <w:sz w:val="24"/>
              </w:rPr>
              <w:t>100</w:t>
            </w:r>
            <w:r w:rsidRPr="00840684">
              <w:rPr>
                <w:rFonts w:ascii="Times New Roman" w:hAnsi="Times New Roman"/>
                <w:sz w:val="24"/>
              </w:rPr>
              <w:t> %.</w:t>
            </w:r>
          </w:p>
        </w:tc>
      </w:tr>
      <w:tr w:rsidR="00415872" w:rsidRPr="00840684" w14:paraId="7B6CC5C1" w14:textId="77777777" w:rsidTr="001E06A3">
        <w:trPr>
          <w:trHeight w:val="316"/>
        </w:trPr>
        <w:tc>
          <w:tcPr>
            <w:tcW w:w="1384" w:type="dxa"/>
          </w:tcPr>
          <w:p w14:paraId="51EEA004"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lastRenderedPageBreak/>
              <w:t>15</w:t>
            </w:r>
          </w:p>
        </w:tc>
        <w:tc>
          <w:tcPr>
            <w:tcW w:w="7655" w:type="dxa"/>
          </w:tcPr>
          <w:p w14:paraId="4A7D8A3A" w14:textId="77777777" w:rsidR="00415872" w:rsidRPr="00B24EA4" w:rsidRDefault="00415872" w:rsidP="001E06A3">
            <w:pPr>
              <w:spacing w:before="120" w:after="120" w:line="190" w:lineRule="exact"/>
              <w:jc w:val="both"/>
              <w:rPr>
                <w:rFonts w:ascii="Times New Roman" w:hAnsi="Times New Roman" w:cs="Times New Roman"/>
                <w:b/>
                <w:sz w:val="24"/>
              </w:rPr>
            </w:pPr>
            <w:r w:rsidRPr="00B24EA4">
              <w:rPr>
                <w:rFonts w:ascii="Times New Roman" w:hAnsi="Times New Roman"/>
                <w:b/>
                <w:sz w:val="24"/>
              </w:rPr>
              <w:t>Alte obligații de finanțare contingente</w:t>
            </w:r>
          </w:p>
          <w:p w14:paraId="4D2CA591" w14:textId="77777777" w:rsidR="00415872" w:rsidRPr="00840684" w:rsidRDefault="00415872" w:rsidP="001E06A3">
            <w:pPr>
              <w:spacing w:after="120" w:line="278" w:lineRule="exact"/>
              <w:jc w:val="both"/>
              <w:rPr>
                <w:rFonts w:ascii="Times New Roman" w:hAnsi="Times New Roman" w:cs="Times New Roman"/>
                <w:sz w:val="24"/>
              </w:rPr>
            </w:pPr>
            <w:r w:rsidRPr="00840684">
              <w:rPr>
                <w:rFonts w:ascii="Times New Roman" w:hAnsi="Times New Roman"/>
                <w:sz w:val="24"/>
              </w:rPr>
              <w:t>Valoarea neponderată și valoarea ponderată pe care trebuie să le publice instituțiile sunt suma cuantumurilor și, respectiv, a ieșirilor aferente elementelor următoare:</w:t>
            </w:r>
          </w:p>
          <w:p w14:paraId="44D884FE" w14:textId="563AAB23"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Alte produse și servicii menționate la articolul </w:t>
            </w:r>
            <w:r w:rsidRPr="00A82146">
              <w:rPr>
                <w:rFonts w:ascii="Times New Roman" w:hAnsi="Times New Roman"/>
                <w:sz w:val="24"/>
              </w:rPr>
              <w:t>23</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Instituțiile trebuie să publice aici informații referitoare la produsele sau serviciile menționate la articolul</w:t>
            </w:r>
            <w:r w:rsidR="0098368C">
              <w:rPr>
                <w:rFonts w:ascii="Times New Roman" w:hAnsi="Times New Roman"/>
                <w:sz w:val="24"/>
              </w:rPr>
              <w:t> </w:t>
            </w:r>
            <w:r w:rsidRPr="00A82146">
              <w:rPr>
                <w:rFonts w:ascii="Times New Roman" w:hAnsi="Times New Roman"/>
                <w:sz w:val="24"/>
              </w:rPr>
              <w:t>23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Cuantumul care trebuie publicat este cuantumul maxim care poate fi retras din aceste produse sau servicii menționate la articolul </w:t>
            </w:r>
            <w:r w:rsidRPr="00A82146">
              <w:rPr>
                <w:rFonts w:ascii="Times New Roman" w:hAnsi="Times New Roman"/>
                <w:sz w:val="24"/>
              </w:rPr>
              <w:t>23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4172CB88"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Valoarea în exces a angajamentelor contractuale de extindere a finanțării și la clienții nefinanciari în termen de </w:t>
            </w:r>
            <w:r w:rsidRPr="00A82146">
              <w:rPr>
                <w:rFonts w:ascii="Times New Roman" w:hAnsi="Times New Roman"/>
                <w:sz w:val="24"/>
              </w:rPr>
              <w:t>30</w:t>
            </w:r>
            <w:r w:rsidRPr="00840684">
              <w:rPr>
                <w:rFonts w:ascii="Times New Roman" w:hAnsi="Times New Roman"/>
                <w:sz w:val="24"/>
              </w:rPr>
              <w:t xml:space="preserve"> de zile calendaristice, prevăzute la articolul </w:t>
            </w:r>
            <w:r w:rsidRPr="00A82146">
              <w:rPr>
                <w:rFonts w:ascii="Times New Roman" w:hAnsi="Times New Roman"/>
                <w:sz w:val="24"/>
              </w:rPr>
              <w:t>31</w:t>
            </w:r>
            <w:r w:rsidRPr="00840684">
              <w:rPr>
                <w:rFonts w:ascii="Times New Roman" w:hAnsi="Times New Roman"/>
                <w:sz w:val="24"/>
              </w:rPr>
              <w:t>a alineatul (</w:t>
            </w:r>
            <w:r w:rsidRPr="00A82146">
              <w:rPr>
                <w:rFonts w:ascii="Times New Roman" w:hAnsi="Times New Roman"/>
                <w:sz w:val="24"/>
              </w:rPr>
              <w:t>2</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6BF6F047" w14:textId="063A9D37" w:rsidR="00415872" w:rsidRPr="00840684" w:rsidRDefault="00415872" w:rsidP="0098368C">
            <w:pPr>
              <w:pStyle w:val="ListParagraph"/>
              <w:numPr>
                <w:ilvl w:val="0"/>
                <w:numId w:val="34"/>
              </w:numPr>
              <w:autoSpaceDE w:val="0"/>
              <w:autoSpaceDN w:val="0"/>
              <w:adjustRightInd w:val="0"/>
              <w:spacing w:after="120"/>
              <w:contextualSpacing/>
              <w:jc w:val="both"/>
              <w:rPr>
                <w:rFonts w:ascii="Times New Roman" w:hAnsi="Times New Roman"/>
                <w:sz w:val="24"/>
                <w:szCs w:val="24"/>
              </w:rPr>
            </w:pPr>
            <w:r w:rsidRPr="00840684">
              <w:rPr>
                <w:rFonts w:ascii="Times New Roman" w:hAnsi="Times New Roman"/>
                <w:sz w:val="24"/>
              </w:rPr>
              <w:lastRenderedPageBreak/>
              <w:t>Compensarea internă a pozițiilor clientului în conformitate cu articolul</w:t>
            </w:r>
            <w:r w:rsidR="0098368C">
              <w:rPr>
                <w:rFonts w:ascii="Times New Roman" w:hAnsi="Times New Roman"/>
                <w:sz w:val="24"/>
              </w:rPr>
              <w:t> </w:t>
            </w:r>
            <w:r w:rsidRPr="00A82146">
              <w:rPr>
                <w:rFonts w:ascii="Times New Roman" w:hAnsi="Times New Roman"/>
                <w:sz w:val="24"/>
              </w:rPr>
              <w:t>30</w:t>
            </w:r>
            <w:r w:rsidRPr="00840684">
              <w:rPr>
                <w:rFonts w:ascii="Times New Roman" w:hAnsi="Times New Roman"/>
                <w:sz w:val="24"/>
              </w:rPr>
              <w:t xml:space="preserve"> alineatul (</w:t>
            </w:r>
            <w:r w:rsidRPr="00A82146">
              <w:rPr>
                <w:rFonts w:ascii="Times New Roman" w:hAnsi="Times New Roman"/>
                <w:sz w:val="24"/>
              </w:rPr>
              <w:t>11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Instituțiile trebuie să publice aici valoarea de piață a activelor nelichide ale unui client pe care, în ceea ce privește furnizarea de servicii de tip prime brokerage, instituția de credit le-a utilizat pentru a acoperi, prin punere în corespondență internă, vânzările în lipsă ale unui alt client.</w:t>
            </w:r>
          </w:p>
        </w:tc>
      </w:tr>
      <w:tr w:rsidR="00415872" w:rsidRPr="00840684" w14:paraId="4CB29B54" w14:textId="77777777" w:rsidTr="001E06A3">
        <w:trPr>
          <w:trHeight w:val="316"/>
        </w:trPr>
        <w:tc>
          <w:tcPr>
            <w:tcW w:w="1384" w:type="dxa"/>
          </w:tcPr>
          <w:p w14:paraId="16EB87F5"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lastRenderedPageBreak/>
              <w:t>16</w:t>
            </w:r>
          </w:p>
        </w:tc>
        <w:tc>
          <w:tcPr>
            <w:tcW w:w="7655" w:type="dxa"/>
          </w:tcPr>
          <w:p w14:paraId="64CB8BCE" w14:textId="77777777" w:rsidR="00415872" w:rsidRPr="00840684" w:rsidRDefault="00415872" w:rsidP="001E06A3">
            <w:pPr>
              <w:spacing w:before="120" w:after="120" w:line="190" w:lineRule="exact"/>
              <w:rPr>
                <w:rFonts w:ascii="Times New Roman" w:hAnsi="Times New Roman"/>
                <w:sz w:val="24"/>
              </w:rPr>
            </w:pPr>
            <w:r w:rsidRPr="00B24EA4">
              <w:rPr>
                <w:rFonts w:ascii="Times New Roman" w:hAnsi="Times New Roman"/>
                <w:b/>
                <w:sz w:val="24"/>
              </w:rPr>
              <w:t>TOTAL IEȘIRI DE NUMERAR</w:t>
            </w:r>
          </w:p>
          <w:p w14:paraId="6FBF5AD0" w14:textId="77777777" w:rsidR="00415872" w:rsidRPr="00840684" w:rsidRDefault="00415872" w:rsidP="001E06A3">
            <w:pPr>
              <w:spacing w:after="120" w:line="288" w:lineRule="exact"/>
              <w:rPr>
                <w:rFonts w:ascii="Times New Roman" w:hAnsi="Times New Roman" w:cs="Times New Roman"/>
                <w:sz w:val="24"/>
              </w:rPr>
            </w:pPr>
            <w:r w:rsidRPr="00840684">
              <w:rPr>
                <w:rFonts w:ascii="Times New Roman" w:hAnsi="Times New Roman"/>
                <w:sz w:val="24"/>
              </w:rPr>
              <w:t>Instituțiile publică suma valorilor ponderate ale următoarelor elemente din cadrul prezentelor instrucțiuni:</w:t>
            </w:r>
          </w:p>
          <w:p w14:paraId="1B0BDCDE"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Rândul </w:t>
            </w:r>
            <w:r w:rsidRPr="00A82146">
              <w:rPr>
                <w:rFonts w:ascii="Times New Roman" w:hAnsi="Times New Roman"/>
                <w:sz w:val="24"/>
              </w:rPr>
              <w:t>2</w:t>
            </w:r>
            <w:r w:rsidRPr="00840684">
              <w:rPr>
                <w:rFonts w:ascii="Times New Roman" w:hAnsi="Times New Roman"/>
                <w:sz w:val="24"/>
              </w:rPr>
              <w:t>: Depozite retail și depozite constituite de clienți întreprinderi mici din prezentul model,</w:t>
            </w:r>
          </w:p>
          <w:p w14:paraId="3124FB81"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Rândul </w:t>
            </w:r>
            <w:r w:rsidRPr="00A82146">
              <w:rPr>
                <w:rFonts w:ascii="Times New Roman" w:hAnsi="Times New Roman"/>
                <w:sz w:val="24"/>
              </w:rPr>
              <w:t>5</w:t>
            </w:r>
            <w:r w:rsidRPr="00840684">
              <w:rPr>
                <w:rFonts w:ascii="Times New Roman" w:hAnsi="Times New Roman"/>
                <w:sz w:val="24"/>
              </w:rPr>
              <w:t>: Finanțarea interbancară negarantată din prezentul model,</w:t>
            </w:r>
          </w:p>
          <w:p w14:paraId="72D148F2"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Rândul </w:t>
            </w:r>
            <w:r w:rsidRPr="00A82146">
              <w:rPr>
                <w:rFonts w:ascii="Times New Roman" w:hAnsi="Times New Roman"/>
                <w:sz w:val="24"/>
              </w:rPr>
              <w:t>9</w:t>
            </w:r>
            <w:r w:rsidRPr="00840684">
              <w:rPr>
                <w:rFonts w:ascii="Times New Roman" w:hAnsi="Times New Roman"/>
                <w:sz w:val="24"/>
              </w:rPr>
              <w:t>: Finanțarea interbancară garantată din prezentul model,</w:t>
            </w:r>
          </w:p>
          <w:p w14:paraId="61E857E2"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Rândul </w:t>
            </w:r>
            <w:r w:rsidRPr="00A82146">
              <w:rPr>
                <w:rFonts w:ascii="Times New Roman" w:hAnsi="Times New Roman"/>
                <w:sz w:val="24"/>
              </w:rPr>
              <w:t>10</w:t>
            </w:r>
            <w:r w:rsidRPr="00840684">
              <w:rPr>
                <w:rFonts w:ascii="Times New Roman" w:hAnsi="Times New Roman"/>
                <w:sz w:val="24"/>
              </w:rPr>
              <w:t>: Cerințele suplimentare din prezentul model,</w:t>
            </w:r>
          </w:p>
          <w:p w14:paraId="29806F91"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Rândul </w:t>
            </w:r>
            <w:r w:rsidRPr="00A82146">
              <w:rPr>
                <w:rFonts w:ascii="Times New Roman" w:hAnsi="Times New Roman"/>
                <w:sz w:val="24"/>
              </w:rPr>
              <w:t>14</w:t>
            </w:r>
            <w:r w:rsidRPr="00840684">
              <w:rPr>
                <w:rFonts w:ascii="Times New Roman" w:hAnsi="Times New Roman"/>
                <w:sz w:val="24"/>
              </w:rPr>
              <w:t>: Alte obligații de finanțare contractuale din prezentul model,</w:t>
            </w:r>
          </w:p>
          <w:p w14:paraId="3F44C7D2"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Rândul </w:t>
            </w:r>
            <w:r w:rsidRPr="00A82146">
              <w:rPr>
                <w:rFonts w:ascii="Times New Roman" w:hAnsi="Times New Roman"/>
                <w:sz w:val="24"/>
              </w:rPr>
              <w:t>15</w:t>
            </w:r>
            <w:r w:rsidRPr="00840684">
              <w:rPr>
                <w:rFonts w:ascii="Times New Roman" w:hAnsi="Times New Roman"/>
                <w:sz w:val="24"/>
              </w:rPr>
              <w:t>: Alte obligații de finanțare contingente din prezentul model.</w:t>
            </w:r>
          </w:p>
        </w:tc>
      </w:tr>
      <w:tr w:rsidR="00415872" w:rsidRPr="00840684" w14:paraId="07AB7D72" w14:textId="77777777" w:rsidTr="001E06A3">
        <w:trPr>
          <w:trHeight w:val="316"/>
        </w:trPr>
        <w:tc>
          <w:tcPr>
            <w:tcW w:w="1384" w:type="dxa"/>
          </w:tcPr>
          <w:p w14:paraId="7AFDCFC3"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17</w:t>
            </w:r>
          </w:p>
        </w:tc>
        <w:tc>
          <w:tcPr>
            <w:tcW w:w="7655" w:type="dxa"/>
          </w:tcPr>
          <w:p w14:paraId="76185B68" w14:textId="77777777" w:rsidR="00415872" w:rsidRPr="00840684" w:rsidRDefault="00415872" w:rsidP="001E06A3">
            <w:pPr>
              <w:spacing w:before="120" w:after="120" w:line="190" w:lineRule="exact"/>
              <w:rPr>
                <w:rFonts w:ascii="Times New Roman" w:hAnsi="Times New Roman"/>
                <w:sz w:val="24"/>
              </w:rPr>
            </w:pPr>
            <w:r w:rsidRPr="00B24EA4">
              <w:rPr>
                <w:rFonts w:ascii="Times New Roman" w:hAnsi="Times New Roman"/>
                <w:b/>
                <w:sz w:val="24"/>
              </w:rPr>
              <w:t>Creditare garantată (de exemplu, contracte reverse repo)</w:t>
            </w:r>
          </w:p>
          <w:p w14:paraId="1F779075" w14:textId="77777777" w:rsidR="00415872" w:rsidRPr="00840684" w:rsidRDefault="00415872" w:rsidP="001E06A3">
            <w:pPr>
              <w:spacing w:after="120" w:line="288" w:lineRule="exact"/>
              <w:jc w:val="both"/>
              <w:rPr>
                <w:rFonts w:ascii="Times New Roman" w:hAnsi="Times New Roman" w:cs="Times New Roman"/>
                <w:sz w:val="24"/>
              </w:rPr>
            </w:pPr>
            <w:r w:rsidRPr="00840684">
              <w:rPr>
                <w:rFonts w:ascii="Times New Roman" w:hAnsi="Times New Roman"/>
                <w:sz w:val="24"/>
              </w:rPr>
              <w:t>Valoarea neponderată pe care trebuie să o publice instituțiile este suma următoarelor elemente:</w:t>
            </w:r>
          </w:p>
          <w:p w14:paraId="48ED8CBB"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Cuantumul tranzacțiilor de creditare garantate și al operațiunilor ajustate la condițiile pieței de capital cu o scadență reziduală de cel mult </w:t>
            </w:r>
            <w:r w:rsidRPr="00A82146">
              <w:rPr>
                <w:rFonts w:ascii="Times New Roman" w:hAnsi="Times New Roman"/>
                <w:sz w:val="24"/>
              </w:rPr>
              <w:t>30</w:t>
            </w:r>
            <w:r w:rsidRPr="00840684">
              <w:rPr>
                <w:rFonts w:ascii="Times New Roman" w:hAnsi="Times New Roman"/>
                <w:sz w:val="24"/>
              </w:rPr>
              <w:t xml:space="preserve"> de zile, astfel cum se prevede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literele (b), (c) și (f)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5C3CAC90" w14:textId="77777777" w:rsidR="00415872" w:rsidRPr="00840684" w:rsidRDefault="00415872"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sidRPr="00840684">
              <w:rPr>
                <w:rFonts w:ascii="Times New Roman" w:hAnsi="Times New Roman"/>
                <w:sz w:val="24"/>
              </w:rPr>
              <w:t>Valoarea de piață a garanțiilor reale date cu împrumut în tranzacții swap pe garanții reale, prevăzute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1EB4E6DB" w14:textId="77777777" w:rsidR="00415872" w:rsidRPr="00840684" w:rsidRDefault="00415872" w:rsidP="001E06A3">
            <w:pPr>
              <w:spacing w:after="120" w:line="288" w:lineRule="exact"/>
              <w:jc w:val="both"/>
              <w:rPr>
                <w:rFonts w:ascii="Times New Roman" w:hAnsi="Times New Roman" w:cs="Times New Roman"/>
                <w:sz w:val="24"/>
              </w:rPr>
            </w:pPr>
            <w:r w:rsidRPr="00840684">
              <w:rPr>
                <w:rFonts w:ascii="Times New Roman" w:hAnsi="Times New Roman"/>
                <w:sz w:val="24"/>
              </w:rPr>
              <w:t>Valoarea ponderată pe care trebuie să o publice instituțiile este suma următoarelor elemente:</w:t>
            </w:r>
          </w:p>
          <w:p w14:paraId="1D093188"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Intrări provenind din tranzacții de creditare garantate și operațiuni ajustate la condițiile pieței de capital cu o scadență reziduală de cel mult </w:t>
            </w:r>
            <w:r w:rsidRPr="00A82146">
              <w:rPr>
                <w:rFonts w:ascii="Times New Roman" w:hAnsi="Times New Roman"/>
                <w:sz w:val="24"/>
              </w:rPr>
              <w:t>30</w:t>
            </w:r>
            <w:r w:rsidRPr="00840684">
              <w:rPr>
                <w:rFonts w:ascii="Times New Roman" w:hAnsi="Times New Roman"/>
                <w:sz w:val="24"/>
              </w:rPr>
              <w:t xml:space="preserve"> de zile, astfel cum se prevede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literele (b), (c) și (f)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04BDFD4F" w14:textId="77777777" w:rsidR="00415872" w:rsidRPr="00B24EA4" w:rsidRDefault="00415872"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40684">
              <w:rPr>
                <w:rFonts w:ascii="Times New Roman" w:hAnsi="Times New Roman"/>
                <w:sz w:val="24"/>
              </w:rPr>
              <w:t>Intrări provenind din swap-uri pe garanții reale, astfel cum se prevede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tc>
      </w:tr>
      <w:tr w:rsidR="00415872" w:rsidRPr="00840684" w14:paraId="71682606" w14:textId="77777777" w:rsidTr="001E06A3">
        <w:trPr>
          <w:trHeight w:val="316"/>
        </w:trPr>
        <w:tc>
          <w:tcPr>
            <w:tcW w:w="1384" w:type="dxa"/>
          </w:tcPr>
          <w:p w14:paraId="58F8254D"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18</w:t>
            </w:r>
          </w:p>
        </w:tc>
        <w:tc>
          <w:tcPr>
            <w:tcW w:w="7655" w:type="dxa"/>
          </w:tcPr>
          <w:p w14:paraId="42BBDF3A" w14:textId="77777777" w:rsidR="00415872" w:rsidRPr="00B24EA4" w:rsidRDefault="00415872" w:rsidP="001E06A3">
            <w:pPr>
              <w:spacing w:before="120" w:after="120" w:line="190" w:lineRule="exact"/>
              <w:rPr>
                <w:rFonts w:ascii="Times New Roman" w:hAnsi="Times New Roman"/>
                <w:b/>
                <w:sz w:val="24"/>
              </w:rPr>
            </w:pPr>
            <w:r w:rsidRPr="00B24EA4">
              <w:rPr>
                <w:rFonts w:ascii="Times New Roman" w:hAnsi="Times New Roman"/>
                <w:b/>
                <w:sz w:val="24"/>
              </w:rPr>
              <w:t>Intrări din expuneri pe deplin performante</w:t>
            </w:r>
          </w:p>
          <w:p w14:paraId="3C6F8F42" w14:textId="77777777" w:rsidR="00415872" w:rsidRPr="00840684" w:rsidRDefault="00415872" w:rsidP="001E06A3">
            <w:pPr>
              <w:spacing w:after="120" w:line="278" w:lineRule="exact"/>
              <w:jc w:val="both"/>
              <w:rPr>
                <w:rFonts w:ascii="Times New Roman" w:hAnsi="Times New Roman" w:cs="Times New Roman"/>
                <w:sz w:val="24"/>
              </w:rPr>
            </w:pPr>
            <w:r w:rsidRPr="00840684">
              <w:rPr>
                <w:rFonts w:ascii="Times New Roman" w:hAnsi="Times New Roman"/>
                <w:sz w:val="24"/>
              </w:rPr>
              <w:lastRenderedPageBreak/>
              <w:t>Valoarea neponderată și valoarea ponderată pe care trebuie să le publice instituțiile sunt suma cuantumurilor și, respectiv, a intrărilor totale aferente elementelor următoare:</w:t>
            </w:r>
          </w:p>
          <w:p w14:paraId="1ED7B2FE" w14:textId="585EF44F"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sumele care urmează să fie primite de la clienți nefinanciari (cu excepția băncilor centrale), prevăzute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litera</w:t>
            </w:r>
            <w:r w:rsidR="0098368C">
              <w:rPr>
                <w:rFonts w:ascii="Times New Roman" w:hAnsi="Times New Roman"/>
                <w:sz w:val="24"/>
              </w:rPr>
              <w:t> </w:t>
            </w:r>
            <w:r w:rsidRPr="00840684">
              <w:rPr>
                <w:rFonts w:ascii="Times New Roman" w:hAnsi="Times New Roman"/>
                <w:sz w:val="24"/>
              </w:rPr>
              <w:t xml:space="preserve">(a)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53FA6FD9"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sumele care urmează să fie primite de la bănci centrale și clienți financiari, prevăzute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litera (a)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49A1ACCD"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sumele de primit din operațiuni de finanțare a comerțului prevăzute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litera (b)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cu o scadență reziduală de cel mult </w:t>
            </w:r>
            <w:r w:rsidRPr="00A82146">
              <w:rPr>
                <w:rFonts w:ascii="Times New Roman" w:hAnsi="Times New Roman"/>
                <w:sz w:val="24"/>
              </w:rPr>
              <w:t>30</w:t>
            </w:r>
            <w:r w:rsidRPr="00840684">
              <w:rPr>
                <w:rFonts w:ascii="Times New Roman" w:hAnsi="Times New Roman"/>
                <w:sz w:val="24"/>
              </w:rPr>
              <w:t xml:space="preserve"> de zile;</w:t>
            </w:r>
          </w:p>
          <w:p w14:paraId="5A6F0D90" w14:textId="77777777" w:rsidR="00415872" w:rsidRPr="00B24EA4" w:rsidRDefault="00415872"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40684">
              <w:rPr>
                <w:rFonts w:ascii="Times New Roman" w:hAnsi="Times New Roman"/>
                <w:sz w:val="24"/>
              </w:rPr>
              <w:t xml:space="preserve">intrările corespunzătoare ieșirilor în conformitate cu angajamentele aferente creditelor promoționale menționate la articolul </w:t>
            </w:r>
            <w:r w:rsidRPr="00A82146">
              <w:rPr>
                <w:rFonts w:ascii="Times New Roman" w:hAnsi="Times New Roman"/>
                <w:sz w:val="24"/>
              </w:rPr>
              <w:t>31</w:t>
            </w:r>
            <w:r w:rsidRPr="00840684">
              <w:rPr>
                <w:rFonts w:ascii="Times New Roman" w:hAnsi="Times New Roman"/>
                <w:sz w:val="24"/>
              </w:rPr>
              <w:t xml:space="preserve"> alineatul (</w:t>
            </w:r>
            <w:r w:rsidRPr="00A82146">
              <w:rPr>
                <w:rFonts w:ascii="Times New Roman" w:hAnsi="Times New Roman"/>
                <w:sz w:val="24"/>
              </w:rPr>
              <w:t>9</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tc>
      </w:tr>
      <w:tr w:rsidR="00415872" w:rsidRPr="00840684" w14:paraId="13B547E3" w14:textId="77777777" w:rsidTr="001E06A3">
        <w:trPr>
          <w:trHeight w:val="316"/>
        </w:trPr>
        <w:tc>
          <w:tcPr>
            <w:tcW w:w="1384" w:type="dxa"/>
          </w:tcPr>
          <w:p w14:paraId="4387B6C8"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lastRenderedPageBreak/>
              <w:t>19</w:t>
            </w:r>
          </w:p>
        </w:tc>
        <w:tc>
          <w:tcPr>
            <w:tcW w:w="7655" w:type="dxa"/>
          </w:tcPr>
          <w:p w14:paraId="487BE136" w14:textId="77777777" w:rsidR="00415872" w:rsidRPr="00840684" w:rsidRDefault="00415872" w:rsidP="001E06A3">
            <w:pPr>
              <w:spacing w:before="120" w:after="120" w:line="190" w:lineRule="exact"/>
              <w:rPr>
                <w:rFonts w:ascii="Times New Roman" w:hAnsi="Times New Roman"/>
                <w:sz w:val="24"/>
              </w:rPr>
            </w:pPr>
            <w:r w:rsidRPr="00B24EA4">
              <w:rPr>
                <w:rFonts w:ascii="Times New Roman" w:hAnsi="Times New Roman"/>
                <w:b/>
                <w:sz w:val="24"/>
              </w:rPr>
              <w:t>Alte intrări de numerar</w:t>
            </w:r>
          </w:p>
          <w:p w14:paraId="537BA431" w14:textId="77777777" w:rsidR="00415872" w:rsidRPr="00840684" w:rsidRDefault="00415872" w:rsidP="001E06A3">
            <w:pPr>
              <w:spacing w:after="120" w:line="278" w:lineRule="exact"/>
              <w:jc w:val="both"/>
              <w:rPr>
                <w:rFonts w:ascii="Times New Roman" w:hAnsi="Times New Roman" w:cs="Times New Roman"/>
                <w:sz w:val="24"/>
              </w:rPr>
            </w:pPr>
            <w:r w:rsidRPr="00840684">
              <w:rPr>
                <w:rFonts w:ascii="Times New Roman" w:hAnsi="Times New Roman"/>
                <w:sz w:val="24"/>
              </w:rPr>
              <w:t>Valoarea neponderată și valoarea ponderată pe care trebuie să le publice instituțiile sunt suma cuantumurilor și, respectiv, a intrărilor totale aferente elementelor următoare:</w:t>
            </w:r>
          </w:p>
          <w:p w14:paraId="4956C1E5"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sumele de primit din titluri care ajung la scadență în termen de </w:t>
            </w:r>
            <w:r w:rsidRPr="00A82146">
              <w:rPr>
                <w:rFonts w:ascii="Times New Roman" w:hAnsi="Times New Roman"/>
                <w:sz w:val="24"/>
              </w:rPr>
              <w:t>30</w:t>
            </w:r>
            <w:r w:rsidRPr="00840684">
              <w:rPr>
                <w:rFonts w:ascii="Times New Roman" w:hAnsi="Times New Roman"/>
                <w:sz w:val="24"/>
              </w:rPr>
              <w:t xml:space="preserve"> de zile în conformitate cu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litera (c)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20593CB8"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creditele care nu au o dată de expirare contractuală definită astfel cum se prevede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litera (i)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1A7B201C"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sumele de primit din pozițiile pe instrumente de capital legate de indici principali, cu condiția să nu existe o dublă contabilizare cu activele lichide, astfel cum sunt prevăzute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litera (d)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Poziția include sumele datorate prin contract în următoarele </w:t>
            </w:r>
            <w:r w:rsidRPr="00A82146">
              <w:rPr>
                <w:rFonts w:ascii="Times New Roman" w:hAnsi="Times New Roman"/>
                <w:sz w:val="24"/>
              </w:rPr>
              <w:t>30</w:t>
            </w:r>
            <w:r w:rsidRPr="00840684">
              <w:rPr>
                <w:rFonts w:ascii="Times New Roman" w:hAnsi="Times New Roman"/>
                <w:sz w:val="24"/>
              </w:rPr>
              <w:t xml:space="preserve"> de zile calendaristice, cum ar fi dividendele în numerar provenite de la respectivii indici principali și sumele în numerar care urmează să fie primite, provenite de la respectivele instrumente de capitaluri proprii care au fost vândute, dar nu sunt încă decontate, în cazul în care acestea nu sunt recunoscute drept active lichide în conformitate cu titlul II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008B8DAB"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intrările provenite din eliberarea soldurilor deținute în conturi separate în conformitate cu cerințele de reglementare privind protejarea activelor clienților care sunt destinate tranzacționării, astfel cum sunt prevăzute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Intrările trebuie luate în considerare numai în cazul în care aceste solduri sunt menținute în active lichide, astfel cum se prevede în titlul II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04C69525"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lastRenderedPageBreak/>
              <w:t>intrări din instrumente financiare derivate, astfel cum sunt prevăzute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coroborat cu articolul </w:t>
            </w:r>
            <w:r w:rsidRPr="00A82146">
              <w:rPr>
                <w:rFonts w:ascii="Times New Roman" w:hAnsi="Times New Roman"/>
                <w:sz w:val="24"/>
              </w:rPr>
              <w:t>21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51544C83"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intrările din facilitățile de credit sau de lichiditate neutilizate puse la dispoziție de membrii unui grup sau ai unui sistem instituțional de protecție în cazul cărora autoritățile competente au acordat permisiunea de a aplica o rată de intrare mai ridicată în conformitate cu articolul </w:t>
            </w:r>
            <w:r w:rsidRPr="00A82146">
              <w:rPr>
                <w:rFonts w:ascii="Times New Roman" w:hAnsi="Times New Roman"/>
                <w:sz w:val="24"/>
              </w:rPr>
              <w:t>34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p w14:paraId="2A081909" w14:textId="77777777" w:rsidR="00415872" w:rsidRPr="00B24EA4" w:rsidRDefault="00415872"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840684">
              <w:rPr>
                <w:rFonts w:ascii="Times New Roman" w:hAnsi="Times New Roman"/>
                <w:sz w:val="24"/>
              </w:rPr>
              <w:t xml:space="preserve">alte intrări în conformitate cu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w:t>
            </w:r>
          </w:p>
        </w:tc>
      </w:tr>
      <w:tr w:rsidR="00415872" w:rsidRPr="00840684" w14:paraId="44F4EB73" w14:textId="77777777" w:rsidTr="001E06A3">
        <w:trPr>
          <w:trHeight w:val="316"/>
        </w:trPr>
        <w:tc>
          <w:tcPr>
            <w:tcW w:w="1384" w:type="dxa"/>
          </w:tcPr>
          <w:p w14:paraId="2C938C3C"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840684">
              <w:rPr>
                <w:rFonts w:ascii="Times New Roman" w:hAnsi="Times New Roman"/>
                <w:sz w:val="24"/>
              </w:rPr>
              <w:lastRenderedPageBreak/>
              <w:t>EU-</w:t>
            </w:r>
            <w:r w:rsidRPr="00A82146">
              <w:rPr>
                <w:rFonts w:ascii="Times New Roman" w:hAnsi="Times New Roman"/>
                <w:sz w:val="24"/>
              </w:rPr>
              <w:t>19</w:t>
            </w:r>
            <w:r w:rsidRPr="00840684">
              <w:rPr>
                <w:rFonts w:ascii="Times New Roman" w:hAnsi="Times New Roman"/>
                <w:sz w:val="24"/>
              </w:rPr>
              <w:t>a</w:t>
            </w:r>
          </w:p>
        </w:tc>
        <w:tc>
          <w:tcPr>
            <w:tcW w:w="7655" w:type="dxa"/>
          </w:tcPr>
          <w:p w14:paraId="33779930" w14:textId="77777777" w:rsidR="00415872" w:rsidRPr="00B24EA4" w:rsidRDefault="00415872" w:rsidP="001E06A3">
            <w:pPr>
              <w:spacing w:before="120" w:after="120" w:line="278" w:lineRule="exact"/>
              <w:rPr>
                <w:rFonts w:ascii="Times New Roman" w:hAnsi="Times New Roman" w:cs="Times New Roman"/>
                <w:b/>
                <w:sz w:val="24"/>
              </w:rPr>
            </w:pPr>
            <w:r w:rsidRPr="00B24EA4">
              <w:rPr>
                <w:rFonts w:ascii="Times New Roman" w:hAnsi="Times New Roman"/>
                <w:b/>
                <w:sz w:val="24"/>
              </w:rPr>
              <w:t>(Diferența dintre intrările totale ponderate și ieșirile totale ponderate care rezultă din tranzacțiile efectuate în țări terțe în care există restricții privind transferul sau care sunt denominate în monede neconvertibile)</w:t>
            </w:r>
          </w:p>
          <w:p w14:paraId="0E3C938B" w14:textId="77777777" w:rsidR="00415872" w:rsidRPr="00840684" w:rsidRDefault="00415872" w:rsidP="001E06A3">
            <w:pPr>
              <w:spacing w:after="120" w:line="278" w:lineRule="exact"/>
              <w:jc w:val="both"/>
              <w:rPr>
                <w:rFonts w:ascii="Times New Roman" w:hAnsi="Times New Roman" w:cs="Times New Roman"/>
                <w:sz w:val="24"/>
              </w:rPr>
            </w:pPr>
            <w:r w:rsidRPr="00840684">
              <w:rPr>
                <w:rFonts w:ascii="Times New Roman" w:hAnsi="Times New Roman"/>
                <w:sz w:val="24"/>
              </w:rPr>
              <w:t>Astfel cum se prevede la articolul </w:t>
            </w:r>
            <w:r w:rsidRPr="00A82146">
              <w:rPr>
                <w:rFonts w:ascii="Times New Roman" w:hAnsi="Times New Roman"/>
                <w:sz w:val="24"/>
              </w:rPr>
              <w:t>32</w:t>
            </w:r>
            <w:r w:rsidRPr="00840684">
              <w:rPr>
                <w:rFonts w:ascii="Times New Roman" w:hAnsi="Times New Roman"/>
                <w:sz w:val="24"/>
              </w:rPr>
              <w:t xml:space="preserve"> alineatul (</w:t>
            </w:r>
            <w:r w:rsidRPr="00A82146">
              <w:rPr>
                <w:rFonts w:ascii="Times New Roman" w:hAnsi="Times New Roman"/>
                <w:sz w:val="24"/>
              </w:rPr>
              <w:t>8</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instituțiile înscriu ca valoare ponderată excedentul acestor intrări ponderate în raport cu ieșirile respective.</w:t>
            </w:r>
          </w:p>
        </w:tc>
      </w:tr>
      <w:tr w:rsidR="00415872" w:rsidRPr="00840684" w14:paraId="748A23A4" w14:textId="77777777" w:rsidTr="001E06A3">
        <w:trPr>
          <w:trHeight w:val="316"/>
        </w:trPr>
        <w:tc>
          <w:tcPr>
            <w:tcW w:w="1384" w:type="dxa"/>
          </w:tcPr>
          <w:p w14:paraId="02F97E36"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19</w:t>
            </w:r>
            <w:r w:rsidRPr="00840684">
              <w:rPr>
                <w:rFonts w:ascii="Times New Roman" w:hAnsi="Times New Roman"/>
                <w:sz w:val="24"/>
              </w:rPr>
              <w:t>b</w:t>
            </w:r>
          </w:p>
        </w:tc>
        <w:tc>
          <w:tcPr>
            <w:tcW w:w="7655" w:type="dxa"/>
          </w:tcPr>
          <w:p w14:paraId="386B9284" w14:textId="77777777" w:rsidR="00415872" w:rsidRPr="00B24EA4" w:rsidRDefault="00415872" w:rsidP="001E06A3">
            <w:pPr>
              <w:spacing w:before="120" w:after="120" w:line="190" w:lineRule="exact"/>
              <w:jc w:val="both"/>
              <w:rPr>
                <w:rFonts w:ascii="Times New Roman" w:hAnsi="Times New Roman" w:cs="Times New Roman"/>
                <w:b/>
                <w:sz w:val="24"/>
              </w:rPr>
            </w:pPr>
            <w:r w:rsidRPr="00B24EA4">
              <w:rPr>
                <w:rFonts w:ascii="Times New Roman" w:hAnsi="Times New Roman"/>
                <w:b/>
                <w:sz w:val="24"/>
              </w:rPr>
              <w:t>(Intrări excedentare provenite de la o instituție specializată de credit afiliată)</w:t>
            </w:r>
          </w:p>
          <w:p w14:paraId="11E0B4F0"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Astfel cum se prevede la articolul </w:t>
            </w:r>
            <w:r w:rsidRPr="00A82146">
              <w:rPr>
                <w:rFonts w:ascii="Times New Roman" w:hAnsi="Times New Roman"/>
                <w:sz w:val="24"/>
              </w:rPr>
              <w:t>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litera (e) și la articolul </w:t>
            </w:r>
            <w:r w:rsidRPr="00A82146">
              <w:rPr>
                <w:rFonts w:ascii="Times New Roman" w:hAnsi="Times New Roman"/>
                <w:sz w:val="24"/>
              </w:rPr>
              <w:t>33</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în scopul publicării la nivel consolidat, instituțiile de credit trebuie să publice ca valoare ponderată intrările provenite de la o instituție specializată de credit afiliată menționată la articolul </w:t>
            </w:r>
            <w:r w:rsidRPr="00A82146">
              <w:rPr>
                <w:rFonts w:ascii="Times New Roman" w:hAnsi="Times New Roman"/>
                <w:sz w:val="24"/>
              </w:rPr>
              <w:t>33</w:t>
            </w:r>
            <w:r w:rsidRPr="00840684">
              <w:rPr>
                <w:rFonts w:ascii="Times New Roman" w:hAnsi="Times New Roman"/>
                <w:sz w:val="24"/>
              </w:rPr>
              <w:t xml:space="preserve"> alineatele (</w:t>
            </w:r>
            <w:r w:rsidRPr="00A82146">
              <w:rPr>
                <w:rFonts w:ascii="Times New Roman" w:hAnsi="Times New Roman"/>
                <w:sz w:val="24"/>
              </w:rPr>
              <w:t>3</w:t>
            </w:r>
            <w:r w:rsidRPr="00840684">
              <w:rPr>
                <w:rFonts w:ascii="Times New Roman" w:hAnsi="Times New Roman"/>
                <w:sz w:val="24"/>
              </w:rPr>
              <w:t>) și (</w:t>
            </w:r>
            <w:r w:rsidRPr="00A82146">
              <w:rPr>
                <w:rFonts w:ascii="Times New Roman" w:hAnsi="Times New Roman"/>
                <w:sz w:val="24"/>
              </w:rPr>
              <w:t>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care depășesc cuantumul ieșirilor provenite de la aceeași întreprindere.</w:t>
            </w:r>
          </w:p>
        </w:tc>
      </w:tr>
      <w:tr w:rsidR="00415872" w:rsidRPr="00840684" w14:paraId="3A57E8B1" w14:textId="77777777" w:rsidTr="001E06A3">
        <w:trPr>
          <w:trHeight w:val="316"/>
        </w:trPr>
        <w:tc>
          <w:tcPr>
            <w:tcW w:w="1384" w:type="dxa"/>
          </w:tcPr>
          <w:p w14:paraId="72863D37"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20</w:t>
            </w:r>
          </w:p>
        </w:tc>
        <w:tc>
          <w:tcPr>
            <w:tcW w:w="7655" w:type="dxa"/>
          </w:tcPr>
          <w:p w14:paraId="22E763E3" w14:textId="77777777" w:rsidR="00415872" w:rsidRPr="00B24EA4" w:rsidRDefault="00415872" w:rsidP="001E06A3">
            <w:pPr>
              <w:spacing w:before="120" w:after="120" w:line="190" w:lineRule="exact"/>
              <w:rPr>
                <w:rFonts w:ascii="Times New Roman" w:hAnsi="Times New Roman" w:cs="Times New Roman"/>
                <w:b/>
                <w:sz w:val="24"/>
              </w:rPr>
            </w:pPr>
            <w:r w:rsidRPr="00B24EA4">
              <w:rPr>
                <w:rFonts w:ascii="Times New Roman" w:hAnsi="Times New Roman"/>
                <w:b/>
                <w:sz w:val="24"/>
              </w:rPr>
              <w:t>TOTAL INTRĂRI DE NUMERAR</w:t>
            </w:r>
          </w:p>
          <w:p w14:paraId="21EFCD83" w14:textId="77777777" w:rsidR="00415872" w:rsidRPr="00840684" w:rsidRDefault="00415872" w:rsidP="001E06A3">
            <w:pPr>
              <w:spacing w:after="120" w:line="288" w:lineRule="exact"/>
              <w:rPr>
                <w:rFonts w:ascii="Times New Roman" w:hAnsi="Times New Roman" w:cs="Times New Roman"/>
                <w:sz w:val="24"/>
              </w:rPr>
            </w:pPr>
            <w:r w:rsidRPr="00840684">
              <w:rPr>
                <w:rFonts w:ascii="Times New Roman" w:hAnsi="Times New Roman"/>
                <w:sz w:val="24"/>
              </w:rPr>
              <w:t>Instituțiile publică suma valorilor neponderate și ponderate ale următoarelor elemente din cadrul prezentelor instrucțiuni:</w:t>
            </w:r>
          </w:p>
          <w:p w14:paraId="07ABF076"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Rândul </w:t>
            </w:r>
            <w:r w:rsidRPr="00A82146">
              <w:rPr>
                <w:rFonts w:ascii="Times New Roman" w:hAnsi="Times New Roman"/>
                <w:sz w:val="24"/>
              </w:rPr>
              <w:t>17</w:t>
            </w:r>
            <w:r w:rsidRPr="00840684">
              <w:rPr>
                <w:rFonts w:ascii="Times New Roman" w:hAnsi="Times New Roman"/>
                <w:sz w:val="24"/>
              </w:rPr>
              <w:t>: Creditarea garantată (de exemplu, contracte reverse repo) din prezentul model</w:t>
            </w:r>
          </w:p>
          <w:p w14:paraId="6A34987C"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Rândul </w:t>
            </w:r>
            <w:r w:rsidRPr="00A82146">
              <w:rPr>
                <w:rFonts w:ascii="Times New Roman" w:hAnsi="Times New Roman"/>
                <w:sz w:val="24"/>
              </w:rPr>
              <w:t>18</w:t>
            </w:r>
            <w:r w:rsidRPr="00840684">
              <w:rPr>
                <w:rFonts w:ascii="Times New Roman" w:hAnsi="Times New Roman"/>
                <w:sz w:val="24"/>
              </w:rPr>
              <w:t>: Intrări din expunerile pe deplin performante din prezentul model</w:t>
            </w:r>
          </w:p>
          <w:p w14:paraId="7ECAC108"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 xml:space="preserve">Rândul </w:t>
            </w:r>
            <w:r w:rsidRPr="00A82146">
              <w:rPr>
                <w:rFonts w:ascii="Times New Roman" w:hAnsi="Times New Roman"/>
                <w:sz w:val="24"/>
              </w:rPr>
              <w:t>19</w:t>
            </w:r>
            <w:r w:rsidRPr="00840684">
              <w:rPr>
                <w:rFonts w:ascii="Times New Roman" w:hAnsi="Times New Roman"/>
                <w:sz w:val="24"/>
              </w:rPr>
              <w:t>: Alte intrări de numerar din prezentul model</w:t>
            </w:r>
          </w:p>
          <w:p w14:paraId="435C5701"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minus</w:t>
            </w:r>
          </w:p>
          <w:p w14:paraId="48828805"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Rândul EU-</w:t>
            </w:r>
            <w:r w:rsidRPr="00A82146">
              <w:rPr>
                <w:rFonts w:ascii="Times New Roman" w:hAnsi="Times New Roman"/>
                <w:sz w:val="24"/>
              </w:rPr>
              <w:t>19</w:t>
            </w:r>
            <w:r w:rsidRPr="00840684">
              <w:rPr>
                <w:rFonts w:ascii="Times New Roman" w:hAnsi="Times New Roman"/>
                <w:sz w:val="24"/>
              </w:rPr>
              <w:t>a: (Diferența dintre intrările totale ponderate și ieșirile totale ponderate care rezultă din tranzacțiile efectuate în țări terțe în care există restricții privind transferul sau care sunt denominate în monede neconvertibile) din prezentul model</w:t>
            </w:r>
          </w:p>
          <w:p w14:paraId="52A90CAB" w14:textId="77777777" w:rsidR="00415872" w:rsidRPr="00840684" w:rsidRDefault="00415872"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840684">
              <w:rPr>
                <w:rFonts w:ascii="Times New Roman" w:hAnsi="Times New Roman"/>
                <w:sz w:val="24"/>
              </w:rPr>
              <w:t>Rândul EU-</w:t>
            </w:r>
            <w:r w:rsidRPr="00A82146">
              <w:rPr>
                <w:rFonts w:ascii="Times New Roman" w:hAnsi="Times New Roman"/>
                <w:sz w:val="24"/>
              </w:rPr>
              <w:t>19</w:t>
            </w:r>
            <w:r w:rsidRPr="00840684">
              <w:rPr>
                <w:rFonts w:ascii="Times New Roman" w:hAnsi="Times New Roman"/>
                <w:sz w:val="24"/>
              </w:rPr>
              <w:t>b (Intrări excedentare provenite de la o instituție specializată de credit afiliată) din prezentul model</w:t>
            </w:r>
          </w:p>
        </w:tc>
      </w:tr>
      <w:tr w:rsidR="00415872" w:rsidRPr="00840684" w14:paraId="5BF248C8" w14:textId="77777777" w:rsidTr="001E06A3">
        <w:trPr>
          <w:trHeight w:val="316"/>
        </w:trPr>
        <w:tc>
          <w:tcPr>
            <w:tcW w:w="1384" w:type="dxa"/>
          </w:tcPr>
          <w:p w14:paraId="5986AFB5"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20</w:t>
            </w:r>
            <w:r w:rsidRPr="00840684">
              <w:rPr>
                <w:rFonts w:ascii="Times New Roman" w:hAnsi="Times New Roman"/>
                <w:sz w:val="24"/>
              </w:rPr>
              <w:t>a</w:t>
            </w:r>
          </w:p>
        </w:tc>
        <w:tc>
          <w:tcPr>
            <w:tcW w:w="7655" w:type="dxa"/>
          </w:tcPr>
          <w:p w14:paraId="1F0F91B1" w14:textId="77777777" w:rsidR="00415872" w:rsidRPr="00B24EA4" w:rsidRDefault="00415872" w:rsidP="001E06A3">
            <w:pPr>
              <w:spacing w:before="120" w:after="120" w:line="190" w:lineRule="exact"/>
              <w:rPr>
                <w:rFonts w:ascii="Times New Roman" w:hAnsi="Times New Roman" w:cs="Times New Roman"/>
                <w:b/>
                <w:sz w:val="24"/>
              </w:rPr>
            </w:pPr>
            <w:r w:rsidRPr="00B24EA4">
              <w:rPr>
                <w:rFonts w:ascii="Times New Roman" w:hAnsi="Times New Roman"/>
                <w:b/>
                <w:sz w:val="24"/>
              </w:rPr>
              <w:t>Intrări exceptate integral</w:t>
            </w:r>
          </w:p>
          <w:p w14:paraId="3354EC19" w14:textId="6186D863" w:rsidR="00415872" w:rsidRPr="00B24EA4" w:rsidRDefault="00415872" w:rsidP="001E06A3">
            <w:pPr>
              <w:spacing w:after="120"/>
              <w:jc w:val="both"/>
              <w:rPr>
                <w:rFonts w:ascii="Times New Roman" w:hAnsi="Times New Roman" w:cs="Times New Roman"/>
                <w:b/>
                <w:sz w:val="24"/>
              </w:rPr>
            </w:pPr>
            <w:r w:rsidRPr="00840684">
              <w:rPr>
                <w:rFonts w:ascii="Times New Roman" w:hAnsi="Times New Roman"/>
                <w:sz w:val="24"/>
              </w:rPr>
              <w:t xml:space="preserve">Instituțiile înscriu ca valoare neponderată și ca valoare ponderată valoarea totală a activelor/sumelor de primit/cuantumurilor maxime care pot fi retrase </w:t>
            </w:r>
            <w:r w:rsidRPr="00840684">
              <w:rPr>
                <w:rFonts w:ascii="Times New Roman" w:hAnsi="Times New Roman"/>
                <w:sz w:val="24"/>
              </w:rPr>
              <w:lastRenderedPageBreak/>
              <w:t>și, respectiv, totalul intrărilor relevante aferente acestora care sunt exceptate de la plafonul aplicabil intrărilor în conformitate cu articolele </w:t>
            </w:r>
            <w:r w:rsidRPr="00A82146">
              <w:rPr>
                <w:rFonts w:ascii="Times New Roman" w:hAnsi="Times New Roman"/>
                <w:sz w:val="24"/>
              </w:rPr>
              <w:t>32</w:t>
            </w:r>
            <w:r w:rsidRPr="00840684">
              <w:rPr>
                <w:rFonts w:ascii="Times New Roman" w:hAnsi="Times New Roman"/>
                <w:sz w:val="24"/>
              </w:rPr>
              <w:t xml:space="preserve">, </w:t>
            </w:r>
            <w:r w:rsidRPr="00A82146">
              <w:rPr>
                <w:rFonts w:ascii="Times New Roman" w:hAnsi="Times New Roman"/>
                <w:sz w:val="24"/>
              </w:rPr>
              <w:t>33</w:t>
            </w:r>
            <w:r w:rsidRPr="00840684">
              <w:rPr>
                <w:rFonts w:ascii="Times New Roman" w:hAnsi="Times New Roman"/>
                <w:sz w:val="24"/>
              </w:rPr>
              <w:t xml:space="preserve"> și </w:t>
            </w:r>
            <w:r w:rsidRPr="00A82146">
              <w:rPr>
                <w:rFonts w:ascii="Times New Roman" w:hAnsi="Times New Roman"/>
                <w:sz w:val="24"/>
              </w:rPr>
              <w:t>34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tc>
      </w:tr>
      <w:tr w:rsidR="00415872" w:rsidRPr="00840684" w14:paraId="33112D77" w14:textId="77777777" w:rsidTr="001E06A3">
        <w:trPr>
          <w:trHeight w:val="316"/>
        </w:trPr>
        <w:tc>
          <w:tcPr>
            <w:tcW w:w="1384" w:type="dxa"/>
          </w:tcPr>
          <w:p w14:paraId="78DF085B"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840684">
              <w:rPr>
                <w:rFonts w:ascii="Times New Roman" w:hAnsi="Times New Roman"/>
                <w:sz w:val="24"/>
              </w:rPr>
              <w:lastRenderedPageBreak/>
              <w:t>EU-</w:t>
            </w:r>
            <w:r w:rsidRPr="00A82146">
              <w:rPr>
                <w:rFonts w:ascii="Times New Roman" w:hAnsi="Times New Roman"/>
                <w:sz w:val="24"/>
              </w:rPr>
              <w:t>20</w:t>
            </w:r>
            <w:r w:rsidRPr="00840684">
              <w:rPr>
                <w:rFonts w:ascii="Times New Roman" w:hAnsi="Times New Roman"/>
                <w:sz w:val="24"/>
              </w:rPr>
              <w:t>b</w:t>
            </w:r>
          </w:p>
        </w:tc>
        <w:tc>
          <w:tcPr>
            <w:tcW w:w="7655" w:type="dxa"/>
          </w:tcPr>
          <w:p w14:paraId="1F5073E3" w14:textId="77777777" w:rsidR="00415872" w:rsidRPr="00B24EA4" w:rsidRDefault="00415872" w:rsidP="001E06A3">
            <w:pPr>
              <w:spacing w:before="120" w:after="120" w:line="190" w:lineRule="exact"/>
              <w:rPr>
                <w:rFonts w:ascii="Times New Roman" w:hAnsi="Times New Roman" w:cs="Times New Roman"/>
                <w:b/>
                <w:sz w:val="24"/>
              </w:rPr>
            </w:pPr>
            <w:r w:rsidRPr="00B24EA4">
              <w:rPr>
                <w:rFonts w:ascii="Times New Roman" w:hAnsi="Times New Roman"/>
                <w:b/>
                <w:sz w:val="24"/>
              </w:rPr>
              <w:t xml:space="preserve">Intrări care fac obiectul plafonului de </w:t>
            </w:r>
            <w:r w:rsidRPr="00A82146">
              <w:rPr>
                <w:rFonts w:ascii="Times New Roman" w:hAnsi="Times New Roman"/>
                <w:b/>
                <w:sz w:val="24"/>
              </w:rPr>
              <w:t>90</w:t>
            </w:r>
            <w:r w:rsidRPr="00B24EA4">
              <w:rPr>
                <w:rFonts w:ascii="Times New Roman" w:hAnsi="Times New Roman"/>
                <w:b/>
                <w:sz w:val="24"/>
              </w:rPr>
              <w:t> %</w:t>
            </w:r>
          </w:p>
          <w:p w14:paraId="6C7A836F" w14:textId="5E5FF56B" w:rsidR="00415872" w:rsidRPr="00B24EA4" w:rsidRDefault="00415872" w:rsidP="001E06A3">
            <w:pPr>
              <w:spacing w:after="120"/>
              <w:jc w:val="both"/>
              <w:rPr>
                <w:rFonts w:ascii="Times New Roman" w:hAnsi="Times New Roman" w:cs="Times New Roman"/>
                <w:b/>
                <w:sz w:val="24"/>
              </w:rPr>
            </w:pPr>
            <w:r w:rsidRPr="00840684">
              <w:rPr>
                <w:rFonts w:ascii="Times New Roman" w:hAnsi="Times New Roman"/>
                <w:sz w:val="24"/>
              </w:rPr>
              <w:t xml:space="preserve">Instituțiile înscriu ca valoare neponderată și ca valoare ponderată valoarea totală a activelor/sumelor de primit/cuantumurilor maxime care pot fi retrase și, respectiv, totalul intrărilor relevante aferente acestora care fac obiectul plafonului de </w:t>
            </w:r>
            <w:r w:rsidRPr="00A82146">
              <w:rPr>
                <w:rFonts w:ascii="Times New Roman" w:hAnsi="Times New Roman"/>
                <w:sz w:val="24"/>
              </w:rPr>
              <w:t>90</w:t>
            </w:r>
            <w:r w:rsidRPr="00840684">
              <w:rPr>
                <w:rFonts w:ascii="Times New Roman" w:hAnsi="Times New Roman"/>
                <w:sz w:val="24"/>
              </w:rPr>
              <w:t> % aplicabil intrărilor în conformitate cu articolele </w:t>
            </w:r>
            <w:r w:rsidRPr="00A82146">
              <w:rPr>
                <w:rFonts w:ascii="Times New Roman" w:hAnsi="Times New Roman"/>
                <w:sz w:val="24"/>
              </w:rPr>
              <w:t>32</w:t>
            </w:r>
            <w:r w:rsidRPr="00840684">
              <w:rPr>
                <w:rFonts w:ascii="Times New Roman" w:hAnsi="Times New Roman"/>
                <w:sz w:val="24"/>
              </w:rPr>
              <w:t xml:space="preserve">, </w:t>
            </w:r>
            <w:r w:rsidRPr="00A82146">
              <w:rPr>
                <w:rFonts w:ascii="Times New Roman" w:hAnsi="Times New Roman"/>
                <w:sz w:val="24"/>
              </w:rPr>
              <w:t>33</w:t>
            </w:r>
            <w:r w:rsidRPr="00840684">
              <w:rPr>
                <w:rFonts w:ascii="Times New Roman" w:hAnsi="Times New Roman"/>
                <w:sz w:val="24"/>
              </w:rPr>
              <w:t xml:space="preserve"> și </w:t>
            </w:r>
            <w:r w:rsidRPr="00A82146">
              <w:rPr>
                <w:rFonts w:ascii="Times New Roman" w:hAnsi="Times New Roman"/>
                <w:sz w:val="24"/>
              </w:rPr>
              <w:t>34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tc>
      </w:tr>
      <w:tr w:rsidR="00415872" w:rsidRPr="00840684" w14:paraId="375AC4E9" w14:textId="77777777" w:rsidTr="001E06A3">
        <w:trPr>
          <w:trHeight w:val="316"/>
        </w:trPr>
        <w:tc>
          <w:tcPr>
            <w:tcW w:w="1384" w:type="dxa"/>
          </w:tcPr>
          <w:p w14:paraId="3509F6B0"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20</w:t>
            </w:r>
            <w:r w:rsidRPr="00840684">
              <w:rPr>
                <w:rFonts w:ascii="Times New Roman" w:hAnsi="Times New Roman"/>
                <w:sz w:val="24"/>
              </w:rPr>
              <w:t>c</w:t>
            </w:r>
          </w:p>
        </w:tc>
        <w:tc>
          <w:tcPr>
            <w:tcW w:w="7655" w:type="dxa"/>
          </w:tcPr>
          <w:p w14:paraId="5A498A37" w14:textId="77777777" w:rsidR="00415872" w:rsidRPr="00B24EA4" w:rsidRDefault="00415872" w:rsidP="001E06A3">
            <w:pPr>
              <w:spacing w:before="120" w:after="120" w:line="190" w:lineRule="exact"/>
              <w:rPr>
                <w:rFonts w:ascii="Times New Roman" w:hAnsi="Times New Roman" w:cs="Times New Roman"/>
                <w:b/>
                <w:sz w:val="24"/>
              </w:rPr>
            </w:pPr>
            <w:r w:rsidRPr="00B24EA4">
              <w:rPr>
                <w:rFonts w:ascii="Times New Roman" w:hAnsi="Times New Roman"/>
                <w:b/>
                <w:sz w:val="24"/>
              </w:rPr>
              <w:t xml:space="preserve">Intrări care fac obiectul plafonului de </w:t>
            </w:r>
            <w:r w:rsidRPr="00A82146">
              <w:rPr>
                <w:rFonts w:ascii="Times New Roman" w:hAnsi="Times New Roman"/>
                <w:b/>
                <w:sz w:val="24"/>
              </w:rPr>
              <w:t>75</w:t>
            </w:r>
            <w:r w:rsidRPr="00B24EA4">
              <w:rPr>
                <w:rFonts w:ascii="Times New Roman" w:hAnsi="Times New Roman"/>
                <w:b/>
                <w:sz w:val="24"/>
              </w:rPr>
              <w:t> %</w:t>
            </w:r>
          </w:p>
          <w:p w14:paraId="5248365F" w14:textId="77777777" w:rsidR="00415872" w:rsidRPr="00B24EA4" w:rsidRDefault="00415872" w:rsidP="001E06A3">
            <w:pPr>
              <w:spacing w:after="120" w:line="288" w:lineRule="exact"/>
              <w:jc w:val="both"/>
              <w:rPr>
                <w:rFonts w:ascii="Times New Roman" w:hAnsi="Times New Roman" w:cs="Times New Roman"/>
                <w:b/>
                <w:sz w:val="24"/>
              </w:rPr>
            </w:pPr>
            <w:r w:rsidRPr="00840684">
              <w:rPr>
                <w:rFonts w:ascii="Times New Roman" w:hAnsi="Times New Roman"/>
                <w:sz w:val="24"/>
              </w:rPr>
              <w:t xml:space="preserve">Instituțiile înscriu ca valoare neponderată și ca valoare ponderată valoarea totală a activelor/sumelor de primit/cuantumurilor maxime care pot fi retrase și, respectiv, totalul intrărilor relevante aferente acestora care fac obiectul plafonului de </w:t>
            </w:r>
            <w:r w:rsidRPr="00A82146">
              <w:rPr>
                <w:rFonts w:ascii="Times New Roman" w:hAnsi="Times New Roman"/>
                <w:sz w:val="24"/>
              </w:rPr>
              <w:t>75</w:t>
            </w:r>
            <w:r w:rsidRPr="00840684">
              <w:rPr>
                <w:rFonts w:ascii="Times New Roman" w:hAnsi="Times New Roman"/>
                <w:sz w:val="24"/>
              </w:rPr>
              <w:t> % aplicabil intrărilor în conformitate cu articolele </w:t>
            </w:r>
            <w:r w:rsidRPr="00A82146">
              <w:rPr>
                <w:rFonts w:ascii="Times New Roman" w:hAnsi="Times New Roman"/>
                <w:sz w:val="24"/>
              </w:rPr>
              <w:t>32</w:t>
            </w:r>
            <w:r w:rsidRPr="00840684">
              <w:rPr>
                <w:rFonts w:ascii="Times New Roman" w:hAnsi="Times New Roman"/>
                <w:sz w:val="24"/>
              </w:rPr>
              <w:t>, </w:t>
            </w:r>
            <w:r w:rsidRPr="00A82146">
              <w:rPr>
                <w:rFonts w:ascii="Times New Roman" w:hAnsi="Times New Roman"/>
                <w:sz w:val="24"/>
              </w:rPr>
              <w:t>33</w:t>
            </w:r>
            <w:r w:rsidRPr="00840684">
              <w:rPr>
                <w:rFonts w:ascii="Times New Roman" w:hAnsi="Times New Roman"/>
                <w:sz w:val="24"/>
              </w:rPr>
              <w:t xml:space="preserve"> și </w:t>
            </w:r>
            <w:r w:rsidRPr="00A82146">
              <w:rPr>
                <w:rFonts w:ascii="Times New Roman" w:hAnsi="Times New Roman"/>
                <w:sz w:val="24"/>
              </w:rPr>
              <w:t>34</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tc>
      </w:tr>
      <w:tr w:rsidR="00415872" w:rsidRPr="00840684" w14:paraId="310BAEB9" w14:textId="77777777" w:rsidTr="001E06A3">
        <w:trPr>
          <w:trHeight w:val="316"/>
        </w:trPr>
        <w:tc>
          <w:tcPr>
            <w:tcW w:w="1384" w:type="dxa"/>
          </w:tcPr>
          <w:p w14:paraId="3040F5CA"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840684">
              <w:rPr>
                <w:rFonts w:ascii="Times New Roman" w:hAnsi="Times New Roman"/>
                <w:sz w:val="24"/>
              </w:rPr>
              <w:t>EU-</w:t>
            </w:r>
            <w:r w:rsidRPr="00A82146">
              <w:rPr>
                <w:rFonts w:ascii="Times New Roman" w:hAnsi="Times New Roman"/>
                <w:sz w:val="24"/>
              </w:rPr>
              <w:t>21</w:t>
            </w:r>
          </w:p>
        </w:tc>
        <w:tc>
          <w:tcPr>
            <w:tcW w:w="7655" w:type="dxa"/>
          </w:tcPr>
          <w:p w14:paraId="47220360" w14:textId="77777777" w:rsidR="00415872" w:rsidRPr="00840684" w:rsidRDefault="00415872" w:rsidP="001E06A3">
            <w:pPr>
              <w:spacing w:before="120" w:after="120" w:line="190" w:lineRule="exact"/>
              <w:rPr>
                <w:rFonts w:ascii="Times New Roman" w:hAnsi="Times New Roman"/>
                <w:sz w:val="24"/>
              </w:rPr>
            </w:pPr>
            <w:r w:rsidRPr="00B24EA4">
              <w:rPr>
                <w:rFonts w:ascii="Times New Roman" w:hAnsi="Times New Roman"/>
                <w:b/>
                <w:sz w:val="24"/>
              </w:rPr>
              <w:t>REZERVA DE LICHIDITĂȚI</w:t>
            </w:r>
          </w:p>
          <w:p w14:paraId="7EE84E2A" w14:textId="77777777" w:rsidR="00415872" w:rsidRPr="00B24EA4" w:rsidRDefault="00415872" w:rsidP="001E06A3">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Valoarea ajustată pe care trebuie să o publice instituțiile este valoarea rezervei de lichidități a instituției, calculată în conformitate cu anexa I la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 Formule pentru determinarea componenței rezervei de lichidități.</w:t>
            </w:r>
          </w:p>
        </w:tc>
      </w:tr>
      <w:tr w:rsidR="00415872" w:rsidRPr="00840684" w14:paraId="67BE826B" w14:textId="77777777" w:rsidTr="001E06A3">
        <w:trPr>
          <w:trHeight w:val="316"/>
        </w:trPr>
        <w:tc>
          <w:tcPr>
            <w:tcW w:w="1384" w:type="dxa"/>
          </w:tcPr>
          <w:p w14:paraId="283AC6A6"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22</w:t>
            </w:r>
          </w:p>
        </w:tc>
        <w:tc>
          <w:tcPr>
            <w:tcW w:w="7655" w:type="dxa"/>
          </w:tcPr>
          <w:p w14:paraId="71E3A72B" w14:textId="77777777" w:rsidR="00415872" w:rsidRPr="00840684" w:rsidRDefault="00415872" w:rsidP="001E06A3">
            <w:pPr>
              <w:spacing w:before="120" w:after="120" w:line="190" w:lineRule="exact"/>
              <w:rPr>
                <w:rFonts w:ascii="Times New Roman" w:hAnsi="Times New Roman"/>
                <w:sz w:val="24"/>
              </w:rPr>
            </w:pPr>
            <w:r w:rsidRPr="00B24EA4">
              <w:rPr>
                <w:rFonts w:ascii="Times New Roman" w:hAnsi="Times New Roman"/>
                <w:b/>
                <w:sz w:val="24"/>
              </w:rPr>
              <w:t>TOTAL IEȘIRI DE NUMERAR NETE</w:t>
            </w:r>
          </w:p>
          <w:p w14:paraId="459106CB"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Instituțiile publică, ca valoare ajustată, ieșirile nete de lichidități, care sunt egale cu totalul ieșirilor minus reducerea pentru intrările exceptate integral minus reducerea pentru intrările care fac obiectul plafonului de </w:t>
            </w:r>
            <w:r w:rsidRPr="00A82146">
              <w:rPr>
                <w:rFonts w:ascii="Times New Roman" w:hAnsi="Times New Roman"/>
                <w:sz w:val="24"/>
              </w:rPr>
              <w:t>90</w:t>
            </w:r>
            <w:r w:rsidRPr="00840684">
              <w:rPr>
                <w:rFonts w:ascii="Times New Roman" w:hAnsi="Times New Roman"/>
                <w:sz w:val="24"/>
              </w:rPr>
              <w:t xml:space="preserve"> % minus reducerea pentru intrările care fac obiectul plafonului de </w:t>
            </w:r>
            <w:r w:rsidRPr="00A82146">
              <w:rPr>
                <w:rFonts w:ascii="Times New Roman" w:hAnsi="Times New Roman"/>
                <w:sz w:val="24"/>
              </w:rPr>
              <w:t>75</w:t>
            </w:r>
            <w:r w:rsidRPr="00840684">
              <w:rPr>
                <w:rFonts w:ascii="Times New Roman" w:hAnsi="Times New Roman"/>
                <w:sz w:val="24"/>
              </w:rPr>
              <w:t> %.</w:t>
            </w:r>
          </w:p>
        </w:tc>
      </w:tr>
      <w:tr w:rsidR="00415872" w:rsidRPr="00840684" w14:paraId="6A9ADE59" w14:textId="77777777" w:rsidTr="001E06A3">
        <w:trPr>
          <w:trHeight w:val="316"/>
        </w:trPr>
        <w:tc>
          <w:tcPr>
            <w:tcW w:w="1384" w:type="dxa"/>
          </w:tcPr>
          <w:p w14:paraId="129E3990" w14:textId="77777777" w:rsidR="00415872" w:rsidRPr="00840684" w:rsidRDefault="00415872" w:rsidP="001E06A3">
            <w:pPr>
              <w:autoSpaceDE w:val="0"/>
              <w:autoSpaceDN w:val="0"/>
              <w:adjustRightInd w:val="0"/>
              <w:spacing w:after="120"/>
              <w:jc w:val="center"/>
              <w:rPr>
                <w:rFonts w:ascii="Times New Roman" w:eastAsia="Times New Roman" w:hAnsi="Times New Roman" w:cs="Times New Roman"/>
                <w:sz w:val="24"/>
              </w:rPr>
            </w:pPr>
            <w:r w:rsidRPr="00A82146">
              <w:rPr>
                <w:rFonts w:ascii="Times New Roman" w:hAnsi="Times New Roman"/>
                <w:sz w:val="24"/>
              </w:rPr>
              <w:t>23</w:t>
            </w:r>
          </w:p>
        </w:tc>
        <w:tc>
          <w:tcPr>
            <w:tcW w:w="7655" w:type="dxa"/>
          </w:tcPr>
          <w:p w14:paraId="5B12F1FF" w14:textId="77777777" w:rsidR="00415872" w:rsidRPr="00840684" w:rsidRDefault="00415872" w:rsidP="001E06A3">
            <w:pPr>
              <w:autoSpaceDE w:val="0"/>
              <w:autoSpaceDN w:val="0"/>
              <w:adjustRightInd w:val="0"/>
              <w:spacing w:before="120" w:after="120"/>
              <w:jc w:val="both"/>
              <w:rPr>
                <w:rFonts w:ascii="Times New Roman" w:hAnsi="Times New Roman"/>
                <w:sz w:val="24"/>
              </w:rPr>
            </w:pPr>
            <w:r w:rsidRPr="00B24EA4">
              <w:rPr>
                <w:rFonts w:ascii="Times New Roman" w:hAnsi="Times New Roman"/>
                <w:b/>
                <w:sz w:val="24"/>
              </w:rPr>
              <w:t>INDICATORUL DE ACOPERIRE A NECESARULUI DE LICHIDITATE (%)</w:t>
            </w:r>
          </w:p>
          <w:p w14:paraId="00DAB5AF"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Instituțiile publică, ca valoare ajustată, procentajul corespunzător elementului „Indicatorul de acoperire a necesarului de lichiditate (%)”, astfel cum este definit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w:t>
            </w:r>
          </w:p>
          <w:p w14:paraId="61789938" w14:textId="77777777" w:rsidR="00415872" w:rsidRPr="00840684" w:rsidRDefault="00415872" w:rsidP="001E06A3">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Indicatorul de acoperire a necesarului de lichiditate este egal cu raportul dintre rezerva de lichidități a unei instituții de credit și ieșirile sale nete de lichidități în decursul unei perioade de criză de </w:t>
            </w:r>
            <w:r w:rsidRPr="00A82146">
              <w:rPr>
                <w:rFonts w:ascii="Times New Roman" w:hAnsi="Times New Roman"/>
                <w:sz w:val="24"/>
              </w:rPr>
              <w:t>30</w:t>
            </w:r>
            <w:r w:rsidRPr="00840684">
              <w:rPr>
                <w:rFonts w:ascii="Times New Roman" w:hAnsi="Times New Roman"/>
                <w:sz w:val="24"/>
              </w:rPr>
              <w:t xml:space="preserve"> de zile calendaristice și se exprimă ca procentaj.</w:t>
            </w:r>
          </w:p>
        </w:tc>
      </w:tr>
    </w:tbl>
    <w:p w14:paraId="5250DBF1" w14:textId="77777777" w:rsidR="00415872" w:rsidRPr="00840684" w:rsidRDefault="00415872" w:rsidP="001E06A3">
      <w:pPr>
        <w:rPr>
          <w:rFonts w:ascii="Times New Roman" w:hAnsi="Times New Roman" w:cs="Times New Roman"/>
          <w:sz w:val="24"/>
        </w:rPr>
      </w:pPr>
    </w:p>
    <w:p w14:paraId="03127DB4" w14:textId="269A79F9" w:rsidR="00415872" w:rsidRPr="00B24EA4" w:rsidRDefault="00415872" w:rsidP="001E06A3">
      <w:pPr>
        <w:pStyle w:val="Titlelevel2"/>
        <w:spacing w:before="120" w:after="120"/>
        <w:rPr>
          <w:rFonts w:ascii="Times New Roman" w:hAnsi="Times New Roman"/>
          <w:b/>
          <w:color w:val="auto"/>
          <w:sz w:val="24"/>
        </w:rPr>
      </w:pPr>
      <w:r w:rsidRPr="00B24EA4">
        <w:rPr>
          <w:rFonts w:ascii="Times New Roman" w:hAnsi="Times New Roman"/>
          <w:b/>
          <w:color w:val="auto"/>
          <w:sz w:val="24"/>
        </w:rPr>
        <w:t xml:space="preserve">Tabelul </w:t>
      </w:r>
      <w:r w:rsidR="006063B3">
        <w:rPr>
          <w:rFonts w:ascii="Times New Roman" w:hAnsi="Times New Roman"/>
          <w:b/>
          <w:color w:val="auto"/>
          <w:sz w:val="24"/>
        </w:rPr>
        <w:t>EU L</w:t>
      </w:r>
      <w:r w:rsidRPr="00B24EA4">
        <w:rPr>
          <w:rFonts w:ascii="Times New Roman" w:hAnsi="Times New Roman"/>
          <w:b/>
          <w:color w:val="auto"/>
          <w:sz w:val="24"/>
        </w:rPr>
        <w:t xml:space="preserve">IQB privind informațiile calitative aferente LCR, care completează modelul </w:t>
      </w:r>
      <w:r w:rsidR="006063B3">
        <w:rPr>
          <w:rFonts w:ascii="Times New Roman" w:hAnsi="Times New Roman"/>
          <w:b/>
          <w:color w:val="auto"/>
          <w:sz w:val="24"/>
        </w:rPr>
        <w:t>EU L</w:t>
      </w:r>
      <w:r w:rsidRPr="00B24EA4">
        <w:rPr>
          <w:rFonts w:ascii="Times New Roman" w:hAnsi="Times New Roman"/>
          <w:b/>
          <w:color w:val="auto"/>
          <w:sz w:val="24"/>
        </w:rPr>
        <w:t>IQ</w:t>
      </w:r>
      <w:r w:rsidRPr="00A82146">
        <w:rPr>
          <w:rFonts w:ascii="Times New Roman" w:hAnsi="Times New Roman"/>
          <w:b/>
          <w:color w:val="auto"/>
          <w:sz w:val="24"/>
        </w:rPr>
        <w:t>1</w:t>
      </w:r>
      <w:r w:rsidRPr="00B24EA4">
        <w:rPr>
          <w:rFonts w:ascii="Times New Roman" w:hAnsi="Times New Roman"/>
          <w:b/>
          <w:color w:val="auto"/>
          <w:sz w:val="24"/>
        </w:rPr>
        <w:t xml:space="preserve">. </w:t>
      </w:r>
    </w:p>
    <w:p w14:paraId="776D0B00" w14:textId="0FFA9A7C"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Instituțiile care intră sub incidența părții a șasea din CRR publică informațiile menționate la articolul </w:t>
      </w:r>
      <w:r w:rsidRPr="00A82146">
        <w:rPr>
          <w:rFonts w:ascii="Times New Roman" w:hAnsi="Times New Roman"/>
          <w:sz w:val="24"/>
        </w:rPr>
        <w:t>451</w:t>
      </w:r>
      <w:r w:rsidRPr="00840684">
        <w:rPr>
          <w:rFonts w:ascii="Times New Roman" w:hAnsi="Times New Roman"/>
          <w:sz w:val="24"/>
        </w:rPr>
        <w:t>a alineatul (</w:t>
      </w:r>
      <w:r w:rsidRPr="00A82146">
        <w:rPr>
          <w:rFonts w:ascii="Times New Roman" w:hAnsi="Times New Roman"/>
          <w:sz w:val="24"/>
        </w:rPr>
        <w:t>2</w:t>
      </w:r>
      <w:r w:rsidRPr="00840684">
        <w:rPr>
          <w:rFonts w:ascii="Times New Roman" w:hAnsi="Times New Roman"/>
          <w:sz w:val="24"/>
        </w:rPr>
        <w:t xml:space="preserve">) din CRR urmând instrucțiunile furnizate mai jos în prezenta anexă pentru completarea tabelului </w:t>
      </w:r>
      <w:r w:rsidR="006063B3">
        <w:rPr>
          <w:rFonts w:ascii="Times New Roman" w:hAnsi="Times New Roman"/>
          <w:sz w:val="24"/>
        </w:rPr>
        <w:t>EU L</w:t>
      </w:r>
      <w:r w:rsidRPr="00840684">
        <w:rPr>
          <w:rFonts w:ascii="Times New Roman" w:hAnsi="Times New Roman"/>
          <w:sz w:val="24"/>
        </w:rPr>
        <w:t xml:space="preserve">IQB care figurează în </w:t>
      </w:r>
      <w:r w:rsidRPr="00840684">
        <w:rPr>
          <w:rFonts w:ascii="Times New Roman" w:hAnsi="Times New Roman"/>
          <w:sz w:val="24"/>
        </w:rPr>
        <w:lastRenderedPageBreak/>
        <w:t>anexa XIII la prezentul regulament de punere în aplicare.</w:t>
      </w:r>
    </w:p>
    <w:p w14:paraId="2D4BEA14" w14:textId="43204CF4"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Tabelul </w:t>
      </w:r>
      <w:r w:rsidR="006063B3">
        <w:rPr>
          <w:rFonts w:ascii="Times New Roman" w:hAnsi="Times New Roman"/>
          <w:sz w:val="24"/>
        </w:rPr>
        <w:t>EU L</w:t>
      </w:r>
      <w:r w:rsidRPr="00840684">
        <w:rPr>
          <w:rFonts w:ascii="Times New Roman" w:hAnsi="Times New Roman"/>
          <w:sz w:val="24"/>
        </w:rPr>
        <w:t xml:space="preserve">IQB furnizează informații calitative cu privire la elementele incluse în modelul </w:t>
      </w:r>
      <w:r w:rsidR="006063B3">
        <w:rPr>
          <w:rFonts w:ascii="Times New Roman" w:hAnsi="Times New Roman"/>
          <w:sz w:val="24"/>
        </w:rPr>
        <w:t>EU L</w:t>
      </w:r>
      <w:r w:rsidRPr="00840684">
        <w:rPr>
          <w:rFonts w:ascii="Times New Roman" w:hAnsi="Times New Roman"/>
          <w:sz w:val="24"/>
        </w:rPr>
        <w:t>IQ</w:t>
      </w:r>
      <w:r w:rsidRPr="00A82146">
        <w:rPr>
          <w:rFonts w:ascii="Times New Roman" w:hAnsi="Times New Roman"/>
          <w:sz w:val="24"/>
        </w:rPr>
        <w:t>1</w:t>
      </w:r>
      <w:r w:rsidRPr="00840684">
        <w:rPr>
          <w:rFonts w:ascii="Times New Roman" w:hAnsi="Times New Roman"/>
          <w:sz w:val="24"/>
        </w:rPr>
        <w:t xml:space="preserve"> privind informațiile cantitative aferente LCR.</w:t>
      </w:r>
    </w:p>
    <w:p w14:paraId="545FBB09"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Instituțiile care fac obiectul părții a șasea din CRR trebuie să considere casetele de text din acest tabel ca fiind rubrici în care se poate introduce text liber și să publice elementele incluse acolo, dacă este posibil, în conformitate cu luarea lor în considerare în contextul definiției LCR din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și al indicatorilor suplimentari de monitorizare a lichidității, astfel cum se prevede în capitolul </w:t>
      </w:r>
      <w:r w:rsidRPr="00A82146">
        <w:rPr>
          <w:rFonts w:ascii="Times New Roman" w:hAnsi="Times New Roman"/>
          <w:sz w:val="24"/>
        </w:rPr>
        <w:t>7</w:t>
      </w:r>
      <w:r w:rsidRPr="00840684">
        <w:rPr>
          <w:rFonts w:ascii="Times New Roman" w:hAnsi="Times New Roman"/>
          <w:sz w:val="24"/>
        </w:rPr>
        <w:t xml:space="preserve">b din Regulamentul de punere în aplicare (UE) nr. </w:t>
      </w:r>
      <w:r w:rsidRPr="00A82146">
        <w:rPr>
          <w:rFonts w:ascii="Times New Roman" w:hAnsi="Times New Roman"/>
          <w:sz w:val="24"/>
        </w:rPr>
        <w:t>680</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r w:rsidRPr="00840684">
        <w:rPr>
          <w:rStyle w:val="FootnoteReference"/>
          <w:rFonts w:ascii="Times New Roman" w:hAnsi="Times New Roman" w:cs="Times New Roman"/>
          <w:sz w:val="24"/>
        </w:rPr>
        <w:footnoteReference w:id="26"/>
      </w:r>
      <w:r w:rsidRPr="00840684">
        <w:rPr>
          <w:rFonts w:ascii="Times New Roman" w:hAnsi="Times New Roman"/>
          <w:sz w:val="24"/>
        </w:rPr>
        <w:t>.</w:t>
      </w:r>
    </w:p>
    <w:p w14:paraId="779723D4" w14:textId="144EB6F3" w:rsidR="00415872" w:rsidRPr="00B24EA4" w:rsidRDefault="00415872" w:rsidP="001E06A3">
      <w:pPr>
        <w:pStyle w:val="ListNumber"/>
        <w:numPr>
          <w:ilvl w:val="0"/>
          <w:numId w:val="0"/>
        </w:numPr>
        <w:ind w:left="357" w:hanging="357"/>
        <w:jc w:val="both"/>
        <w:rPr>
          <w:rFonts w:ascii="Times New Roman" w:hAnsi="Times New Roman"/>
          <w:b/>
          <w:sz w:val="24"/>
        </w:rPr>
      </w:pPr>
      <w:r w:rsidRPr="00B24EA4">
        <w:rPr>
          <w:rFonts w:ascii="Times New Roman" w:hAnsi="Times New Roman"/>
          <w:b/>
          <w:sz w:val="24"/>
        </w:rPr>
        <w:t xml:space="preserve">Instrucțiuni referitoare la modelul </w:t>
      </w:r>
      <w:r w:rsidR="006063B3">
        <w:rPr>
          <w:rFonts w:ascii="Times New Roman" w:hAnsi="Times New Roman"/>
          <w:b/>
          <w:sz w:val="24"/>
        </w:rPr>
        <w:t>EU L</w:t>
      </w:r>
      <w:r w:rsidRPr="00B24EA4">
        <w:rPr>
          <w:rFonts w:ascii="Times New Roman" w:hAnsi="Times New Roman"/>
          <w:b/>
          <w:sz w:val="24"/>
        </w:rPr>
        <w:t>IQ</w:t>
      </w:r>
      <w:r w:rsidRPr="00A82146">
        <w:rPr>
          <w:rFonts w:ascii="Times New Roman" w:hAnsi="Times New Roman"/>
          <w:b/>
          <w:sz w:val="24"/>
        </w:rPr>
        <w:t>2</w:t>
      </w:r>
      <w:r w:rsidRPr="00B24EA4">
        <w:rPr>
          <w:rFonts w:ascii="Times New Roman" w:hAnsi="Times New Roman"/>
          <w:b/>
          <w:sz w:val="24"/>
        </w:rPr>
        <w:t xml:space="preserve"> privind publicarea indicatorului de finanțare stabilă netă (NSFR)</w:t>
      </w:r>
    </w:p>
    <w:p w14:paraId="7C467ADE" w14:textId="219C28B5"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Instituțiile care fac obiectul părții a șasea din CRR publică informațiile incluse în modelul </w:t>
      </w:r>
      <w:r w:rsidR="006063B3">
        <w:rPr>
          <w:rFonts w:ascii="Times New Roman" w:hAnsi="Times New Roman"/>
          <w:sz w:val="24"/>
        </w:rPr>
        <w:t>EU L</w:t>
      </w:r>
      <w:r w:rsidRPr="00840684">
        <w:rPr>
          <w:rFonts w:ascii="Times New Roman" w:hAnsi="Times New Roman"/>
          <w:sz w:val="24"/>
        </w:rPr>
        <w:t>IQ</w:t>
      </w:r>
      <w:r w:rsidRPr="00A82146">
        <w:rPr>
          <w:rFonts w:ascii="Times New Roman" w:hAnsi="Times New Roman"/>
          <w:sz w:val="24"/>
        </w:rPr>
        <w:t>2</w:t>
      </w:r>
      <w:r w:rsidRPr="00840684">
        <w:rPr>
          <w:rFonts w:ascii="Times New Roman" w:hAnsi="Times New Roman"/>
          <w:sz w:val="24"/>
        </w:rPr>
        <w:t xml:space="preserve"> aplicând articolul </w:t>
      </w:r>
      <w:r w:rsidRPr="00A82146">
        <w:rPr>
          <w:rFonts w:ascii="Times New Roman" w:hAnsi="Times New Roman"/>
          <w:sz w:val="24"/>
        </w:rPr>
        <w:t>451</w:t>
      </w:r>
      <w:r w:rsidRPr="00840684">
        <w:rPr>
          <w:rFonts w:ascii="Times New Roman" w:hAnsi="Times New Roman"/>
          <w:sz w:val="24"/>
        </w:rPr>
        <w:t>a alineatul (</w:t>
      </w:r>
      <w:r w:rsidRPr="00A82146">
        <w:rPr>
          <w:rFonts w:ascii="Times New Roman" w:hAnsi="Times New Roman"/>
          <w:sz w:val="24"/>
        </w:rPr>
        <w:t>3</w:t>
      </w:r>
      <w:r w:rsidRPr="00840684">
        <w:rPr>
          <w:rFonts w:ascii="Times New Roman" w:hAnsi="Times New Roman"/>
          <w:sz w:val="24"/>
        </w:rPr>
        <w:t xml:space="preserve">) din CRR, în conformitate cu instrucțiunile incluse în prezenta anexă. Se publică cifrele de la sfârșitul trimestrului pentru fiecare trimestru al perioadei de publicare relevante. De exemplu, pentru publicarea anuală, acesta include patru seturi de date care acoperă ultimul trimestru și cele trei trimestre precedente. </w:t>
      </w:r>
    </w:p>
    <w:p w14:paraId="36E4846B" w14:textId="671C96F0"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Informațiile solicitate în modelul </w:t>
      </w:r>
      <w:r w:rsidR="006063B3">
        <w:rPr>
          <w:rFonts w:ascii="Times New Roman" w:hAnsi="Times New Roman"/>
          <w:sz w:val="24"/>
        </w:rPr>
        <w:t>EU L</w:t>
      </w:r>
      <w:r w:rsidRPr="00840684">
        <w:rPr>
          <w:rFonts w:ascii="Times New Roman" w:hAnsi="Times New Roman"/>
          <w:sz w:val="24"/>
        </w:rPr>
        <w:t>IQ</w:t>
      </w:r>
      <w:r w:rsidRPr="00A82146">
        <w:rPr>
          <w:rFonts w:ascii="Times New Roman" w:hAnsi="Times New Roman"/>
          <w:sz w:val="24"/>
        </w:rPr>
        <w:t>2</w:t>
      </w:r>
      <w:r w:rsidRPr="00840684">
        <w:rPr>
          <w:rFonts w:ascii="Times New Roman" w:hAnsi="Times New Roman"/>
          <w:sz w:val="24"/>
        </w:rPr>
        <w:t xml:space="preserve"> includ toate activele, datoriile și elementele extrabilanțiere, indiferent de moneda în care sunt denominate, și se publică în moneda de raportare, astfel cum este definită la articolul </w:t>
      </w:r>
      <w:r w:rsidRPr="00A82146">
        <w:rPr>
          <w:rFonts w:ascii="Times New Roman" w:hAnsi="Times New Roman"/>
          <w:sz w:val="24"/>
        </w:rPr>
        <w:t>411</w:t>
      </w:r>
      <w:r w:rsidRPr="00840684">
        <w:rPr>
          <w:rFonts w:ascii="Times New Roman" w:hAnsi="Times New Roman"/>
          <w:sz w:val="24"/>
        </w:rPr>
        <w:t xml:space="preserve"> alineatul (</w:t>
      </w:r>
      <w:r w:rsidRPr="00A82146">
        <w:rPr>
          <w:rFonts w:ascii="Times New Roman" w:hAnsi="Times New Roman"/>
          <w:sz w:val="24"/>
        </w:rPr>
        <w:t>15</w:t>
      </w:r>
      <w:r w:rsidRPr="00840684">
        <w:rPr>
          <w:rFonts w:ascii="Times New Roman" w:hAnsi="Times New Roman"/>
          <w:sz w:val="24"/>
        </w:rPr>
        <w:t>) din CRR.</w:t>
      </w:r>
    </w:p>
    <w:p w14:paraId="77B8DAC1"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Pentru a evita dubla contabilizare, instituțiile nu publică activele sau datoriile care sunt asociate garanțiilor reale furnizate sau primite cu titlu de marjă de variație în conformitate cu articolul </w:t>
      </w:r>
      <w:r w:rsidRPr="00A82146">
        <w:rPr>
          <w:rFonts w:ascii="Times New Roman" w:hAnsi="Times New Roman"/>
          <w:sz w:val="24"/>
        </w:rPr>
        <w:t>428</w:t>
      </w:r>
      <w:r w:rsidRPr="00840684">
        <w:rPr>
          <w:rFonts w:ascii="Times New Roman" w:hAnsi="Times New Roman"/>
          <w:sz w:val="24"/>
        </w:rPr>
        <w:t>k alineatul (</w:t>
      </w:r>
      <w:r w:rsidRPr="00A82146">
        <w:rPr>
          <w:rFonts w:ascii="Times New Roman" w:hAnsi="Times New Roman"/>
          <w:sz w:val="24"/>
        </w:rPr>
        <w:t>4</w:t>
      </w:r>
      <w:r w:rsidRPr="00840684">
        <w:rPr>
          <w:rFonts w:ascii="Times New Roman" w:hAnsi="Times New Roman"/>
          <w:sz w:val="24"/>
        </w:rPr>
        <w:t xml:space="preserve">) și articolul </w:t>
      </w:r>
      <w:r w:rsidRPr="00A82146">
        <w:rPr>
          <w:rFonts w:ascii="Times New Roman" w:hAnsi="Times New Roman"/>
          <w:sz w:val="24"/>
        </w:rPr>
        <w:t>428</w:t>
      </w:r>
      <w:r w:rsidRPr="00840684">
        <w:rPr>
          <w:rFonts w:ascii="Times New Roman" w:hAnsi="Times New Roman"/>
          <w:sz w:val="24"/>
        </w:rPr>
        <w:t>ah alineatul (</w:t>
      </w:r>
      <w:r w:rsidRPr="00A82146">
        <w:rPr>
          <w:rFonts w:ascii="Times New Roman" w:hAnsi="Times New Roman"/>
          <w:sz w:val="24"/>
        </w:rPr>
        <w:t>2</w:t>
      </w:r>
      <w:r w:rsidRPr="00840684">
        <w:rPr>
          <w:rFonts w:ascii="Times New Roman" w:hAnsi="Times New Roman"/>
          <w:sz w:val="24"/>
        </w:rPr>
        <w:t xml:space="preserve">) din CRR, de marjă inițială și de contribuție la fondul de garantare al unei CPC în conformitate cu articolul </w:t>
      </w:r>
      <w:r w:rsidRPr="00A82146">
        <w:rPr>
          <w:rFonts w:ascii="Times New Roman" w:hAnsi="Times New Roman"/>
          <w:sz w:val="24"/>
        </w:rPr>
        <w:t>428</w:t>
      </w:r>
      <w:r w:rsidRPr="00840684">
        <w:rPr>
          <w:rFonts w:ascii="Times New Roman" w:hAnsi="Times New Roman"/>
          <w:sz w:val="24"/>
        </w:rPr>
        <w:t>ag literele (a) și (b) din CRR.</w:t>
      </w:r>
    </w:p>
    <w:p w14:paraId="09AD0ECF"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Depozitele menținute în contextul unui sistem instituțional de protecție sau al unei rețele cooperatiste care sunt considerate active lichide sunt publicate ca atare. Alte elemente din cadrul unui grup sau al unui sistem instituțional de protecție se publică în categoriile generale relevante din modelul privind finanțarea stabilă necesară sau disponibilă.</w:t>
      </w:r>
    </w:p>
    <w:p w14:paraId="4F1DD5DE"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Instituțiile publică întotdeauna ca „valoare neponderată în funcție de scadența reziduală” în coloanele a, b, c și d din model valorile contabile, cu excepția cazurilor contractelor derivate, pentru care instituțiile trebuie să se refere la valoarea justă, astfel cum se specifică la articolul </w:t>
      </w:r>
      <w:r w:rsidRPr="00A82146">
        <w:rPr>
          <w:rFonts w:ascii="Times New Roman" w:hAnsi="Times New Roman"/>
          <w:sz w:val="24"/>
        </w:rPr>
        <w:t>428</w:t>
      </w:r>
      <w:r w:rsidRPr="00840684">
        <w:rPr>
          <w:rFonts w:ascii="Times New Roman" w:hAnsi="Times New Roman"/>
          <w:sz w:val="24"/>
        </w:rPr>
        <w:t>d alineatul (</w:t>
      </w:r>
      <w:r w:rsidRPr="00A82146">
        <w:rPr>
          <w:rFonts w:ascii="Times New Roman" w:hAnsi="Times New Roman"/>
          <w:sz w:val="24"/>
        </w:rPr>
        <w:t>2</w:t>
      </w:r>
      <w:r w:rsidRPr="00840684">
        <w:rPr>
          <w:rFonts w:ascii="Times New Roman" w:hAnsi="Times New Roman"/>
          <w:sz w:val="24"/>
        </w:rPr>
        <w:t>) din CRR.</w:t>
      </w:r>
    </w:p>
    <w:p w14:paraId="46A2881B"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Instituțiile publică „valoarea ponderată” în coloana e a acestui model. Această valoare trebuie să reflecte valoarea în conformitate cu articolul </w:t>
      </w:r>
      <w:r w:rsidRPr="00A82146">
        <w:rPr>
          <w:rFonts w:ascii="Times New Roman" w:hAnsi="Times New Roman"/>
          <w:sz w:val="24"/>
        </w:rPr>
        <w:t>428</w:t>
      </w:r>
      <w:r w:rsidRPr="00840684">
        <w:rPr>
          <w:rFonts w:ascii="Times New Roman" w:hAnsi="Times New Roman"/>
          <w:sz w:val="24"/>
        </w:rPr>
        <w:t>c alineatul (</w:t>
      </w:r>
      <w:r w:rsidRPr="00A82146">
        <w:rPr>
          <w:rFonts w:ascii="Times New Roman" w:hAnsi="Times New Roman"/>
          <w:sz w:val="24"/>
        </w:rPr>
        <w:t>2</w:t>
      </w:r>
      <w:r w:rsidRPr="00840684">
        <w:rPr>
          <w:rFonts w:ascii="Times New Roman" w:hAnsi="Times New Roman"/>
          <w:sz w:val="24"/>
        </w:rPr>
        <w:t>) din CRR care este rezultatul valorii neponderate înmulțite cu factorii de finanțare stabilă.</w:t>
      </w:r>
    </w:p>
    <w:p w14:paraId="644C4135" w14:textId="1029641D"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Cuantumul activelor și datoriilor care rezultă din operațiuni de finanțare prin </w:t>
      </w:r>
      <w:r w:rsidRPr="00840684">
        <w:rPr>
          <w:rFonts w:ascii="Times New Roman" w:hAnsi="Times New Roman"/>
          <w:sz w:val="24"/>
        </w:rPr>
        <w:lastRenderedPageBreak/>
        <w:t>instrumente financiare (</w:t>
      </w:r>
      <w:r w:rsidRPr="00B24EA4">
        <w:rPr>
          <w:rFonts w:ascii="Times New Roman" w:hAnsi="Times New Roman"/>
          <w:i/>
          <w:sz w:val="24"/>
        </w:rPr>
        <w:t>securities financing transactions</w:t>
      </w:r>
      <w:r w:rsidRPr="00840684">
        <w:rPr>
          <w:rFonts w:ascii="Times New Roman" w:hAnsi="Times New Roman"/>
          <w:sz w:val="24"/>
        </w:rPr>
        <w:t xml:space="preserve"> - SFT) cu o singură contraparte trebuie luat în considerare pe bază netă în cazul în care se aplică articolul</w:t>
      </w:r>
      <w:r w:rsidR="0098368C">
        <w:rPr>
          <w:rFonts w:ascii="Times New Roman" w:hAnsi="Times New Roman"/>
          <w:sz w:val="24"/>
        </w:rPr>
        <w:t> </w:t>
      </w:r>
      <w:r w:rsidRPr="00A82146">
        <w:rPr>
          <w:rFonts w:ascii="Times New Roman" w:hAnsi="Times New Roman"/>
          <w:sz w:val="24"/>
        </w:rPr>
        <w:t>428</w:t>
      </w:r>
      <w:r w:rsidRPr="00840684">
        <w:rPr>
          <w:rFonts w:ascii="Times New Roman" w:hAnsi="Times New Roman"/>
          <w:sz w:val="24"/>
        </w:rPr>
        <w:t>e din CRR. În cazul în care s-au aplicat factori diferiți de finanțare stabilă necesară (</w:t>
      </w:r>
      <w:r w:rsidRPr="00B24EA4">
        <w:rPr>
          <w:rFonts w:ascii="Times New Roman" w:hAnsi="Times New Roman"/>
          <w:i/>
          <w:sz w:val="24"/>
        </w:rPr>
        <w:t>required stable funding</w:t>
      </w:r>
      <w:r w:rsidRPr="00840684">
        <w:rPr>
          <w:rFonts w:ascii="Times New Roman" w:hAnsi="Times New Roman"/>
          <w:sz w:val="24"/>
        </w:rPr>
        <w:t xml:space="preserve"> - RSF) pentru tranzacțiile individuale compensate, dacă acestea au fost luate în considerare separat, se aplică valorii compensate care trebuie prezentată, dacă aceasta reprezintă un activ, factorul RSF cel mai ridicat din factorii aplicați acestor tranzacții.</w:t>
      </w:r>
    </w:p>
    <w:p w14:paraId="5C6E8071"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În comentariul explicativ care însoțește prezentul model, instituțiile furnizează toate explicațiile necesare pentru a facilita înțelegerea rezultatelor și a datelor însoțitoare. Instituțiile explică cel puțin:</w:t>
      </w:r>
    </w:p>
    <w:p w14:paraId="1642685D" w14:textId="77777777" w:rsidR="00415872" w:rsidRPr="00840684" w:rsidRDefault="00415872" w:rsidP="00E70D84">
      <w:pPr>
        <w:pStyle w:val="ListNumber"/>
        <w:numPr>
          <w:ilvl w:val="1"/>
          <w:numId w:val="36"/>
        </w:numPr>
        <w:spacing w:after="150"/>
        <w:jc w:val="both"/>
        <w:rPr>
          <w:rFonts w:ascii="Times New Roman" w:hAnsi="Times New Roman"/>
          <w:sz w:val="24"/>
        </w:rPr>
      </w:pPr>
      <w:r w:rsidRPr="00840684">
        <w:rPr>
          <w:rFonts w:ascii="Times New Roman" w:hAnsi="Times New Roman"/>
          <w:sz w:val="24"/>
        </w:rPr>
        <w:t>factorii determinanți pentru rezultatele lor NSFR și motivele modificărilor survenite în decursul perioadei, precum și modificările în timp (de exemplu, modificări ale strategiilor, ale structurii de finanțare, ale circumstanțelor), precum și</w:t>
      </w:r>
    </w:p>
    <w:p w14:paraId="0CAA6E30" w14:textId="77777777" w:rsidR="00415872" w:rsidRPr="00840684" w:rsidRDefault="00415872" w:rsidP="001E06A3">
      <w:pPr>
        <w:pStyle w:val="ListNumber"/>
        <w:numPr>
          <w:ilvl w:val="0"/>
          <w:numId w:val="0"/>
        </w:numPr>
        <w:ind w:left="1071"/>
        <w:jc w:val="both"/>
        <w:rPr>
          <w:rFonts w:ascii="Times New Roman" w:hAnsi="Times New Roman"/>
          <w:sz w:val="24"/>
        </w:rPr>
      </w:pPr>
    </w:p>
    <w:p w14:paraId="0151D5F9" w14:textId="77777777" w:rsidR="00415872" w:rsidRPr="00840684" w:rsidRDefault="00415872" w:rsidP="00E70D84">
      <w:pPr>
        <w:pStyle w:val="ListNumber"/>
        <w:numPr>
          <w:ilvl w:val="1"/>
          <w:numId w:val="36"/>
        </w:numPr>
        <w:spacing w:after="150"/>
        <w:jc w:val="both"/>
        <w:rPr>
          <w:rFonts w:ascii="Times New Roman" w:hAnsi="Times New Roman"/>
          <w:sz w:val="24"/>
        </w:rPr>
      </w:pPr>
      <w:r w:rsidRPr="00840684">
        <w:rPr>
          <w:rFonts w:ascii="Times New Roman" w:hAnsi="Times New Roman"/>
          <w:sz w:val="24"/>
        </w:rPr>
        <w:t>componența activelor și datoriilor interdependente ale instituției și măsura în care aceste tranzacții sunt interconectate.</w:t>
      </w:r>
    </w:p>
    <w:p w14:paraId="3B8A5D37" w14:textId="77777777" w:rsidR="00415872" w:rsidRPr="00B24EA4" w:rsidRDefault="00415872" w:rsidP="001E06A3">
      <w:pPr>
        <w:rPr>
          <w:rFonts w:ascii="Times New Roman" w:hAnsi="Times New Roman"/>
          <w:b/>
          <w:sz w:val="24"/>
        </w:rPr>
      </w:pPr>
      <w:r w:rsidRPr="00B24EA4">
        <w:rPr>
          <w:rFonts w:ascii="Times New Roman" w:hAnsi="Times New Roman"/>
          <w:b/>
          <w:sz w:val="24"/>
        </w:rPr>
        <w:t>Elemente de finanțare stabilă disponibilă (ASF)</w:t>
      </w:r>
    </w:p>
    <w:p w14:paraId="4626E3D1"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În conformitate cu articolul </w:t>
      </w:r>
      <w:r w:rsidRPr="00A82146">
        <w:rPr>
          <w:rFonts w:ascii="Times New Roman" w:hAnsi="Times New Roman"/>
          <w:sz w:val="24"/>
        </w:rPr>
        <w:t>428</w:t>
      </w:r>
      <w:r w:rsidRPr="00840684">
        <w:rPr>
          <w:rFonts w:ascii="Times New Roman" w:hAnsi="Times New Roman"/>
          <w:sz w:val="24"/>
        </w:rPr>
        <w:t xml:space="preserve">i din CRR, cu excepția cazului în care se prevede altfel în partea a șasea titlul IV capitolul </w:t>
      </w:r>
      <w:r w:rsidRPr="00A82146">
        <w:rPr>
          <w:rFonts w:ascii="Times New Roman" w:hAnsi="Times New Roman"/>
          <w:sz w:val="24"/>
        </w:rPr>
        <w:t>3</w:t>
      </w:r>
      <w:r w:rsidRPr="00840684">
        <w:rPr>
          <w:rFonts w:ascii="Times New Roman" w:hAnsi="Times New Roman"/>
          <w:sz w:val="24"/>
        </w:rPr>
        <w:t xml:space="preserve"> din CRR, cuantumul finanțării stabile disponibile (ASF) se calculează prin înmulțirea cuantumului datoriilor și fondurilor proprii, ca valoare neponderată, cu factorii de finanțare stabilă disponibilă. Valoarea ponderată din coloana „e” a prezentului model reflectă cuantumul finanțării stabile disponibile.</w:t>
      </w:r>
    </w:p>
    <w:p w14:paraId="5CFEB040"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Toate datoriile și fondurile proprii se publică defalcate în funcție de scadența lor reziduală în coloanele a, b, c și d din prezentul model, calculate în conformitate cu articolele </w:t>
      </w:r>
      <w:r w:rsidRPr="00A82146">
        <w:rPr>
          <w:rFonts w:ascii="Times New Roman" w:hAnsi="Times New Roman"/>
          <w:sz w:val="24"/>
        </w:rPr>
        <w:t>428</w:t>
      </w:r>
      <w:r w:rsidRPr="00840684">
        <w:rPr>
          <w:rFonts w:ascii="Times New Roman" w:hAnsi="Times New Roman"/>
          <w:sz w:val="24"/>
        </w:rPr>
        <w:t xml:space="preserve">j, </w:t>
      </w:r>
      <w:r w:rsidRPr="00A82146">
        <w:rPr>
          <w:rFonts w:ascii="Times New Roman" w:hAnsi="Times New Roman"/>
          <w:sz w:val="24"/>
        </w:rPr>
        <w:t>428</w:t>
      </w:r>
      <w:r w:rsidRPr="00840684">
        <w:rPr>
          <w:rFonts w:ascii="Times New Roman" w:hAnsi="Times New Roman"/>
          <w:sz w:val="24"/>
        </w:rPr>
        <w:t xml:space="preserve">o și </w:t>
      </w:r>
      <w:r w:rsidRPr="00A82146">
        <w:rPr>
          <w:rFonts w:ascii="Times New Roman" w:hAnsi="Times New Roman"/>
          <w:sz w:val="24"/>
        </w:rPr>
        <w:t>428</w:t>
      </w:r>
      <w:r w:rsidRPr="00840684">
        <w:rPr>
          <w:rFonts w:ascii="Times New Roman" w:hAnsi="Times New Roman"/>
          <w:sz w:val="24"/>
        </w:rPr>
        <w:t>ak din CRR, cu următoarea defalcare în funcție de tranșele de scadență:</w:t>
      </w:r>
    </w:p>
    <w:p w14:paraId="31BC7399" w14:textId="77777777" w:rsidR="00415872" w:rsidRPr="00840684" w:rsidRDefault="00415872" w:rsidP="001E06A3">
      <w:pPr>
        <w:pStyle w:val="ListNumber"/>
        <w:numPr>
          <w:ilvl w:val="0"/>
          <w:numId w:val="0"/>
        </w:numPr>
        <w:ind w:left="714"/>
        <w:jc w:val="both"/>
        <w:rPr>
          <w:rFonts w:ascii="Times New Roman" w:hAnsi="Times New Roman"/>
          <w:sz w:val="24"/>
        </w:rPr>
      </w:pPr>
    </w:p>
    <w:p w14:paraId="25AB8116" w14:textId="77777777" w:rsidR="00415872" w:rsidRPr="00840684" w:rsidRDefault="00415872" w:rsidP="00E70D84">
      <w:pPr>
        <w:pStyle w:val="ListNumber"/>
        <w:numPr>
          <w:ilvl w:val="1"/>
          <w:numId w:val="42"/>
        </w:numPr>
        <w:spacing w:after="150"/>
        <w:jc w:val="both"/>
        <w:rPr>
          <w:rFonts w:ascii="Times New Roman" w:hAnsi="Times New Roman"/>
          <w:sz w:val="24"/>
        </w:rPr>
      </w:pPr>
      <w:r w:rsidRPr="00840684">
        <w:rPr>
          <w:rFonts w:ascii="Times New Roman" w:hAnsi="Times New Roman"/>
          <w:sz w:val="24"/>
        </w:rPr>
        <w:t>fără scadență: elementele care trebuie publicate în tranșa de timp „fără scadență” sunt fără scadență declarată sau sunt perpetue;</w:t>
      </w:r>
    </w:p>
    <w:p w14:paraId="3F83EDED" w14:textId="77777777" w:rsidR="00415872" w:rsidRPr="00840684" w:rsidRDefault="00415872" w:rsidP="001E06A3">
      <w:pPr>
        <w:pStyle w:val="ListNumber"/>
        <w:numPr>
          <w:ilvl w:val="0"/>
          <w:numId w:val="0"/>
        </w:numPr>
        <w:ind w:left="1071"/>
        <w:jc w:val="both"/>
        <w:rPr>
          <w:rFonts w:ascii="Times New Roman" w:hAnsi="Times New Roman"/>
          <w:sz w:val="24"/>
        </w:rPr>
      </w:pPr>
    </w:p>
    <w:p w14:paraId="434B7B22" w14:textId="77777777" w:rsidR="00415872" w:rsidRPr="00840684" w:rsidRDefault="00415872" w:rsidP="00E70D84">
      <w:pPr>
        <w:pStyle w:val="ListNumber"/>
        <w:numPr>
          <w:ilvl w:val="1"/>
          <w:numId w:val="36"/>
        </w:numPr>
        <w:spacing w:after="150"/>
        <w:jc w:val="both"/>
        <w:rPr>
          <w:rFonts w:ascii="Times New Roman" w:hAnsi="Times New Roman"/>
          <w:sz w:val="24"/>
        </w:rPr>
      </w:pPr>
      <w:r w:rsidRPr="00840684">
        <w:rPr>
          <w:rFonts w:ascii="Times New Roman" w:hAnsi="Times New Roman"/>
          <w:sz w:val="24"/>
        </w:rPr>
        <w:t>scadență reziduală mai mică de șase luni;</w:t>
      </w:r>
    </w:p>
    <w:p w14:paraId="41BF9F9E" w14:textId="77777777" w:rsidR="00415872" w:rsidRPr="00840684" w:rsidRDefault="00415872" w:rsidP="001E06A3">
      <w:pPr>
        <w:pStyle w:val="ListNumber"/>
        <w:numPr>
          <w:ilvl w:val="0"/>
          <w:numId w:val="0"/>
        </w:numPr>
        <w:ind w:left="1071"/>
        <w:jc w:val="both"/>
        <w:rPr>
          <w:rFonts w:ascii="Times New Roman" w:hAnsi="Times New Roman"/>
          <w:sz w:val="24"/>
        </w:rPr>
      </w:pPr>
    </w:p>
    <w:p w14:paraId="6F5B4930" w14:textId="77777777" w:rsidR="00415872" w:rsidRPr="00840684" w:rsidRDefault="00415872" w:rsidP="00E70D84">
      <w:pPr>
        <w:pStyle w:val="ListNumber"/>
        <w:numPr>
          <w:ilvl w:val="1"/>
          <w:numId w:val="36"/>
        </w:numPr>
        <w:spacing w:after="150"/>
        <w:jc w:val="both"/>
        <w:rPr>
          <w:rFonts w:ascii="Times New Roman" w:hAnsi="Times New Roman"/>
          <w:sz w:val="24"/>
        </w:rPr>
      </w:pPr>
      <w:r w:rsidRPr="00840684">
        <w:rPr>
          <w:rFonts w:ascii="Times New Roman" w:hAnsi="Times New Roman"/>
          <w:sz w:val="24"/>
        </w:rPr>
        <w:t>scadență reziduală de minimum șase luni, dar mai mică de un an; și</w:t>
      </w:r>
    </w:p>
    <w:p w14:paraId="1C1399A5" w14:textId="77777777" w:rsidR="00415872" w:rsidRPr="00840684" w:rsidRDefault="00415872" w:rsidP="001E06A3">
      <w:pPr>
        <w:pStyle w:val="ListNumber"/>
        <w:numPr>
          <w:ilvl w:val="0"/>
          <w:numId w:val="0"/>
        </w:numPr>
        <w:ind w:left="1071"/>
        <w:jc w:val="both"/>
        <w:rPr>
          <w:rFonts w:ascii="Times New Roman" w:hAnsi="Times New Roman"/>
          <w:sz w:val="24"/>
        </w:rPr>
      </w:pPr>
    </w:p>
    <w:p w14:paraId="36FA154D" w14:textId="77777777" w:rsidR="00415872" w:rsidRPr="00840684" w:rsidRDefault="00415872" w:rsidP="00E70D84">
      <w:pPr>
        <w:pStyle w:val="ListNumber"/>
        <w:numPr>
          <w:ilvl w:val="1"/>
          <w:numId w:val="36"/>
        </w:numPr>
        <w:spacing w:after="150"/>
        <w:jc w:val="both"/>
        <w:rPr>
          <w:rFonts w:ascii="Times New Roman" w:hAnsi="Times New Roman"/>
          <w:sz w:val="24"/>
        </w:rPr>
      </w:pPr>
      <w:r w:rsidRPr="00840684">
        <w:tab/>
      </w:r>
      <w:r w:rsidRPr="00840684">
        <w:rPr>
          <w:rFonts w:ascii="Times New Roman" w:hAnsi="Times New Roman"/>
          <w:sz w:val="24"/>
        </w:rPr>
        <w:t>scadență reziduală mai mare sau egală cu un an.</w:t>
      </w:r>
    </w:p>
    <w:p w14:paraId="330FF3F4" w14:textId="77777777" w:rsidR="00415872" w:rsidRPr="00840684" w:rsidRDefault="00415872" w:rsidP="001E06A3">
      <w:pPr>
        <w:pStyle w:val="ListNumber"/>
        <w:numPr>
          <w:ilvl w:val="0"/>
          <w:numId w:val="0"/>
        </w:numPr>
        <w:rPr>
          <w:rFonts w:ascii="Times New Roman" w:hAnsi="Times New Roman"/>
          <w:sz w:val="24"/>
        </w:rPr>
      </w:pPr>
    </w:p>
    <w:p w14:paraId="060EAE56" w14:textId="77777777" w:rsidR="00415872" w:rsidRPr="00B24EA4" w:rsidRDefault="00415872" w:rsidP="001E06A3">
      <w:pPr>
        <w:pStyle w:val="ListNumber"/>
        <w:numPr>
          <w:ilvl w:val="0"/>
          <w:numId w:val="0"/>
        </w:numPr>
        <w:ind w:left="357" w:hanging="357"/>
        <w:jc w:val="both"/>
        <w:rPr>
          <w:rFonts w:ascii="Times New Roman" w:hAnsi="Times New Roman"/>
          <w:b/>
          <w:sz w:val="24"/>
        </w:rPr>
      </w:pPr>
      <w:r w:rsidRPr="00B24EA4">
        <w:rPr>
          <w:rFonts w:ascii="Times New Roman" w:hAnsi="Times New Roman"/>
          <w:b/>
          <w:sz w:val="24"/>
        </w:rPr>
        <w:t>Elemente de finanțare stabilă necesară (RSF)</w:t>
      </w:r>
    </w:p>
    <w:p w14:paraId="7C42D2C9"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Instituțiile publică în categoria corespunzătoare toate activele pe care le dețin în calitate de beneficiari reali, chiar dacă acestea nu sunt contabilizate în bilanțul lor. Activele pe care instituțiile nu le dețin în calitate de beneficiari reali nu se publică, chiar dacă activele în cauză sunt contabilizate în bilanțul instituțiilor.</w:t>
      </w:r>
    </w:p>
    <w:p w14:paraId="2A9D560B"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În conformitate cu articolul </w:t>
      </w:r>
      <w:r w:rsidRPr="00A82146">
        <w:rPr>
          <w:rFonts w:ascii="Times New Roman" w:hAnsi="Times New Roman"/>
          <w:sz w:val="24"/>
        </w:rPr>
        <w:t>428</w:t>
      </w:r>
      <w:r w:rsidRPr="00840684">
        <w:rPr>
          <w:rFonts w:ascii="Times New Roman" w:hAnsi="Times New Roman"/>
          <w:sz w:val="24"/>
        </w:rPr>
        <w:t xml:space="preserve">p din CRR, cu excepția cazului în care se prevede altfel în partea a șasea titlul IV capitolul </w:t>
      </w:r>
      <w:r w:rsidRPr="00A82146">
        <w:rPr>
          <w:rFonts w:ascii="Times New Roman" w:hAnsi="Times New Roman"/>
          <w:sz w:val="24"/>
        </w:rPr>
        <w:t>4</w:t>
      </w:r>
      <w:r w:rsidRPr="00840684">
        <w:rPr>
          <w:rFonts w:ascii="Times New Roman" w:hAnsi="Times New Roman"/>
          <w:sz w:val="24"/>
        </w:rPr>
        <w:t xml:space="preserve"> din CRR, cuantumul finanțării stabile </w:t>
      </w:r>
      <w:r w:rsidRPr="00840684">
        <w:rPr>
          <w:rFonts w:ascii="Times New Roman" w:hAnsi="Times New Roman"/>
          <w:sz w:val="24"/>
        </w:rPr>
        <w:lastRenderedPageBreak/>
        <w:t>necesare (RSF) se calculează prin înmulțirea valorii neponderate a activelor și a elementelor extrabilanțiere cu factorii de finanțare stabilă necesară.</w:t>
      </w:r>
    </w:p>
    <w:p w14:paraId="70FAA28F"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Activele care sunt eligibile ca active lichide cu un nivel ridicat de calitate (HQLA) în conformitate cu Regulamentul delegat (UE) </w:t>
      </w:r>
      <w:r w:rsidRPr="00A82146">
        <w:rPr>
          <w:rFonts w:ascii="Times New Roman" w:hAnsi="Times New Roman"/>
          <w:sz w:val="24"/>
        </w:rPr>
        <w:t>2015</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 xml:space="preserve"> al Comisiei trebuie publicate ca atare, pe un rând desemnat, indiferent de scadența lor reziduală.</w:t>
      </w:r>
    </w:p>
    <w:p w14:paraId="5A3B3B7D" w14:textId="77777777" w:rsidR="00415872" w:rsidRPr="00840684" w:rsidRDefault="00415872"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840684">
        <w:rPr>
          <w:rFonts w:ascii="Times New Roman" w:hAnsi="Times New Roman"/>
          <w:sz w:val="24"/>
        </w:rPr>
        <w:t xml:space="preserve">Toate activele și elementele extrabilanțiere care nu sunt HQLA se publică defalcate în funcție de scadența lor reziduală în conformitate cu articolul </w:t>
      </w:r>
      <w:r w:rsidRPr="00A82146">
        <w:rPr>
          <w:rFonts w:ascii="Times New Roman" w:hAnsi="Times New Roman"/>
          <w:sz w:val="24"/>
        </w:rPr>
        <w:t>428</w:t>
      </w:r>
      <w:r w:rsidRPr="00840684">
        <w:rPr>
          <w:rFonts w:ascii="Times New Roman" w:hAnsi="Times New Roman"/>
          <w:sz w:val="24"/>
        </w:rPr>
        <w:t>q din CRR. Tranșele de scadență ale cuantumurilor, ale factorilor standard și ale factorilor aplicabili sunt următoarele:</w:t>
      </w:r>
    </w:p>
    <w:p w14:paraId="2D6607D9" w14:textId="77777777" w:rsidR="00415872" w:rsidRPr="00840684" w:rsidRDefault="00415872" w:rsidP="001E06A3">
      <w:pPr>
        <w:pStyle w:val="ListNumber"/>
        <w:numPr>
          <w:ilvl w:val="0"/>
          <w:numId w:val="0"/>
        </w:numPr>
        <w:ind w:left="1071"/>
        <w:jc w:val="both"/>
        <w:rPr>
          <w:rFonts w:ascii="Times New Roman" w:hAnsi="Times New Roman"/>
          <w:sz w:val="24"/>
        </w:rPr>
      </w:pPr>
    </w:p>
    <w:p w14:paraId="3E47D6B7" w14:textId="77777777" w:rsidR="00415872" w:rsidRPr="00840684" w:rsidRDefault="00415872" w:rsidP="00415872">
      <w:pPr>
        <w:pStyle w:val="ListNumber"/>
        <w:numPr>
          <w:ilvl w:val="1"/>
          <w:numId w:val="42"/>
        </w:numPr>
        <w:spacing w:after="150"/>
        <w:jc w:val="both"/>
        <w:rPr>
          <w:rFonts w:ascii="Times New Roman" w:hAnsi="Times New Roman"/>
          <w:sz w:val="24"/>
        </w:rPr>
      </w:pPr>
      <w:r w:rsidRPr="00840684">
        <w:rPr>
          <w:rFonts w:ascii="Times New Roman" w:hAnsi="Times New Roman"/>
          <w:sz w:val="24"/>
        </w:rPr>
        <w:t>scadență reziduală mai mică de șase luni sau fără scadență declarată;</w:t>
      </w:r>
    </w:p>
    <w:p w14:paraId="6504FDE0" w14:textId="77777777" w:rsidR="00415872" w:rsidRPr="00840684" w:rsidRDefault="00415872" w:rsidP="001E06A3">
      <w:pPr>
        <w:pStyle w:val="ListNumber"/>
        <w:numPr>
          <w:ilvl w:val="0"/>
          <w:numId w:val="0"/>
        </w:numPr>
        <w:ind w:left="1071"/>
        <w:jc w:val="both"/>
        <w:rPr>
          <w:rFonts w:ascii="Times New Roman" w:hAnsi="Times New Roman"/>
          <w:sz w:val="24"/>
        </w:rPr>
      </w:pPr>
    </w:p>
    <w:p w14:paraId="0B8C5A96" w14:textId="77777777" w:rsidR="00415872" w:rsidRPr="00840684" w:rsidRDefault="00415872" w:rsidP="00E70D84">
      <w:pPr>
        <w:pStyle w:val="ListNumber"/>
        <w:numPr>
          <w:ilvl w:val="1"/>
          <w:numId w:val="36"/>
        </w:numPr>
        <w:spacing w:after="150"/>
        <w:jc w:val="both"/>
        <w:rPr>
          <w:rFonts w:ascii="Times New Roman" w:hAnsi="Times New Roman"/>
          <w:sz w:val="24"/>
        </w:rPr>
      </w:pPr>
      <w:r w:rsidRPr="00840684">
        <w:rPr>
          <w:rFonts w:ascii="Times New Roman" w:hAnsi="Times New Roman"/>
          <w:sz w:val="24"/>
        </w:rPr>
        <w:t>scadență reziduală de minimum șase luni, dar mai mică de un an și</w:t>
      </w:r>
    </w:p>
    <w:p w14:paraId="227BE8A9" w14:textId="77777777" w:rsidR="00415872" w:rsidRPr="00840684" w:rsidRDefault="00415872" w:rsidP="001E06A3">
      <w:pPr>
        <w:pStyle w:val="ListNumber"/>
        <w:numPr>
          <w:ilvl w:val="0"/>
          <w:numId w:val="0"/>
        </w:numPr>
        <w:ind w:left="1071"/>
        <w:jc w:val="both"/>
        <w:rPr>
          <w:rFonts w:ascii="Times New Roman" w:hAnsi="Times New Roman"/>
          <w:sz w:val="24"/>
        </w:rPr>
      </w:pPr>
    </w:p>
    <w:p w14:paraId="06996FC5" w14:textId="77777777" w:rsidR="00415872" w:rsidRPr="00840684" w:rsidRDefault="00415872" w:rsidP="00E70D84">
      <w:pPr>
        <w:pStyle w:val="ListNumber"/>
        <w:numPr>
          <w:ilvl w:val="1"/>
          <w:numId w:val="36"/>
        </w:numPr>
        <w:spacing w:after="150"/>
        <w:jc w:val="both"/>
        <w:rPr>
          <w:rFonts w:ascii="Times New Roman" w:hAnsi="Times New Roman"/>
          <w:sz w:val="24"/>
        </w:rPr>
      </w:pPr>
      <w:r w:rsidRPr="00840684">
        <w:rPr>
          <w:rFonts w:ascii="Times New Roman" w:hAnsi="Times New Roman"/>
          <w:sz w:val="24"/>
        </w:rPr>
        <w:t>scadență reziduală mai mare sau egală cu un an.</w:t>
      </w:r>
    </w:p>
    <w:p w14:paraId="476179E9" w14:textId="77777777" w:rsidR="00415872" w:rsidRPr="00840684" w:rsidRDefault="00415872"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6"/>
        <w:gridCol w:w="7445"/>
      </w:tblGrid>
      <w:tr w:rsidR="00415872" w:rsidRPr="00840684" w14:paraId="5A7486F8"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018EB2F8" w14:textId="77777777" w:rsidR="00415872" w:rsidRPr="00840684" w:rsidRDefault="00415872" w:rsidP="001E06A3">
            <w:pPr>
              <w:rPr>
                <w:rFonts w:ascii="Times New Roman" w:hAnsi="Times New Roman"/>
                <w:sz w:val="24"/>
                <w:lang w:val="ro-RO"/>
              </w:rPr>
            </w:pPr>
            <w:r w:rsidRPr="00B24EA4">
              <w:rPr>
                <w:rFonts w:ascii="Times New Roman" w:hAnsi="Times New Roman"/>
                <w:b/>
                <w:sz w:val="24"/>
                <w:lang w:val="ro-RO"/>
              </w:rPr>
              <w:t>Referințe juridice și instrucțiuni</w:t>
            </w:r>
          </w:p>
        </w:tc>
      </w:tr>
      <w:tr w:rsidR="00415872" w:rsidRPr="00840684" w14:paraId="21093C0C" w14:textId="77777777" w:rsidTr="0066076D">
        <w:trPr>
          <w:trHeight w:val="567"/>
        </w:trPr>
        <w:tc>
          <w:tcPr>
            <w:tcW w:w="1355" w:type="dxa"/>
            <w:shd w:val="clear" w:color="auto" w:fill="D9D9D9" w:themeFill="background1" w:themeFillShade="D9"/>
          </w:tcPr>
          <w:p w14:paraId="436ABEBF" w14:textId="77777777" w:rsidR="00415872" w:rsidRPr="00840684" w:rsidRDefault="00415872" w:rsidP="001E06A3">
            <w:pPr>
              <w:rPr>
                <w:rFonts w:ascii="Times New Roman" w:hAnsi="Times New Roman"/>
                <w:b/>
                <w:sz w:val="24"/>
                <w:lang w:val="ro-RO"/>
              </w:rPr>
            </w:pPr>
            <w:r w:rsidRPr="00B24EA4">
              <w:rPr>
                <w:rFonts w:ascii="Times New Roman" w:hAnsi="Times New Roman"/>
                <w:b/>
                <w:sz w:val="24"/>
                <w:lang w:val="ro-RO"/>
              </w:rPr>
              <w:t>Rând</w:t>
            </w:r>
          </w:p>
        </w:tc>
        <w:tc>
          <w:tcPr>
            <w:tcW w:w="7705" w:type="dxa"/>
            <w:shd w:val="clear" w:color="auto" w:fill="D0CECE"/>
          </w:tcPr>
          <w:p w14:paraId="712484D8" w14:textId="77777777" w:rsidR="00415872" w:rsidRPr="00840684" w:rsidRDefault="00415872" w:rsidP="001E06A3">
            <w:pPr>
              <w:rPr>
                <w:rFonts w:ascii="Times New Roman" w:hAnsi="Times New Roman"/>
                <w:sz w:val="24"/>
                <w:lang w:val="ro-RO"/>
              </w:rPr>
            </w:pPr>
            <w:r w:rsidRPr="00B24EA4">
              <w:rPr>
                <w:rFonts w:ascii="Times New Roman" w:hAnsi="Times New Roman"/>
                <w:b/>
                <w:sz w:val="24"/>
                <w:lang w:val="ro-RO"/>
              </w:rPr>
              <w:t>Explicație</w:t>
            </w:r>
          </w:p>
        </w:tc>
      </w:tr>
      <w:tr w:rsidR="00415872" w:rsidRPr="00840684" w14:paraId="01F6059E" w14:textId="77777777" w:rsidTr="00CB5E7D">
        <w:trPr>
          <w:trHeight w:val="567"/>
        </w:trPr>
        <w:tc>
          <w:tcPr>
            <w:tcW w:w="1355" w:type="dxa"/>
            <w:shd w:val="clear" w:color="auto" w:fill="D0CECE"/>
          </w:tcPr>
          <w:p w14:paraId="7A514949" w14:textId="77777777" w:rsidR="00415872" w:rsidRPr="00840684" w:rsidRDefault="00415872" w:rsidP="001E06A3">
            <w:pPr>
              <w:rPr>
                <w:rFonts w:ascii="Times New Roman" w:hAnsi="Times New Roman"/>
                <w:sz w:val="24"/>
                <w:lang w:val="ro-RO"/>
              </w:rPr>
            </w:pPr>
          </w:p>
        </w:tc>
        <w:tc>
          <w:tcPr>
            <w:tcW w:w="7705" w:type="dxa"/>
            <w:shd w:val="clear" w:color="auto" w:fill="D0CECE"/>
          </w:tcPr>
          <w:p w14:paraId="1B7566D0" w14:textId="77777777" w:rsidR="00415872" w:rsidRPr="00B24EA4" w:rsidRDefault="00415872" w:rsidP="001E06A3">
            <w:pPr>
              <w:rPr>
                <w:rFonts w:ascii="Times New Roman" w:hAnsi="Times New Roman"/>
                <w:b/>
                <w:sz w:val="24"/>
                <w:lang w:val="ro-RO"/>
              </w:rPr>
            </w:pPr>
            <w:r w:rsidRPr="00B24EA4">
              <w:rPr>
                <w:rFonts w:ascii="Times New Roman" w:hAnsi="Times New Roman"/>
                <w:b/>
                <w:sz w:val="24"/>
                <w:lang w:val="ro-RO"/>
              </w:rPr>
              <w:t>Elemente de finanțare stabilă disponibilă (ASF)</w:t>
            </w:r>
          </w:p>
        </w:tc>
      </w:tr>
      <w:tr w:rsidR="00415872" w:rsidRPr="00840684" w14:paraId="44404331" w14:textId="77777777" w:rsidTr="00CB5E7D">
        <w:tc>
          <w:tcPr>
            <w:tcW w:w="1355" w:type="dxa"/>
          </w:tcPr>
          <w:p w14:paraId="56423FE2"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1</w:t>
            </w:r>
          </w:p>
        </w:tc>
        <w:tc>
          <w:tcPr>
            <w:tcW w:w="7705" w:type="dxa"/>
          </w:tcPr>
          <w:p w14:paraId="4699B7DD"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Elemente și instrumente de capital</w:t>
            </w:r>
          </w:p>
          <w:p w14:paraId="122F864F"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trebuie să publice aici suma cuantumurilor de pe rândurile </w:t>
            </w:r>
            <w:r w:rsidRPr="00A82146">
              <w:rPr>
                <w:rFonts w:ascii="Times New Roman" w:hAnsi="Times New Roman"/>
                <w:sz w:val="24"/>
                <w:lang w:val="ro-RO"/>
              </w:rPr>
              <w:t>2</w:t>
            </w:r>
            <w:r w:rsidRPr="00840684">
              <w:rPr>
                <w:rFonts w:ascii="Times New Roman" w:hAnsi="Times New Roman"/>
                <w:sz w:val="24"/>
                <w:lang w:val="ro-RO"/>
              </w:rPr>
              <w:t xml:space="preserve"> și </w:t>
            </w:r>
            <w:r w:rsidRPr="00A82146">
              <w:rPr>
                <w:rFonts w:ascii="Times New Roman" w:hAnsi="Times New Roman"/>
                <w:sz w:val="24"/>
                <w:lang w:val="ro-RO"/>
              </w:rPr>
              <w:t>3</w:t>
            </w:r>
            <w:r w:rsidRPr="00840684">
              <w:rPr>
                <w:rFonts w:ascii="Times New Roman" w:hAnsi="Times New Roman"/>
                <w:sz w:val="24"/>
                <w:lang w:val="ro-RO"/>
              </w:rPr>
              <w:t xml:space="preserve"> din prezentul model.</w:t>
            </w:r>
          </w:p>
        </w:tc>
      </w:tr>
      <w:tr w:rsidR="00415872" w:rsidRPr="00840684" w14:paraId="5395E85A" w14:textId="77777777" w:rsidTr="00CB5E7D">
        <w:tc>
          <w:tcPr>
            <w:tcW w:w="1355" w:type="dxa"/>
          </w:tcPr>
          <w:p w14:paraId="705E7502"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2</w:t>
            </w:r>
          </w:p>
        </w:tc>
        <w:tc>
          <w:tcPr>
            <w:tcW w:w="7705" w:type="dxa"/>
          </w:tcPr>
          <w:p w14:paraId="72BBAF21"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Fonduri proprii</w:t>
            </w:r>
          </w:p>
          <w:p w14:paraId="253A8A4A"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Articolul </w:t>
            </w:r>
            <w:r w:rsidRPr="00A82146">
              <w:rPr>
                <w:rFonts w:ascii="Times New Roman" w:hAnsi="Times New Roman"/>
                <w:sz w:val="24"/>
                <w:lang w:val="ro-RO"/>
              </w:rPr>
              <w:t>428</w:t>
            </w:r>
            <w:r w:rsidRPr="00840684">
              <w:rPr>
                <w:rFonts w:ascii="Times New Roman" w:hAnsi="Times New Roman"/>
                <w:sz w:val="24"/>
                <w:lang w:val="ro-RO"/>
              </w:rPr>
              <w:t>o literele (a), (b) și (c) din CRR</w:t>
            </w:r>
          </w:p>
          <w:p w14:paraId="51D7F1C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Instituțiile includ aici suma următoarelor elemente:</w:t>
            </w:r>
          </w:p>
          <w:p w14:paraId="64624DC8" w14:textId="77777777" w:rsidR="00415872" w:rsidRPr="00840684" w:rsidRDefault="00415872" w:rsidP="00E70D84">
            <w:pPr>
              <w:pStyle w:val="ListParagraph"/>
              <w:numPr>
                <w:ilvl w:val="0"/>
                <w:numId w:val="40"/>
              </w:numPr>
              <w:spacing w:after="240"/>
              <w:contextualSpacing/>
              <w:jc w:val="both"/>
              <w:rPr>
                <w:rFonts w:ascii="Times New Roman" w:hAnsi="Times New Roman"/>
                <w:sz w:val="24"/>
                <w:lang w:val="ro-RO"/>
              </w:rPr>
            </w:pPr>
            <w:r w:rsidRPr="00840684">
              <w:rPr>
                <w:rFonts w:ascii="Times New Roman" w:hAnsi="Times New Roman"/>
                <w:sz w:val="24"/>
                <w:lang w:val="ro-RO"/>
              </w:rPr>
              <w:t xml:space="preserve">elementele de fonduri proprii de nivel </w:t>
            </w:r>
            <w:r w:rsidRPr="00A82146">
              <w:rPr>
                <w:rFonts w:ascii="Times New Roman" w:hAnsi="Times New Roman"/>
                <w:sz w:val="24"/>
                <w:lang w:val="ro-RO"/>
              </w:rPr>
              <w:t>1</w:t>
            </w:r>
            <w:r w:rsidRPr="00840684">
              <w:rPr>
                <w:rFonts w:ascii="Times New Roman" w:hAnsi="Times New Roman"/>
                <w:sz w:val="24"/>
                <w:lang w:val="ro-RO"/>
              </w:rPr>
              <w:t xml:space="preserve"> de bază înainte de aplicarea filtrelor prudențiale, a deducerilor și a derogării sau a alternativelor prevăzute la articolele </w:t>
            </w:r>
            <w:r w:rsidRPr="00A82146">
              <w:rPr>
                <w:rFonts w:ascii="Times New Roman" w:hAnsi="Times New Roman"/>
                <w:sz w:val="24"/>
                <w:lang w:val="ro-RO"/>
              </w:rPr>
              <w:t>32</w:t>
            </w:r>
            <w:r w:rsidRPr="00840684">
              <w:rPr>
                <w:rFonts w:ascii="Times New Roman" w:hAnsi="Times New Roman"/>
                <w:sz w:val="24"/>
                <w:lang w:val="ro-RO"/>
              </w:rPr>
              <w:t>-</w:t>
            </w:r>
            <w:r w:rsidRPr="00A82146">
              <w:rPr>
                <w:rFonts w:ascii="Times New Roman" w:hAnsi="Times New Roman"/>
                <w:sz w:val="24"/>
                <w:lang w:val="ro-RO"/>
              </w:rPr>
              <w:t>36</w:t>
            </w:r>
            <w:r w:rsidRPr="00840684">
              <w:rPr>
                <w:rFonts w:ascii="Times New Roman" w:hAnsi="Times New Roman"/>
                <w:sz w:val="24"/>
                <w:lang w:val="ro-RO"/>
              </w:rPr>
              <w:t xml:space="preserve">, </w:t>
            </w:r>
            <w:r w:rsidRPr="00A82146">
              <w:rPr>
                <w:rFonts w:ascii="Times New Roman" w:hAnsi="Times New Roman"/>
                <w:sz w:val="24"/>
                <w:lang w:val="ro-RO"/>
              </w:rPr>
              <w:t>48</w:t>
            </w:r>
            <w:r w:rsidRPr="00840684">
              <w:rPr>
                <w:rFonts w:ascii="Times New Roman" w:hAnsi="Times New Roman"/>
                <w:sz w:val="24"/>
                <w:lang w:val="ro-RO"/>
              </w:rPr>
              <w:t xml:space="preserve">, </w:t>
            </w:r>
            <w:r w:rsidRPr="00A82146">
              <w:rPr>
                <w:rFonts w:ascii="Times New Roman" w:hAnsi="Times New Roman"/>
                <w:sz w:val="24"/>
                <w:lang w:val="ro-RO"/>
              </w:rPr>
              <w:t>49</w:t>
            </w:r>
            <w:r w:rsidRPr="00840684">
              <w:rPr>
                <w:rFonts w:ascii="Times New Roman" w:hAnsi="Times New Roman"/>
                <w:sz w:val="24"/>
                <w:lang w:val="ro-RO"/>
              </w:rPr>
              <w:t xml:space="preserve"> și </w:t>
            </w:r>
            <w:r w:rsidRPr="00A82146">
              <w:rPr>
                <w:rFonts w:ascii="Times New Roman" w:hAnsi="Times New Roman"/>
                <w:sz w:val="24"/>
                <w:lang w:val="ro-RO"/>
              </w:rPr>
              <w:t>79</w:t>
            </w:r>
            <w:r w:rsidRPr="00840684">
              <w:rPr>
                <w:rFonts w:ascii="Times New Roman" w:hAnsi="Times New Roman"/>
                <w:sz w:val="24"/>
                <w:lang w:val="ro-RO"/>
              </w:rPr>
              <w:t xml:space="preserve"> din CRR;</w:t>
            </w:r>
          </w:p>
          <w:p w14:paraId="2A4ED53D" w14:textId="77777777" w:rsidR="00415872" w:rsidRPr="00840684" w:rsidRDefault="00415872" w:rsidP="00E70D84">
            <w:pPr>
              <w:pStyle w:val="ListParagraph"/>
              <w:numPr>
                <w:ilvl w:val="0"/>
                <w:numId w:val="40"/>
              </w:numPr>
              <w:spacing w:after="240"/>
              <w:contextualSpacing/>
              <w:jc w:val="both"/>
              <w:rPr>
                <w:rFonts w:ascii="Times New Roman" w:hAnsi="Times New Roman"/>
                <w:sz w:val="24"/>
                <w:lang w:val="ro-RO"/>
              </w:rPr>
            </w:pPr>
            <w:r w:rsidRPr="00840684">
              <w:rPr>
                <w:rFonts w:ascii="Times New Roman" w:hAnsi="Times New Roman"/>
                <w:sz w:val="24"/>
                <w:lang w:val="ro-RO"/>
              </w:rPr>
              <w:t xml:space="preserve">elementele de nivel </w:t>
            </w:r>
            <w:r w:rsidRPr="00A82146">
              <w:rPr>
                <w:rFonts w:ascii="Times New Roman" w:hAnsi="Times New Roman"/>
                <w:sz w:val="24"/>
                <w:lang w:val="ro-RO"/>
              </w:rPr>
              <w:t>1</w:t>
            </w:r>
            <w:r w:rsidRPr="00840684">
              <w:rPr>
                <w:rFonts w:ascii="Times New Roman" w:hAnsi="Times New Roman"/>
                <w:sz w:val="24"/>
                <w:lang w:val="ro-RO"/>
              </w:rPr>
              <w:t xml:space="preserve"> suplimentar înainte de aplicarea deducerilor și a derogărilor prevăzute la articolele </w:t>
            </w:r>
            <w:r w:rsidRPr="00A82146">
              <w:rPr>
                <w:rFonts w:ascii="Times New Roman" w:hAnsi="Times New Roman"/>
                <w:sz w:val="24"/>
                <w:lang w:val="ro-RO"/>
              </w:rPr>
              <w:t>56</w:t>
            </w:r>
            <w:r w:rsidRPr="00840684">
              <w:rPr>
                <w:rFonts w:ascii="Times New Roman" w:hAnsi="Times New Roman"/>
                <w:sz w:val="24"/>
                <w:lang w:val="ro-RO"/>
              </w:rPr>
              <w:t xml:space="preserve"> și </w:t>
            </w:r>
            <w:r w:rsidRPr="00A82146">
              <w:rPr>
                <w:rFonts w:ascii="Times New Roman" w:hAnsi="Times New Roman"/>
                <w:sz w:val="24"/>
                <w:lang w:val="ro-RO"/>
              </w:rPr>
              <w:t>79</w:t>
            </w:r>
            <w:r w:rsidRPr="00840684">
              <w:rPr>
                <w:rFonts w:ascii="Times New Roman" w:hAnsi="Times New Roman"/>
                <w:sz w:val="24"/>
                <w:lang w:val="ro-RO"/>
              </w:rPr>
              <w:t xml:space="preserve"> din CRR și</w:t>
            </w:r>
          </w:p>
          <w:p w14:paraId="2D5747FF" w14:textId="77777777" w:rsidR="00415872" w:rsidRPr="00840684" w:rsidRDefault="00415872" w:rsidP="00E70D84">
            <w:pPr>
              <w:pStyle w:val="ListParagraph"/>
              <w:numPr>
                <w:ilvl w:val="0"/>
                <w:numId w:val="40"/>
              </w:numPr>
              <w:spacing w:after="240"/>
              <w:contextualSpacing/>
              <w:jc w:val="both"/>
              <w:rPr>
                <w:rFonts w:ascii="Times New Roman" w:hAnsi="Times New Roman"/>
                <w:sz w:val="24"/>
                <w:lang w:val="ro-RO"/>
              </w:rPr>
            </w:pPr>
            <w:r w:rsidRPr="00840684">
              <w:rPr>
                <w:rFonts w:ascii="Times New Roman" w:hAnsi="Times New Roman"/>
                <w:sz w:val="24"/>
                <w:lang w:val="ro-RO"/>
              </w:rPr>
              <w:t xml:space="preserve">elementele de nivel </w:t>
            </w:r>
            <w:r w:rsidRPr="00A82146">
              <w:rPr>
                <w:rFonts w:ascii="Times New Roman" w:hAnsi="Times New Roman"/>
                <w:sz w:val="24"/>
                <w:lang w:val="ro-RO"/>
              </w:rPr>
              <w:t>2</w:t>
            </w:r>
            <w:r w:rsidRPr="00840684">
              <w:rPr>
                <w:rFonts w:ascii="Times New Roman" w:hAnsi="Times New Roman"/>
                <w:sz w:val="24"/>
                <w:lang w:val="ro-RO"/>
              </w:rPr>
              <w:t xml:space="preserve"> înainte de aplicarea deducerilor și a derogărilor prevăzute la articolele </w:t>
            </w:r>
            <w:r w:rsidRPr="00A82146">
              <w:rPr>
                <w:rFonts w:ascii="Times New Roman" w:hAnsi="Times New Roman"/>
                <w:sz w:val="24"/>
                <w:lang w:val="ro-RO"/>
              </w:rPr>
              <w:t>66</w:t>
            </w:r>
            <w:r w:rsidRPr="00840684">
              <w:rPr>
                <w:rFonts w:ascii="Times New Roman" w:hAnsi="Times New Roman"/>
                <w:sz w:val="24"/>
                <w:lang w:val="ro-RO"/>
              </w:rPr>
              <w:t xml:space="preserve"> și </w:t>
            </w:r>
            <w:r w:rsidRPr="00A82146">
              <w:rPr>
                <w:rFonts w:ascii="Times New Roman" w:hAnsi="Times New Roman"/>
                <w:sz w:val="24"/>
                <w:lang w:val="ro-RO"/>
              </w:rPr>
              <w:t>79</w:t>
            </w:r>
            <w:r w:rsidRPr="00840684">
              <w:rPr>
                <w:rFonts w:ascii="Times New Roman" w:hAnsi="Times New Roman"/>
                <w:sz w:val="24"/>
                <w:lang w:val="ro-RO"/>
              </w:rPr>
              <w:t xml:space="preserve"> din CRR și care au o scadență reziduală de cel puțin un an la data de referință a publicării.</w:t>
            </w:r>
          </w:p>
          <w:p w14:paraId="0871DC6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Elementele de fonduri proprii de nivel </w:t>
            </w:r>
            <w:r w:rsidRPr="00A82146">
              <w:rPr>
                <w:rFonts w:ascii="Times New Roman" w:hAnsi="Times New Roman"/>
                <w:sz w:val="24"/>
                <w:lang w:val="ro-RO"/>
              </w:rPr>
              <w:t>1</w:t>
            </w:r>
            <w:r w:rsidRPr="00840684">
              <w:rPr>
                <w:rFonts w:ascii="Times New Roman" w:hAnsi="Times New Roman"/>
                <w:sz w:val="24"/>
                <w:lang w:val="ro-RO"/>
              </w:rPr>
              <w:t xml:space="preserve"> de bază și elementele de fonduri proprii de nivel </w:t>
            </w:r>
            <w:r w:rsidRPr="00A82146">
              <w:rPr>
                <w:rFonts w:ascii="Times New Roman" w:hAnsi="Times New Roman"/>
                <w:sz w:val="24"/>
                <w:lang w:val="ro-RO"/>
              </w:rPr>
              <w:t>1</w:t>
            </w:r>
            <w:r w:rsidRPr="00840684">
              <w:rPr>
                <w:rFonts w:ascii="Times New Roman" w:hAnsi="Times New Roman"/>
                <w:sz w:val="24"/>
                <w:lang w:val="ro-RO"/>
              </w:rPr>
              <w:t xml:space="preserve"> suplimentar sunt instrumente perpetue care trebuie publicate în tranșa „fără scadență”. În cazul elementelor de fonduri proprii de nivel </w:t>
            </w:r>
            <w:r w:rsidRPr="00A82146">
              <w:rPr>
                <w:rFonts w:ascii="Times New Roman" w:hAnsi="Times New Roman"/>
                <w:sz w:val="24"/>
                <w:lang w:val="ro-RO"/>
              </w:rPr>
              <w:t>1</w:t>
            </w:r>
            <w:r w:rsidRPr="00840684">
              <w:rPr>
                <w:rFonts w:ascii="Times New Roman" w:hAnsi="Times New Roman"/>
                <w:sz w:val="24"/>
                <w:lang w:val="ro-RO"/>
              </w:rPr>
              <w:t xml:space="preserve"> suplimentar răscumpărabile înainte de scadență de către instituție, numai dacă perioada de timp până la data opțiunilor de cumpărare este mai </w:t>
            </w:r>
            <w:r w:rsidRPr="00840684">
              <w:rPr>
                <w:rFonts w:ascii="Times New Roman" w:hAnsi="Times New Roman"/>
                <w:sz w:val="24"/>
                <w:lang w:val="ro-RO"/>
              </w:rPr>
              <w:lastRenderedPageBreak/>
              <w:t>mică de un an, acestea nu vor fi publicate în nicio tranșă de scadență, ci în tranșa de timp aplicabilă (și anume, cea aferentă scadenței reziduale de mai puțin de șase luni sau scadenței reziduală de cel puțin șase luni, dar mai mică de un an). Această instrucțiune este valabilă indiferent dacă opțiunea a fost exercitată sau nu.</w:t>
            </w:r>
          </w:p>
          <w:p w14:paraId="1320277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În ceea ce privește elementele de fonduri proprii de nivel </w:t>
            </w:r>
            <w:r w:rsidRPr="00A82146">
              <w:rPr>
                <w:rFonts w:ascii="Times New Roman" w:hAnsi="Times New Roman"/>
                <w:sz w:val="24"/>
                <w:lang w:val="ro-RO"/>
              </w:rPr>
              <w:t>2</w:t>
            </w:r>
            <w:r w:rsidRPr="00840684">
              <w:rPr>
                <w:rFonts w:ascii="Times New Roman" w:hAnsi="Times New Roman"/>
                <w:sz w:val="24"/>
                <w:lang w:val="ro-RO"/>
              </w:rPr>
              <w:t xml:space="preserve">, tranșa de scadență de cel puțin un an include instrumentele cu o scadență reziduală echivalentă și, în cazurile excepționale ale instrumentelor de fonduri proprii de nivel </w:t>
            </w:r>
            <w:r w:rsidRPr="00A82146">
              <w:rPr>
                <w:rFonts w:ascii="Times New Roman" w:hAnsi="Times New Roman"/>
                <w:sz w:val="24"/>
                <w:lang w:val="ro-RO"/>
              </w:rPr>
              <w:t>2</w:t>
            </w:r>
            <w:r w:rsidRPr="00840684">
              <w:rPr>
                <w:rFonts w:ascii="Times New Roman" w:hAnsi="Times New Roman"/>
                <w:sz w:val="24"/>
                <w:lang w:val="ro-RO"/>
              </w:rPr>
              <w:t xml:space="preserve"> fără scadență, și aceste din urmă instrumente. În cazul în care elementele de fonduri proprii de nivel </w:t>
            </w:r>
            <w:r w:rsidRPr="00A82146">
              <w:rPr>
                <w:rFonts w:ascii="Times New Roman" w:hAnsi="Times New Roman"/>
                <w:sz w:val="24"/>
                <w:lang w:val="ro-RO"/>
              </w:rPr>
              <w:t>2</w:t>
            </w:r>
            <w:r w:rsidRPr="00840684">
              <w:rPr>
                <w:rFonts w:ascii="Times New Roman" w:hAnsi="Times New Roman"/>
                <w:sz w:val="24"/>
                <w:lang w:val="ro-RO"/>
              </w:rPr>
              <w:t xml:space="preserve"> puteau fi răscumpărate înainte de scadență de instituție și indiferent dacă instituția a exercitat opțiunea de cumpărare, scadența reziduală a instrumentului va fi determinată de data opțiunii de cumpărare. În acest caz, instituția publică aceste elemente în tranșa de timp relevantă și nu aplică un factor ASF de </w:t>
            </w:r>
            <w:r w:rsidRPr="00A82146">
              <w:rPr>
                <w:rFonts w:ascii="Times New Roman" w:hAnsi="Times New Roman"/>
                <w:sz w:val="24"/>
                <w:lang w:val="ro-RO"/>
              </w:rPr>
              <w:t>100</w:t>
            </w:r>
            <w:r w:rsidRPr="00840684">
              <w:rPr>
                <w:rFonts w:ascii="Times New Roman" w:hAnsi="Times New Roman"/>
                <w:sz w:val="24"/>
                <w:lang w:val="ro-RO"/>
              </w:rPr>
              <w:t> % dacă opțiunea poate fi exercitată în termen de un an.</w:t>
            </w:r>
          </w:p>
        </w:tc>
      </w:tr>
      <w:tr w:rsidR="00415872" w:rsidRPr="00840684" w14:paraId="069981BB" w14:textId="77777777" w:rsidTr="00CB5E7D">
        <w:tc>
          <w:tcPr>
            <w:tcW w:w="1355" w:type="dxa"/>
          </w:tcPr>
          <w:p w14:paraId="38FF976B"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lastRenderedPageBreak/>
              <w:t>3</w:t>
            </w:r>
          </w:p>
        </w:tc>
        <w:tc>
          <w:tcPr>
            <w:tcW w:w="7705" w:type="dxa"/>
          </w:tcPr>
          <w:p w14:paraId="4060ABBA"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Alte instrumente de capital</w:t>
            </w:r>
          </w:p>
          <w:p w14:paraId="57A8DFD3"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 xml:space="preserve">o litera (d) și articolul </w:t>
            </w:r>
            <w:r w:rsidRPr="00A82146">
              <w:rPr>
                <w:rFonts w:ascii="Times New Roman" w:hAnsi="Times New Roman"/>
                <w:sz w:val="24"/>
                <w:szCs w:val="24"/>
                <w:lang w:val="ro-RO"/>
              </w:rPr>
              <w:t>428</w:t>
            </w:r>
            <w:r w:rsidRPr="00840684">
              <w:rPr>
                <w:rFonts w:ascii="Times New Roman" w:hAnsi="Times New Roman"/>
                <w:sz w:val="24"/>
                <w:szCs w:val="24"/>
                <w:lang w:val="ro-RO"/>
              </w:rPr>
              <w:t>k alineatul (</w:t>
            </w:r>
            <w:r w:rsidRPr="00A82146">
              <w:rPr>
                <w:rFonts w:ascii="Times New Roman" w:hAnsi="Times New Roman"/>
                <w:sz w:val="24"/>
                <w:szCs w:val="24"/>
                <w:lang w:val="ro-RO"/>
              </w:rPr>
              <w:t>3</w:t>
            </w:r>
            <w:r w:rsidRPr="00840684">
              <w:rPr>
                <w:rFonts w:ascii="Times New Roman" w:hAnsi="Times New Roman"/>
                <w:sz w:val="24"/>
                <w:szCs w:val="24"/>
                <w:lang w:val="ro-RO"/>
              </w:rPr>
              <w:t>) litera (d) din CRR</w:t>
            </w:r>
          </w:p>
          <w:p w14:paraId="049F9904"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Alte instrumente de capital cu o scadență reziduală de cel puțin un an la data de referință a publicării</w:t>
            </w:r>
          </w:p>
          <w:p w14:paraId="79BDEF7D"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În cazul în care alte instrumentele de capital puteau fi răscumpărate înainte de scadență de instituție și indiferent dacă instituția a exercitat opțiunea de cumpărare, scadența reziduală a instrumentului va fi determinată de data opțiunii de cumpărare. În acest caz, instituția publică aceste elemente în tranșa de timp relevantă și nu aplică un factor ASF de </w:t>
            </w:r>
            <w:r w:rsidRPr="00A82146">
              <w:rPr>
                <w:rFonts w:ascii="Times New Roman" w:hAnsi="Times New Roman"/>
                <w:sz w:val="24"/>
                <w:szCs w:val="24"/>
                <w:lang w:val="ro-RO"/>
              </w:rPr>
              <w:t>100</w:t>
            </w:r>
            <w:r w:rsidRPr="00840684">
              <w:rPr>
                <w:rFonts w:ascii="Times New Roman" w:hAnsi="Times New Roman"/>
                <w:sz w:val="24"/>
                <w:szCs w:val="24"/>
                <w:lang w:val="ro-RO"/>
              </w:rPr>
              <w:t> % dacă opțiunea poate fi exercitată în termen de un an.</w:t>
            </w:r>
          </w:p>
        </w:tc>
      </w:tr>
      <w:tr w:rsidR="00415872" w:rsidRPr="00840684" w14:paraId="356E849C" w14:textId="77777777" w:rsidTr="00CB5E7D">
        <w:tc>
          <w:tcPr>
            <w:tcW w:w="1355" w:type="dxa"/>
          </w:tcPr>
          <w:p w14:paraId="4A128507"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4</w:t>
            </w:r>
          </w:p>
        </w:tc>
        <w:tc>
          <w:tcPr>
            <w:tcW w:w="7705" w:type="dxa"/>
          </w:tcPr>
          <w:p w14:paraId="438629D2"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Depozite retail</w:t>
            </w:r>
          </w:p>
          <w:p w14:paraId="0CFF33AF" w14:textId="77777777" w:rsidR="00415872" w:rsidRPr="00840684" w:rsidRDefault="00415872" w:rsidP="001E06A3">
            <w:pPr>
              <w:spacing w:after="240"/>
              <w:jc w:val="both"/>
              <w:rPr>
                <w:lang w:val="ro-RO"/>
              </w:rPr>
            </w:pPr>
            <w:r w:rsidRPr="00840684">
              <w:rPr>
                <w:rFonts w:ascii="Times New Roman" w:hAnsi="Times New Roman"/>
                <w:sz w:val="24"/>
                <w:lang w:val="ro-RO"/>
              </w:rPr>
              <w:t xml:space="preserve">Instituțiile trebuie să publice aici suma cuantumurilor de pe rândurile </w:t>
            </w:r>
            <w:r w:rsidRPr="00A82146">
              <w:rPr>
                <w:rFonts w:ascii="Times New Roman" w:hAnsi="Times New Roman"/>
                <w:sz w:val="24"/>
                <w:lang w:val="ro-RO"/>
              </w:rPr>
              <w:t>5</w:t>
            </w:r>
            <w:r w:rsidRPr="00840684">
              <w:rPr>
                <w:rFonts w:ascii="Times New Roman" w:hAnsi="Times New Roman"/>
                <w:sz w:val="24"/>
                <w:lang w:val="ro-RO"/>
              </w:rPr>
              <w:t xml:space="preserve"> și </w:t>
            </w:r>
            <w:r w:rsidRPr="00A82146">
              <w:rPr>
                <w:rFonts w:ascii="Times New Roman" w:hAnsi="Times New Roman"/>
                <w:sz w:val="24"/>
                <w:lang w:val="ro-RO"/>
              </w:rPr>
              <w:t>6</w:t>
            </w:r>
            <w:r w:rsidRPr="00840684">
              <w:rPr>
                <w:rFonts w:ascii="Times New Roman" w:hAnsi="Times New Roman"/>
                <w:sz w:val="24"/>
                <w:lang w:val="ro-RO"/>
              </w:rPr>
              <w:t xml:space="preserve"> din prezentul model.</w:t>
            </w:r>
          </w:p>
        </w:tc>
      </w:tr>
      <w:tr w:rsidR="00415872" w:rsidRPr="00840684" w14:paraId="4719AC37" w14:textId="77777777" w:rsidTr="00CB5E7D">
        <w:tc>
          <w:tcPr>
            <w:tcW w:w="1355" w:type="dxa"/>
          </w:tcPr>
          <w:p w14:paraId="6BE22BD0"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5</w:t>
            </w:r>
          </w:p>
        </w:tc>
        <w:tc>
          <w:tcPr>
            <w:tcW w:w="7705" w:type="dxa"/>
          </w:tcPr>
          <w:p w14:paraId="5EB7ADEA"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Depozite retail stabile</w:t>
            </w:r>
          </w:p>
          <w:p w14:paraId="4797E4D1" w14:textId="77777777" w:rsidR="00415872" w:rsidRPr="00840684" w:rsidRDefault="00415872" w:rsidP="001E06A3">
            <w:pPr>
              <w:pStyle w:val="TableParagraph"/>
              <w:spacing w:after="240"/>
              <w:jc w:val="both"/>
              <w:rPr>
                <w:rFonts w:ascii="Times New Roman" w:hAnsi="Times New Roman"/>
                <w:sz w:val="24"/>
                <w:lang w:val="ro-RO"/>
              </w:rPr>
            </w:pPr>
            <w:r w:rsidRPr="00840684">
              <w:rPr>
                <w:rFonts w:ascii="Times New Roman" w:hAnsi="Times New Roman"/>
                <w:sz w:val="24"/>
                <w:lang w:val="ro-RO"/>
              </w:rPr>
              <w:t xml:space="preserve">Articolul </w:t>
            </w:r>
            <w:r w:rsidRPr="00A82146">
              <w:rPr>
                <w:rFonts w:ascii="Times New Roman" w:hAnsi="Times New Roman"/>
                <w:sz w:val="24"/>
                <w:lang w:val="ro-RO"/>
              </w:rPr>
              <w:t>428</w:t>
            </w:r>
            <w:r w:rsidRPr="00840684">
              <w:rPr>
                <w:rFonts w:ascii="Times New Roman" w:hAnsi="Times New Roman"/>
                <w:sz w:val="24"/>
                <w:lang w:val="ro-RO"/>
              </w:rPr>
              <w:t>n din CRR</w:t>
            </w:r>
          </w:p>
          <w:p w14:paraId="2931F49A"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Instituțiile trebuie să includă partea din depozitele retail care este acoperită de o schemă de garantare a depozitelor în conformitate cu Directiva </w:t>
            </w:r>
            <w:r w:rsidRPr="00A82146">
              <w:rPr>
                <w:rFonts w:ascii="Times New Roman" w:hAnsi="Times New Roman"/>
                <w:sz w:val="24"/>
                <w:szCs w:val="24"/>
                <w:lang w:val="ro-RO"/>
              </w:rPr>
              <w:t>94</w:t>
            </w:r>
            <w:r w:rsidRPr="00840684">
              <w:rPr>
                <w:rFonts w:ascii="Times New Roman" w:hAnsi="Times New Roman"/>
                <w:sz w:val="24"/>
                <w:szCs w:val="24"/>
                <w:lang w:val="ro-RO"/>
              </w:rPr>
              <w:t>/</w:t>
            </w:r>
            <w:r w:rsidRPr="00A82146">
              <w:rPr>
                <w:rFonts w:ascii="Times New Roman" w:hAnsi="Times New Roman"/>
                <w:sz w:val="24"/>
                <w:szCs w:val="24"/>
                <w:lang w:val="ro-RO"/>
              </w:rPr>
              <w:t>19</w:t>
            </w:r>
            <w:r w:rsidRPr="00840684">
              <w:rPr>
                <w:rFonts w:ascii="Times New Roman" w:hAnsi="Times New Roman"/>
                <w:sz w:val="24"/>
                <w:szCs w:val="24"/>
                <w:lang w:val="ro-RO"/>
              </w:rPr>
              <w:t xml:space="preserve">/CE sau cu Directiva </w:t>
            </w:r>
            <w:r w:rsidRPr="00A82146">
              <w:rPr>
                <w:rFonts w:ascii="Times New Roman" w:hAnsi="Times New Roman"/>
                <w:sz w:val="24"/>
                <w:szCs w:val="24"/>
                <w:lang w:val="ro-RO"/>
              </w:rPr>
              <w:t>2014</w:t>
            </w:r>
            <w:r w:rsidRPr="00840684">
              <w:rPr>
                <w:rFonts w:ascii="Times New Roman" w:hAnsi="Times New Roman"/>
                <w:sz w:val="24"/>
                <w:szCs w:val="24"/>
                <w:lang w:val="ro-RO"/>
              </w:rPr>
              <w:t>/</w:t>
            </w:r>
            <w:r w:rsidRPr="00A82146">
              <w:rPr>
                <w:rFonts w:ascii="Times New Roman" w:hAnsi="Times New Roman"/>
                <w:sz w:val="24"/>
                <w:szCs w:val="24"/>
                <w:lang w:val="ro-RO"/>
              </w:rPr>
              <w:t>49</w:t>
            </w:r>
            <w:r w:rsidRPr="00840684">
              <w:rPr>
                <w:rFonts w:ascii="Times New Roman" w:hAnsi="Times New Roman"/>
                <w:sz w:val="24"/>
                <w:szCs w:val="24"/>
                <w:lang w:val="ro-RO"/>
              </w:rPr>
              <w:t xml:space="preserve">/UE ori de o schemă echivalentă de garantare a depozitelor dintr-o țară terță și care fie este parte a unei relații comerciale de durată, ceea ce face retragerea foarte puțin probabilă, fie este deținută într-un cont curent, în conformitate cu articolul </w:t>
            </w:r>
            <w:r w:rsidRPr="00A82146">
              <w:rPr>
                <w:rFonts w:ascii="Times New Roman" w:hAnsi="Times New Roman"/>
                <w:sz w:val="24"/>
                <w:szCs w:val="24"/>
                <w:lang w:val="ro-RO"/>
              </w:rPr>
              <w:t>24</w:t>
            </w:r>
            <w:r w:rsidRPr="00840684">
              <w:rPr>
                <w:rFonts w:ascii="Times New Roman" w:hAnsi="Times New Roman"/>
                <w:sz w:val="24"/>
                <w:szCs w:val="24"/>
                <w:lang w:val="ro-RO"/>
              </w:rPr>
              <w:t xml:space="preserve"> alineatele (</w:t>
            </w:r>
            <w:r w:rsidRPr="00A82146">
              <w:rPr>
                <w:rFonts w:ascii="Times New Roman" w:hAnsi="Times New Roman"/>
                <w:sz w:val="24"/>
                <w:szCs w:val="24"/>
                <w:lang w:val="ro-RO"/>
              </w:rPr>
              <w:t>2</w:t>
            </w:r>
            <w:r w:rsidRPr="00840684">
              <w:rPr>
                <w:rFonts w:ascii="Times New Roman" w:hAnsi="Times New Roman"/>
                <w:sz w:val="24"/>
                <w:szCs w:val="24"/>
                <w:lang w:val="ro-RO"/>
              </w:rPr>
              <w:t>) și, respectiv, (</w:t>
            </w:r>
            <w:r w:rsidRPr="00A82146">
              <w:rPr>
                <w:rFonts w:ascii="Times New Roman" w:hAnsi="Times New Roman"/>
                <w:sz w:val="24"/>
                <w:szCs w:val="24"/>
                <w:lang w:val="ro-RO"/>
              </w:rPr>
              <w:t>3</w:t>
            </w:r>
            <w:r w:rsidRPr="00840684">
              <w:rPr>
                <w:rFonts w:ascii="Times New Roman" w:hAnsi="Times New Roman"/>
                <w:sz w:val="24"/>
                <w:szCs w:val="24"/>
                <w:lang w:val="ro-RO"/>
              </w:rPr>
              <w:t xml:space="preserve">) din Regulamentul delegat (UE) </w:t>
            </w:r>
            <w:r w:rsidRPr="00A82146">
              <w:rPr>
                <w:rFonts w:ascii="Times New Roman" w:hAnsi="Times New Roman"/>
                <w:sz w:val="24"/>
                <w:szCs w:val="24"/>
                <w:lang w:val="ro-RO"/>
              </w:rPr>
              <w:t>2015</w:t>
            </w:r>
            <w:r w:rsidRPr="00840684">
              <w:rPr>
                <w:rFonts w:ascii="Times New Roman" w:hAnsi="Times New Roman"/>
                <w:sz w:val="24"/>
                <w:szCs w:val="24"/>
                <w:lang w:val="ro-RO"/>
              </w:rPr>
              <w:t>/</w:t>
            </w:r>
            <w:r w:rsidRPr="00A82146">
              <w:rPr>
                <w:rFonts w:ascii="Times New Roman" w:hAnsi="Times New Roman"/>
                <w:sz w:val="24"/>
                <w:szCs w:val="24"/>
                <w:lang w:val="ro-RO"/>
              </w:rPr>
              <w:t>61</w:t>
            </w:r>
            <w:r w:rsidRPr="00840684">
              <w:rPr>
                <w:rFonts w:ascii="Times New Roman" w:hAnsi="Times New Roman"/>
                <w:sz w:val="24"/>
                <w:szCs w:val="24"/>
                <w:lang w:val="ro-RO"/>
              </w:rPr>
              <w:t xml:space="preserve"> al Comisiei, și în cazul în care:</w:t>
            </w:r>
          </w:p>
          <w:p w14:paraId="7C818724" w14:textId="77777777" w:rsidR="00415872" w:rsidRPr="00840684" w:rsidRDefault="00415872" w:rsidP="00E70D84">
            <w:pPr>
              <w:pStyle w:val="TableParagraph"/>
              <w:numPr>
                <w:ilvl w:val="0"/>
                <w:numId w:val="37"/>
              </w:numPr>
              <w:spacing w:after="240"/>
              <w:ind w:left="714" w:hanging="357"/>
              <w:jc w:val="both"/>
              <w:rPr>
                <w:rFonts w:ascii="Times New Roman" w:hAnsi="Times New Roman"/>
                <w:sz w:val="24"/>
                <w:szCs w:val="24"/>
                <w:lang w:val="ro-RO"/>
              </w:rPr>
            </w:pPr>
            <w:r w:rsidRPr="00840684">
              <w:rPr>
                <w:rFonts w:ascii="Times New Roman" w:hAnsi="Times New Roman"/>
                <w:sz w:val="24"/>
                <w:szCs w:val="24"/>
                <w:lang w:val="ro-RO"/>
              </w:rPr>
              <w:lastRenderedPageBreak/>
              <w:t xml:space="preserve">aceste depozite nu îndeplinesc criteriile pentru o rată de ieșire mai ridicată în conformitate cu articolul </w:t>
            </w:r>
            <w:r w:rsidRPr="00A82146">
              <w:rPr>
                <w:rFonts w:ascii="Times New Roman" w:hAnsi="Times New Roman"/>
                <w:sz w:val="24"/>
                <w:szCs w:val="24"/>
                <w:lang w:val="ro-RO"/>
              </w:rPr>
              <w:t>25</w:t>
            </w:r>
            <w:r w:rsidRPr="00840684">
              <w:rPr>
                <w:rFonts w:ascii="Times New Roman" w:hAnsi="Times New Roman"/>
                <w:sz w:val="24"/>
                <w:szCs w:val="24"/>
                <w:lang w:val="ro-RO"/>
              </w:rPr>
              <w:t xml:space="preserve"> alineatele (</w:t>
            </w:r>
            <w:r w:rsidRPr="00A82146">
              <w:rPr>
                <w:rFonts w:ascii="Times New Roman" w:hAnsi="Times New Roman"/>
                <w:sz w:val="24"/>
                <w:szCs w:val="24"/>
                <w:lang w:val="ro-RO"/>
              </w:rPr>
              <w:t>2</w:t>
            </w:r>
            <w:r w:rsidRPr="00840684">
              <w:rPr>
                <w:rFonts w:ascii="Times New Roman" w:hAnsi="Times New Roman"/>
                <w:sz w:val="24"/>
                <w:szCs w:val="24"/>
                <w:lang w:val="ro-RO"/>
              </w:rPr>
              <w:t>), (</w:t>
            </w:r>
            <w:r w:rsidRPr="00A82146">
              <w:rPr>
                <w:rFonts w:ascii="Times New Roman" w:hAnsi="Times New Roman"/>
                <w:sz w:val="24"/>
                <w:szCs w:val="24"/>
                <w:lang w:val="ro-RO"/>
              </w:rPr>
              <w:t>3</w:t>
            </w:r>
            <w:r w:rsidRPr="00840684">
              <w:rPr>
                <w:rFonts w:ascii="Times New Roman" w:hAnsi="Times New Roman"/>
                <w:sz w:val="24"/>
                <w:szCs w:val="24"/>
                <w:lang w:val="ro-RO"/>
              </w:rPr>
              <w:t>) și (</w:t>
            </w:r>
            <w:r w:rsidRPr="00A82146">
              <w:rPr>
                <w:rFonts w:ascii="Times New Roman" w:hAnsi="Times New Roman"/>
                <w:sz w:val="24"/>
                <w:szCs w:val="24"/>
                <w:lang w:val="ro-RO"/>
              </w:rPr>
              <w:t>5</w:t>
            </w:r>
            <w:r w:rsidRPr="00840684">
              <w:rPr>
                <w:rFonts w:ascii="Times New Roman" w:hAnsi="Times New Roman"/>
                <w:sz w:val="24"/>
                <w:szCs w:val="24"/>
                <w:lang w:val="ro-RO"/>
              </w:rPr>
              <w:t xml:space="preserve">) din Regulamentul delegat (UE) </w:t>
            </w:r>
            <w:r w:rsidRPr="00A82146">
              <w:rPr>
                <w:rFonts w:ascii="Times New Roman" w:hAnsi="Times New Roman"/>
                <w:sz w:val="24"/>
                <w:szCs w:val="24"/>
                <w:lang w:val="ro-RO"/>
              </w:rPr>
              <w:t>2015</w:t>
            </w:r>
            <w:r w:rsidRPr="00840684">
              <w:rPr>
                <w:rFonts w:ascii="Times New Roman" w:hAnsi="Times New Roman"/>
                <w:sz w:val="24"/>
                <w:szCs w:val="24"/>
                <w:lang w:val="ro-RO"/>
              </w:rPr>
              <w:t>/</w:t>
            </w:r>
            <w:r w:rsidRPr="00A82146">
              <w:rPr>
                <w:rFonts w:ascii="Times New Roman" w:hAnsi="Times New Roman"/>
                <w:sz w:val="24"/>
                <w:szCs w:val="24"/>
                <w:lang w:val="ro-RO"/>
              </w:rPr>
              <w:t>61</w:t>
            </w:r>
            <w:r w:rsidRPr="00840684">
              <w:rPr>
                <w:rFonts w:ascii="Times New Roman" w:hAnsi="Times New Roman"/>
                <w:sz w:val="24"/>
                <w:szCs w:val="24"/>
                <w:lang w:val="ro-RO"/>
              </w:rPr>
              <w:t xml:space="preserve"> al Comisiei, caz în care trebuie incluse ca „depozite mai puțin stabile” sau</w:t>
            </w:r>
          </w:p>
          <w:p w14:paraId="102A700F" w14:textId="77777777" w:rsidR="00415872" w:rsidRPr="00840684" w:rsidRDefault="00415872" w:rsidP="00E70D84">
            <w:pPr>
              <w:pStyle w:val="TableParagraph"/>
              <w:numPr>
                <w:ilvl w:val="0"/>
                <w:numId w:val="37"/>
              </w:numPr>
              <w:spacing w:after="240"/>
              <w:ind w:left="714" w:hanging="357"/>
              <w:jc w:val="both"/>
              <w:rPr>
                <w:rFonts w:ascii="Times New Roman" w:hAnsi="Times New Roman"/>
                <w:sz w:val="24"/>
                <w:szCs w:val="24"/>
                <w:lang w:val="ro-RO"/>
              </w:rPr>
            </w:pPr>
            <w:r w:rsidRPr="00840684">
              <w:rPr>
                <w:rFonts w:ascii="Times New Roman" w:hAnsi="Times New Roman"/>
                <w:sz w:val="24"/>
                <w:szCs w:val="24"/>
                <w:lang w:val="ro-RO"/>
              </w:rPr>
              <w:t xml:space="preserve">aceste depozite nu au fost constituite în țări terțe în care se aplică ieșiri mai mari în conformitate cu articolul </w:t>
            </w:r>
            <w:r w:rsidRPr="00A82146">
              <w:rPr>
                <w:rFonts w:ascii="Times New Roman" w:hAnsi="Times New Roman"/>
                <w:sz w:val="24"/>
                <w:szCs w:val="24"/>
                <w:lang w:val="ro-RO"/>
              </w:rPr>
              <w:t>25</w:t>
            </w:r>
            <w:r w:rsidRPr="00840684">
              <w:rPr>
                <w:rFonts w:ascii="Times New Roman" w:hAnsi="Times New Roman"/>
                <w:sz w:val="24"/>
                <w:szCs w:val="24"/>
                <w:lang w:val="ro-RO"/>
              </w:rPr>
              <w:t xml:space="preserve"> alineatul (</w:t>
            </w:r>
            <w:r w:rsidRPr="00A82146">
              <w:rPr>
                <w:rFonts w:ascii="Times New Roman" w:hAnsi="Times New Roman"/>
                <w:sz w:val="24"/>
                <w:szCs w:val="24"/>
                <w:lang w:val="ro-RO"/>
              </w:rPr>
              <w:t>5</w:t>
            </w:r>
            <w:r w:rsidRPr="00840684">
              <w:rPr>
                <w:rFonts w:ascii="Times New Roman" w:hAnsi="Times New Roman"/>
                <w:sz w:val="24"/>
                <w:szCs w:val="24"/>
                <w:lang w:val="ro-RO"/>
              </w:rPr>
              <w:t xml:space="preserve">) din Regulamentul delegat (UE) </w:t>
            </w:r>
            <w:r w:rsidRPr="00A82146">
              <w:rPr>
                <w:rFonts w:ascii="Times New Roman" w:hAnsi="Times New Roman"/>
                <w:sz w:val="24"/>
                <w:szCs w:val="24"/>
                <w:lang w:val="ro-RO"/>
              </w:rPr>
              <w:t>2015</w:t>
            </w:r>
            <w:r w:rsidRPr="00840684">
              <w:rPr>
                <w:rFonts w:ascii="Times New Roman" w:hAnsi="Times New Roman"/>
                <w:sz w:val="24"/>
                <w:szCs w:val="24"/>
                <w:lang w:val="ro-RO"/>
              </w:rPr>
              <w:t>/</w:t>
            </w:r>
            <w:r w:rsidRPr="00A82146">
              <w:rPr>
                <w:rFonts w:ascii="Times New Roman" w:hAnsi="Times New Roman"/>
                <w:sz w:val="24"/>
                <w:szCs w:val="24"/>
                <w:lang w:val="ro-RO"/>
              </w:rPr>
              <w:t>61</w:t>
            </w:r>
            <w:r w:rsidRPr="00840684">
              <w:rPr>
                <w:rFonts w:ascii="Times New Roman" w:hAnsi="Times New Roman"/>
                <w:sz w:val="24"/>
                <w:szCs w:val="24"/>
                <w:lang w:val="ro-RO"/>
              </w:rPr>
              <w:t xml:space="preserve"> al Comisiei, caz în care trebuie incluse ca „depozite mai puțin stabile”.</w:t>
            </w:r>
          </w:p>
        </w:tc>
      </w:tr>
      <w:tr w:rsidR="00415872" w:rsidRPr="00840684" w14:paraId="7F5C3ECF" w14:textId="77777777" w:rsidTr="00CB5E7D">
        <w:tc>
          <w:tcPr>
            <w:tcW w:w="1355" w:type="dxa"/>
          </w:tcPr>
          <w:p w14:paraId="3EF09FBC"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lastRenderedPageBreak/>
              <w:t>6</w:t>
            </w:r>
          </w:p>
        </w:tc>
        <w:tc>
          <w:tcPr>
            <w:tcW w:w="7705" w:type="dxa"/>
          </w:tcPr>
          <w:p w14:paraId="302CBC66"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Depozite retail mai puțin stabile</w:t>
            </w:r>
          </w:p>
          <w:p w14:paraId="3F446B5F"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m din CRR</w:t>
            </w:r>
          </w:p>
          <w:p w14:paraId="3ED7FEF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publică cuantumul altor depozite retail decât cele incluse la „depozite retail stabile” pe rândul </w:t>
            </w:r>
            <w:r w:rsidRPr="00A82146">
              <w:rPr>
                <w:rFonts w:ascii="Times New Roman" w:hAnsi="Times New Roman"/>
                <w:sz w:val="24"/>
                <w:lang w:val="ro-RO"/>
              </w:rPr>
              <w:t>5</w:t>
            </w:r>
            <w:r w:rsidRPr="00840684">
              <w:rPr>
                <w:rFonts w:ascii="Times New Roman" w:hAnsi="Times New Roman"/>
                <w:sz w:val="24"/>
                <w:lang w:val="ro-RO"/>
              </w:rPr>
              <w:t xml:space="preserve"> din prezentul model.</w:t>
            </w:r>
          </w:p>
        </w:tc>
      </w:tr>
      <w:tr w:rsidR="00415872" w:rsidRPr="00840684" w14:paraId="620C0F3D" w14:textId="77777777" w:rsidTr="00CB5E7D">
        <w:tc>
          <w:tcPr>
            <w:tcW w:w="1355" w:type="dxa"/>
          </w:tcPr>
          <w:p w14:paraId="10E2948C"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7</w:t>
            </w:r>
          </w:p>
        </w:tc>
        <w:tc>
          <w:tcPr>
            <w:tcW w:w="7705" w:type="dxa"/>
          </w:tcPr>
          <w:p w14:paraId="5F697063"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Finanțare interbancară:</w:t>
            </w:r>
          </w:p>
          <w:p w14:paraId="6B096246"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trebuie să publice aici suma cuantumurilor de pe rândurile </w:t>
            </w:r>
            <w:r w:rsidRPr="00A82146">
              <w:rPr>
                <w:rFonts w:ascii="Times New Roman" w:hAnsi="Times New Roman"/>
                <w:sz w:val="24"/>
                <w:lang w:val="ro-RO"/>
              </w:rPr>
              <w:t>8</w:t>
            </w:r>
            <w:r w:rsidRPr="00840684">
              <w:rPr>
                <w:rFonts w:ascii="Times New Roman" w:hAnsi="Times New Roman"/>
                <w:sz w:val="24"/>
                <w:lang w:val="ro-RO"/>
              </w:rPr>
              <w:t xml:space="preserve"> și </w:t>
            </w:r>
            <w:r w:rsidRPr="00A82146">
              <w:rPr>
                <w:rFonts w:ascii="Times New Roman" w:hAnsi="Times New Roman"/>
                <w:sz w:val="24"/>
                <w:lang w:val="ro-RO"/>
              </w:rPr>
              <w:t>9</w:t>
            </w:r>
            <w:r w:rsidRPr="00840684">
              <w:rPr>
                <w:rFonts w:ascii="Times New Roman" w:hAnsi="Times New Roman"/>
                <w:sz w:val="24"/>
                <w:lang w:val="ro-RO"/>
              </w:rPr>
              <w:t xml:space="preserve"> din prezentul model.</w:t>
            </w:r>
          </w:p>
        </w:tc>
      </w:tr>
      <w:tr w:rsidR="00415872" w:rsidRPr="00840684" w14:paraId="60B128AC" w14:textId="77777777" w:rsidTr="00CB5E7D">
        <w:tc>
          <w:tcPr>
            <w:tcW w:w="1355" w:type="dxa"/>
          </w:tcPr>
          <w:p w14:paraId="03B18216"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8</w:t>
            </w:r>
          </w:p>
        </w:tc>
        <w:tc>
          <w:tcPr>
            <w:tcW w:w="7705" w:type="dxa"/>
          </w:tcPr>
          <w:p w14:paraId="4BD8412F" w14:textId="77777777" w:rsidR="00415872" w:rsidRPr="00DB0483" w:rsidRDefault="00415872" w:rsidP="001E06A3">
            <w:pPr>
              <w:spacing w:after="240"/>
              <w:jc w:val="both"/>
              <w:rPr>
                <w:rFonts w:ascii="Times New Roman" w:hAnsi="Times New Roman"/>
                <w:b/>
                <w:sz w:val="24"/>
                <w:u w:val="single"/>
                <w:lang w:val="ro-RO"/>
              </w:rPr>
            </w:pPr>
            <w:r w:rsidRPr="00B24EA4">
              <w:rPr>
                <w:rFonts w:ascii="Times New Roman" w:hAnsi="Times New Roman"/>
                <w:b/>
                <w:sz w:val="24"/>
                <w:lang w:val="ro-RO"/>
              </w:rPr>
              <w:t>Depozite operaționale</w:t>
            </w:r>
          </w:p>
          <w:p w14:paraId="424994F2"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l litera (a) din CRR</w:t>
            </w:r>
          </w:p>
          <w:p w14:paraId="1BE3DED5"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Instituțiile publică aici partea din depozitele primite (atât de la clienți financiari, cât și de la alți clienți nefinanciari) care îndeplinesc criteriile pentru a fi considerate depozite operaționale prevăzute la articolul </w:t>
            </w:r>
            <w:r w:rsidRPr="00A82146">
              <w:rPr>
                <w:rFonts w:ascii="Times New Roman" w:hAnsi="Times New Roman"/>
                <w:sz w:val="24"/>
                <w:szCs w:val="24"/>
                <w:lang w:val="ro-RO"/>
              </w:rPr>
              <w:t>27</w:t>
            </w:r>
            <w:r w:rsidRPr="00840684">
              <w:rPr>
                <w:rFonts w:ascii="Times New Roman" w:hAnsi="Times New Roman"/>
                <w:sz w:val="24"/>
                <w:szCs w:val="24"/>
                <w:lang w:val="ro-RO"/>
              </w:rPr>
              <w:t xml:space="preserve"> din Regulamentul delegat (UE) </w:t>
            </w:r>
            <w:r w:rsidRPr="00A82146">
              <w:rPr>
                <w:rFonts w:ascii="Times New Roman" w:hAnsi="Times New Roman"/>
                <w:sz w:val="24"/>
                <w:szCs w:val="24"/>
                <w:lang w:val="ro-RO"/>
              </w:rPr>
              <w:t>2015</w:t>
            </w:r>
            <w:r w:rsidRPr="00840684">
              <w:rPr>
                <w:rFonts w:ascii="Times New Roman" w:hAnsi="Times New Roman"/>
                <w:sz w:val="24"/>
                <w:szCs w:val="24"/>
                <w:lang w:val="ro-RO"/>
              </w:rPr>
              <w:t>/</w:t>
            </w:r>
            <w:r w:rsidRPr="00A82146">
              <w:rPr>
                <w:rFonts w:ascii="Times New Roman" w:hAnsi="Times New Roman"/>
                <w:sz w:val="24"/>
                <w:szCs w:val="24"/>
                <w:lang w:val="ro-RO"/>
              </w:rPr>
              <w:t>61</w:t>
            </w:r>
            <w:r w:rsidRPr="00840684">
              <w:rPr>
                <w:rFonts w:ascii="Times New Roman" w:hAnsi="Times New Roman"/>
                <w:sz w:val="24"/>
                <w:szCs w:val="24"/>
                <w:lang w:val="ro-RO"/>
              </w:rPr>
              <w:t xml:space="preserve"> al Comisiei și care este necesară pentru furnizarea de servicii operaționale. Depozitele operaționale care depășesc suma necesară pentru furnizarea de servicii operaționale nu se includ aici, ci pe rândul </w:t>
            </w:r>
            <w:r w:rsidRPr="00A82146">
              <w:rPr>
                <w:rFonts w:ascii="Times New Roman" w:hAnsi="Times New Roman"/>
                <w:sz w:val="24"/>
                <w:szCs w:val="24"/>
                <w:lang w:val="ro-RO"/>
              </w:rPr>
              <w:t>9</w:t>
            </w:r>
            <w:r w:rsidRPr="00840684">
              <w:rPr>
                <w:rFonts w:ascii="Times New Roman" w:hAnsi="Times New Roman"/>
                <w:sz w:val="24"/>
                <w:szCs w:val="24"/>
                <w:lang w:val="ro-RO"/>
              </w:rPr>
              <w:t>, „Alte tipuri de finanțare interbancară” din prezentul model.</w:t>
            </w:r>
          </w:p>
          <w:p w14:paraId="0FE85FD5"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Depozitele rezultate dintr-o relație de bănci corespondente sau din furnizarea de servicii de tip prime brokerage trebuie să fie considerate depozite neoperaționale în conformitate cu articolul </w:t>
            </w:r>
            <w:r w:rsidRPr="00A82146">
              <w:rPr>
                <w:rFonts w:ascii="Times New Roman" w:hAnsi="Times New Roman"/>
                <w:sz w:val="24"/>
                <w:szCs w:val="24"/>
                <w:lang w:val="ro-RO"/>
              </w:rPr>
              <w:t>27</w:t>
            </w:r>
            <w:r w:rsidRPr="00840684">
              <w:rPr>
                <w:rFonts w:ascii="Times New Roman" w:hAnsi="Times New Roman"/>
                <w:sz w:val="24"/>
                <w:szCs w:val="24"/>
                <w:lang w:val="ro-RO"/>
              </w:rPr>
              <w:t xml:space="preserve"> alineatul (</w:t>
            </w:r>
            <w:r w:rsidRPr="00A82146">
              <w:rPr>
                <w:rFonts w:ascii="Times New Roman" w:hAnsi="Times New Roman"/>
                <w:sz w:val="24"/>
                <w:szCs w:val="24"/>
                <w:lang w:val="ro-RO"/>
              </w:rPr>
              <w:t>5</w:t>
            </w:r>
            <w:r w:rsidRPr="00840684">
              <w:rPr>
                <w:rFonts w:ascii="Times New Roman" w:hAnsi="Times New Roman"/>
                <w:sz w:val="24"/>
                <w:szCs w:val="24"/>
                <w:lang w:val="ro-RO"/>
              </w:rPr>
              <w:t xml:space="preserve">) din Regulamentul delegat (UE) </w:t>
            </w:r>
            <w:r w:rsidRPr="00A82146">
              <w:rPr>
                <w:rFonts w:ascii="Times New Roman" w:hAnsi="Times New Roman"/>
                <w:sz w:val="24"/>
                <w:szCs w:val="24"/>
                <w:lang w:val="ro-RO"/>
              </w:rPr>
              <w:t>2015</w:t>
            </w:r>
            <w:r w:rsidRPr="00840684">
              <w:rPr>
                <w:rFonts w:ascii="Times New Roman" w:hAnsi="Times New Roman"/>
                <w:sz w:val="24"/>
                <w:szCs w:val="24"/>
                <w:lang w:val="ro-RO"/>
              </w:rPr>
              <w:t>/</w:t>
            </w:r>
            <w:r w:rsidRPr="00A82146">
              <w:rPr>
                <w:rFonts w:ascii="Times New Roman" w:hAnsi="Times New Roman"/>
                <w:sz w:val="24"/>
                <w:szCs w:val="24"/>
                <w:lang w:val="ro-RO"/>
              </w:rPr>
              <w:t>61</w:t>
            </w:r>
            <w:r w:rsidRPr="00840684">
              <w:rPr>
                <w:rFonts w:ascii="Times New Roman" w:hAnsi="Times New Roman"/>
                <w:sz w:val="24"/>
                <w:szCs w:val="24"/>
                <w:lang w:val="ro-RO"/>
              </w:rPr>
              <w:t xml:space="preserve"> al Comisiei și se publică pe rândul </w:t>
            </w:r>
            <w:r w:rsidRPr="00A82146">
              <w:rPr>
                <w:rFonts w:ascii="Times New Roman" w:hAnsi="Times New Roman"/>
                <w:sz w:val="24"/>
                <w:szCs w:val="24"/>
                <w:lang w:val="ro-RO"/>
              </w:rPr>
              <w:t>9</w:t>
            </w:r>
            <w:r w:rsidRPr="00840684">
              <w:rPr>
                <w:rFonts w:ascii="Times New Roman" w:hAnsi="Times New Roman"/>
                <w:sz w:val="24"/>
                <w:szCs w:val="24"/>
                <w:lang w:val="ro-RO"/>
              </w:rPr>
              <w:t xml:space="preserve"> „Alte tipuri de finanțare interbancară”</w:t>
            </w:r>
            <w:r w:rsidRPr="00840684">
              <w:rPr>
                <w:rFonts w:ascii="Times New Roman" w:hAnsi="Times New Roman"/>
                <w:sz w:val="24"/>
                <w:lang w:val="ro-RO"/>
              </w:rPr>
              <w:t xml:space="preserve"> din prezentul model.</w:t>
            </w:r>
          </w:p>
        </w:tc>
      </w:tr>
      <w:tr w:rsidR="00415872" w:rsidRPr="00840684" w14:paraId="5068E963" w14:textId="77777777" w:rsidTr="00CB5E7D">
        <w:tc>
          <w:tcPr>
            <w:tcW w:w="1355" w:type="dxa"/>
          </w:tcPr>
          <w:p w14:paraId="07723477"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9</w:t>
            </w:r>
          </w:p>
        </w:tc>
        <w:tc>
          <w:tcPr>
            <w:tcW w:w="7705" w:type="dxa"/>
          </w:tcPr>
          <w:p w14:paraId="435374E0"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Alte tipuri de finanțare interbancară</w:t>
            </w:r>
          </w:p>
          <w:p w14:paraId="73B77F54"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Articolul </w:t>
            </w:r>
            <w:r w:rsidRPr="00A82146">
              <w:rPr>
                <w:rFonts w:ascii="Times New Roman" w:hAnsi="Times New Roman"/>
                <w:sz w:val="24"/>
                <w:lang w:val="ro-RO"/>
              </w:rPr>
              <w:t>428</w:t>
            </w:r>
            <w:r w:rsidRPr="00840684">
              <w:rPr>
                <w:rFonts w:ascii="Times New Roman" w:hAnsi="Times New Roman"/>
                <w:sz w:val="24"/>
                <w:lang w:val="ro-RO"/>
              </w:rPr>
              <w:t xml:space="preserve">l literele (b)-(d), articolul </w:t>
            </w:r>
            <w:r w:rsidRPr="00A82146">
              <w:rPr>
                <w:rFonts w:ascii="Times New Roman" w:hAnsi="Times New Roman"/>
                <w:sz w:val="24"/>
                <w:lang w:val="ro-RO"/>
              </w:rPr>
              <w:t>428</w:t>
            </w:r>
            <w:r w:rsidRPr="00840684">
              <w:rPr>
                <w:rFonts w:ascii="Times New Roman" w:hAnsi="Times New Roman"/>
                <w:sz w:val="24"/>
                <w:lang w:val="ro-RO"/>
              </w:rPr>
              <w:t xml:space="preserve">g și articolul </w:t>
            </w:r>
            <w:r w:rsidRPr="00A82146">
              <w:rPr>
                <w:rFonts w:ascii="Times New Roman" w:hAnsi="Times New Roman"/>
                <w:sz w:val="24"/>
                <w:lang w:val="ro-RO"/>
              </w:rPr>
              <w:t>428</w:t>
            </w:r>
            <w:r w:rsidRPr="00840684">
              <w:rPr>
                <w:rFonts w:ascii="Times New Roman" w:hAnsi="Times New Roman"/>
                <w:sz w:val="24"/>
                <w:lang w:val="ro-RO"/>
              </w:rPr>
              <w:t>k alineatul (</w:t>
            </w:r>
            <w:r w:rsidRPr="00A82146">
              <w:rPr>
                <w:rFonts w:ascii="Times New Roman" w:hAnsi="Times New Roman"/>
                <w:sz w:val="24"/>
                <w:lang w:val="ro-RO"/>
              </w:rPr>
              <w:t>3</w:t>
            </w:r>
            <w:r w:rsidRPr="00840684">
              <w:rPr>
                <w:rFonts w:ascii="Times New Roman" w:hAnsi="Times New Roman"/>
                <w:sz w:val="24"/>
                <w:lang w:val="ro-RO"/>
              </w:rPr>
              <w:t>) literele (c) și (d) din CRR</w:t>
            </w:r>
          </w:p>
          <w:p w14:paraId="619C9E1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publică aici finanțarea interbancară cu excepția cuantumului depozitelor operaționale care este necesar pentru furnizarea de servicii operaționale. Publicarea trebuie să includă datoriile furnizate de administrații centrale, administrații regionale, autorități locale, entități din sectorul public, bănci multilaterale de dezvoltare, organizații internaționale, </w:t>
            </w:r>
            <w:r w:rsidRPr="00840684">
              <w:rPr>
                <w:rFonts w:ascii="Times New Roman" w:hAnsi="Times New Roman"/>
                <w:sz w:val="24"/>
                <w:lang w:val="ro-RO"/>
              </w:rPr>
              <w:lastRenderedPageBreak/>
              <w:t>bănci centrale și orice alți clienți financiari sau nefinanciari, precum și datoriile în cazul cărora contrapartea nu poate fi determinată, inclusiv titlurile de valoare emise în cazul cărora deținătorul nu poate fi identificat.</w:t>
            </w:r>
          </w:p>
        </w:tc>
      </w:tr>
      <w:tr w:rsidR="00415872" w:rsidRPr="00840684" w14:paraId="4F823808" w14:textId="77777777" w:rsidTr="00CB5E7D">
        <w:tc>
          <w:tcPr>
            <w:tcW w:w="1355" w:type="dxa"/>
          </w:tcPr>
          <w:p w14:paraId="63CE546D"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lastRenderedPageBreak/>
              <w:t>10</w:t>
            </w:r>
          </w:p>
        </w:tc>
        <w:tc>
          <w:tcPr>
            <w:tcW w:w="7705" w:type="dxa"/>
          </w:tcPr>
          <w:p w14:paraId="7D89D527"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Datorii interdependente</w:t>
            </w:r>
            <w:r w:rsidRPr="00840684">
              <w:rPr>
                <w:rFonts w:ascii="Times New Roman" w:hAnsi="Times New Roman"/>
                <w:sz w:val="24"/>
                <w:lang w:val="ro-RO"/>
              </w:rPr>
              <w:t xml:space="preserve"> </w:t>
            </w:r>
          </w:p>
          <w:p w14:paraId="2BC3272A"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k alineatul (</w:t>
            </w:r>
            <w:r w:rsidRPr="00A82146">
              <w:rPr>
                <w:rFonts w:ascii="Times New Roman" w:hAnsi="Times New Roman"/>
                <w:sz w:val="24"/>
                <w:szCs w:val="24"/>
                <w:lang w:val="ro-RO"/>
              </w:rPr>
              <w:t>3</w:t>
            </w:r>
            <w:r w:rsidRPr="00840684">
              <w:rPr>
                <w:rFonts w:ascii="Times New Roman" w:hAnsi="Times New Roman"/>
                <w:sz w:val="24"/>
                <w:szCs w:val="24"/>
                <w:lang w:val="ro-RO"/>
              </w:rPr>
              <w:t>) litera (b) din CRR</w:t>
            </w:r>
          </w:p>
          <w:p w14:paraId="78C2429B" w14:textId="77777777" w:rsidR="00415872" w:rsidRPr="00840684" w:rsidRDefault="00415872" w:rsidP="001E06A3">
            <w:pPr>
              <w:pStyle w:val="TableParagraph"/>
              <w:spacing w:after="240"/>
              <w:jc w:val="both"/>
              <w:rPr>
                <w:rFonts w:ascii="Times New Roman" w:hAnsi="Times New Roman"/>
                <w:sz w:val="24"/>
                <w:lang w:val="ro-RO"/>
              </w:rPr>
            </w:pPr>
            <w:r w:rsidRPr="00840684">
              <w:rPr>
                <w:rFonts w:ascii="Times New Roman" w:hAnsi="Times New Roman"/>
                <w:sz w:val="24"/>
                <w:szCs w:val="24"/>
                <w:lang w:val="ro-RO"/>
              </w:rPr>
              <w:t>Instituțiile publică datoriile care, după ce au fost aprobate de autoritatea competentă relevantă, sunt tratate ca interdependente de active în conformitate cu articolul </w:t>
            </w:r>
            <w:r w:rsidRPr="00A82146">
              <w:rPr>
                <w:rFonts w:ascii="Times New Roman" w:hAnsi="Times New Roman"/>
                <w:sz w:val="24"/>
                <w:szCs w:val="24"/>
                <w:lang w:val="ro-RO"/>
              </w:rPr>
              <w:t>428</w:t>
            </w:r>
            <w:r w:rsidRPr="00840684">
              <w:rPr>
                <w:rFonts w:ascii="Times New Roman" w:hAnsi="Times New Roman"/>
                <w:sz w:val="24"/>
                <w:szCs w:val="24"/>
                <w:lang w:val="ro-RO"/>
              </w:rPr>
              <w:t>f din CRR.</w:t>
            </w:r>
          </w:p>
        </w:tc>
      </w:tr>
      <w:tr w:rsidR="00415872" w:rsidRPr="00840684" w14:paraId="44C20D65" w14:textId="77777777" w:rsidTr="00CB5E7D">
        <w:tc>
          <w:tcPr>
            <w:tcW w:w="1355" w:type="dxa"/>
          </w:tcPr>
          <w:p w14:paraId="51AC7155"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11</w:t>
            </w:r>
          </w:p>
        </w:tc>
        <w:tc>
          <w:tcPr>
            <w:tcW w:w="7705" w:type="dxa"/>
          </w:tcPr>
          <w:p w14:paraId="5F84AF55"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 xml:space="preserve">Alte datorii </w:t>
            </w:r>
          </w:p>
          <w:p w14:paraId="00472779"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trebuie să publice aici suma cuantumurilor de pe rândurile </w:t>
            </w:r>
            <w:r w:rsidRPr="00A82146">
              <w:rPr>
                <w:rFonts w:ascii="Times New Roman" w:hAnsi="Times New Roman"/>
                <w:sz w:val="24"/>
                <w:lang w:val="ro-RO"/>
              </w:rPr>
              <w:t>12</w:t>
            </w:r>
            <w:r w:rsidRPr="00840684">
              <w:rPr>
                <w:rFonts w:ascii="Times New Roman" w:hAnsi="Times New Roman"/>
                <w:sz w:val="24"/>
                <w:lang w:val="ro-RO"/>
              </w:rPr>
              <w:t xml:space="preserve"> și </w:t>
            </w:r>
            <w:r w:rsidRPr="00A82146">
              <w:rPr>
                <w:rFonts w:ascii="Times New Roman" w:hAnsi="Times New Roman"/>
                <w:sz w:val="24"/>
                <w:lang w:val="ro-RO"/>
              </w:rPr>
              <w:t>13</w:t>
            </w:r>
            <w:r w:rsidRPr="00840684">
              <w:rPr>
                <w:rFonts w:ascii="Times New Roman" w:hAnsi="Times New Roman"/>
                <w:sz w:val="24"/>
                <w:lang w:val="ro-RO"/>
              </w:rPr>
              <w:t xml:space="preserve"> din prezentul model.</w:t>
            </w:r>
          </w:p>
        </w:tc>
      </w:tr>
      <w:tr w:rsidR="00415872" w:rsidRPr="00840684" w14:paraId="5E113D83" w14:textId="77777777" w:rsidTr="00CB5E7D">
        <w:tc>
          <w:tcPr>
            <w:tcW w:w="1355" w:type="dxa"/>
          </w:tcPr>
          <w:p w14:paraId="6388BD9F"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12</w:t>
            </w:r>
          </w:p>
        </w:tc>
        <w:tc>
          <w:tcPr>
            <w:tcW w:w="7705" w:type="dxa"/>
          </w:tcPr>
          <w:p w14:paraId="0FDF7480" w14:textId="77777777" w:rsidR="00415872" w:rsidRPr="00DB0483" w:rsidRDefault="00415872" w:rsidP="001E06A3">
            <w:pPr>
              <w:spacing w:after="240"/>
              <w:jc w:val="both"/>
              <w:rPr>
                <w:rFonts w:ascii="Times New Roman" w:hAnsi="Times New Roman"/>
                <w:b/>
                <w:sz w:val="24"/>
                <w:u w:val="single"/>
                <w:lang w:val="ro-RO"/>
              </w:rPr>
            </w:pPr>
            <w:r w:rsidRPr="00B24EA4">
              <w:rPr>
                <w:rFonts w:ascii="Times New Roman" w:hAnsi="Times New Roman"/>
                <w:b/>
                <w:sz w:val="24"/>
                <w:lang w:val="ro-RO"/>
              </w:rPr>
              <w:t>Datorii provenite din instrumente financiare derivate NSFR</w:t>
            </w:r>
          </w:p>
          <w:p w14:paraId="0A851005"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k alineatul (</w:t>
            </w:r>
            <w:r w:rsidRPr="00A82146">
              <w:rPr>
                <w:rFonts w:ascii="Times New Roman" w:hAnsi="Times New Roman"/>
                <w:sz w:val="24"/>
                <w:szCs w:val="24"/>
                <w:lang w:val="ro-RO"/>
              </w:rPr>
              <w:t>4</w:t>
            </w:r>
            <w:r w:rsidRPr="00840684">
              <w:rPr>
                <w:rFonts w:ascii="Times New Roman" w:hAnsi="Times New Roman"/>
                <w:sz w:val="24"/>
                <w:szCs w:val="24"/>
                <w:lang w:val="ro-RO"/>
              </w:rPr>
              <w:t>) din CRR</w:t>
            </w:r>
          </w:p>
          <w:p w14:paraId="2DC4482A"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publică valoarea absolută a diferenței negative dintre seturile de compensare calculate în conformitate cu articolul </w:t>
            </w:r>
            <w:r w:rsidRPr="00A82146">
              <w:rPr>
                <w:rFonts w:ascii="Times New Roman" w:hAnsi="Times New Roman"/>
                <w:sz w:val="24"/>
                <w:lang w:val="ro-RO"/>
              </w:rPr>
              <w:t>428</w:t>
            </w:r>
            <w:r w:rsidRPr="00840684">
              <w:rPr>
                <w:rFonts w:ascii="Times New Roman" w:hAnsi="Times New Roman"/>
                <w:sz w:val="24"/>
                <w:lang w:val="ro-RO"/>
              </w:rPr>
              <w:t>k alineatul (</w:t>
            </w:r>
            <w:r w:rsidRPr="00A82146">
              <w:rPr>
                <w:rFonts w:ascii="Times New Roman" w:hAnsi="Times New Roman"/>
                <w:sz w:val="24"/>
                <w:lang w:val="ro-RO"/>
              </w:rPr>
              <w:t>4</w:t>
            </w:r>
            <w:r w:rsidRPr="00840684">
              <w:rPr>
                <w:rFonts w:ascii="Times New Roman" w:hAnsi="Times New Roman"/>
                <w:sz w:val="24"/>
                <w:lang w:val="ro-RO"/>
              </w:rPr>
              <w:t>) din CRR</w:t>
            </w:r>
          </w:p>
        </w:tc>
      </w:tr>
      <w:tr w:rsidR="00415872" w:rsidRPr="00840684" w14:paraId="7394AF12" w14:textId="77777777" w:rsidTr="00CB5E7D">
        <w:tc>
          <w:tcPr>
            <w:tcW w:w="1355" w:type="dxa"/>
          </w:tcPr>
          <w:p w14:paraId="5671A4A7"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13</w:t>
            </w:r>
          </w:p>
        </w:tc>
        <w:tc>
          <w:tcPr>
            <w:tcW w:w="7705" w:type="dxa"/>
          </w:tcPr>
          <w:p w14:paraId="60C6813E"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Toate celelalte datorii și instrumente de capital care nu sunt incluse în categoriile de mai sus</w:t>
            </w:r>
          </w:p>
          <w:p w14:paraId="3A591AEA"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Articolul </w:t>
            </w:r>
            <w:r w:rsidRPr="00A82146">
              <w:rPr>
                <w:rFonts w:ascii="Times New Roman" w:hAnsi="Times New Roman"/>
                <w:sz w:val="24"/>
                <w:lang w:val="ro-RO"/>
              </w:rPr>
              <w:t>428</w:t>
            </w:r>
            <w:r w:rsidRPr="00840684">
              <w:rPr>
                <w:rFonts w:ascii="Times New Roman" w:hAnsi="Times New Roman"/>
                <w:sz w:val="24"/>
                <w:lang w:val="ro-RO"/>
              </w:rPr>
              <w:t>k alineatele (</w:t>
            </w:r>
            <w:r w:rsidRPr="00A82146">
              <w:rPr>
                <w:rFonts w:ascii="Times New Roman" w:hAnsi="Times New Roman"/>
                <w:sz w:val="24"/>
                <w:lang w:val="ro-RO"/>
              </w:rPr>
              <w:t>1</w:t>
            </w:r>
            <w:r w:rsidRPr="00840684">
              <w:rPr>
                <w:rFonts w:ascii="Times New Roman" w:hAnsi="Times New Roman"/>
                <w:sz w:val="24"/>
                <w:lang w:val="ro-RO"/>
              </w:rPr>
              <w:t>) și (</w:t>
            </w:r>
            <w:r w:rsidRPr="00A82146">
              <w:rPr>
                <w:rFonts w:ascii="Times New Roman" w:hAnsi="Times New Roman"/>
                <w:sz w:val="24"/>
                <w:lang w:val="ro-RO"/>
              </w:rPr>
              <w:t>3</w:t>
            </w:r>
            <w:r w:rsidRPr="00840684">
              <w:rPr>
                <w:rFonts w:ascii="Times New Roman" w:hAnsi="Times New Roman"/>
                <w:sz w:val="24"/>
                <w:lang w:val="ro-RO"/>
              </w:rPr>
              <w:t>) din CRR</w:t>
            </w:r>
          </w:p>
          <w:p w14:paraId="076A525C"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Instituțiile publică aici suma următoarelor elemente:</w:t>
            </w:r>
          </w:p>
          <w:p w14:paraId="14E6549D" w14:textId="1B9074FA" w:rsidR="00415872" w:rsidRPr="00840684" w:rsidRDefault="00415872" w:rsidP="00E70D84">
            <w:pPr>
              <w:pStyle w:val="ListParagraph"/>
              <w:numPr>
                <w:ilvl w:val="0"/>
                <w:numId w:val="39"/>
              </w:numPr>
              <w:spacing w:after="240"/>
              <w:contextualSpacing/>
              <w:jc w:val="both"/>
              <w:rPr>
                <w:rFonts w:ascii="Times New Roman" w:hAnsi="Times New Roman"/>
                <w:sz w:val="24"/>
                <w:lang w:val="ro-RO"/>
              </w:rPr>
            </w:pPr>
            <w:r w:rsidRPr="00840684">
              <w:rPr>
                <w:rFonts w:ascii="Times New Roman" w:hAnsi="Times New Roman"/>
                <w:sz w:val="24"/>
                <w:lang w:val="ro-RO"/>
              </w:rPr>
              <w:t>sumele de plătit la data tranzacționării care provin din achiziționarea de instrumente financiare, valute și mărfuri care se preconizează că vor fi decontate în ciclul sau perioada standard de decontare care este tipică pentru cursul de schimb sau pentru tipul de tranzacție în cauză sau în cazul cărora decontarea nu a fost executată, dar se preconizează totuși că va fi executată, în conformitate cu articolul</w:t>
            </w:r>
            <w:r w:rsidR="0098368C">
              <w:rPr>
                <w:rFonts w:ascii="Times New Roman" w:hAnsi="Times New Roman"/>
                <w:sz w:val="24"/>
                <w:lang w:val="ro-RO"/>
              </w:rPr>
              <w:t> </w:t>
            </w:r>
            <w:r w:rsidRPr="00A82146">
              <w:rPr>
                <w:rFonts w:ascii="Times New Roman" w:hAnsi="Times New Roman"/>
                <w:sz w:val="24"/>
                <w:lang w:val="ro-RO"/>
              </w:rPr>
              <w:t>428</w:t>
            </w:r>
            <w:r w:rsidRPr="00840684">
              <w:rPr>
                <w:rFonts w:ascii="Times New Roman" w:hAnsi="Times New Roman"/>
                <w:sz w:val="24"/>
                <w:lang w:val="ro-RO"/>
              </w:rPr>
              <w:t>k alineatul (</w:t>
            </w:r>
            <w:r w:rsidRPr="00A82146">
              <w:rPr>
                <w:rFonts w:ascii="Times New Roman" w:hAnsi="Times New Roman"/>
                <w:sz w:val="24"/>
                <w:lang w:val="ro-RO"/>
              </w:rPr>
              <w:t>3</w:t>
            </w:r>
            <w:r w:rsidRPr="00840684">
              <w:rPr>
                <w:rFonts w:ascii="Times New Roman" w:hAnsi="Times New Roman"/>
                <w:sz w:val="24"/>
                <w:lang w:val="ro-RO"/>
              </w:rPr>
              <w:t>) litera (a) din CRR;</w:t>
            </w:r>
          </w:p>
          <w:p w14:paraId="6348BF8F" w14:textId="77777777" w:rsidR="00415872" w:rsidRPr="00840684" w:rsidRDefault="00415872" w:rsidP="00E70D84">
            <w:pPr>
              <w:pStyle w:val="ListParagraph"/>
              <w:numPr>
                <w:ilvl w:val="0"/>
                <w:numId w:val="39"/>
              </w:numPr>
              <w:spacing w:after="240"/>
              <w:contextualSpacing/>
              <w:jc w:val="both"/>
              <w:rPr>
                <w:rFonts w:ascii="Times New Roman" w:hAnsi="Times New Roman"/>
                <w:sz w:val="24"/>
                <w:lang w:val="ro-RO"/>
              </w:rPr>
            </w:pPr>
            <w:r w:rsidRPr="00840684">
              <w:rPr>
                <w:rFonts w:ascii="Times New Roman" w:hAnsi="Times New Roman"/>
                <w:sz w:val="24"/>
                <w:lang w:val="ro-RO"/>
              </w:rPr>
              <w:t>datoriile privind impozitul amânat, luând în considerare cea mai apropiată dată posibilă la care poate fi realizată valoarea lor reziduală, în conformitate cu articolul </w:t>
            </w:r>
            <w:r w:rsidRPr="00A82146">
              <w:rPr>
                <w:rFonts w:ascii="Times New Roman" w:hAnsi="Times New Roman"/>
                <w:sz w:val="24"/>
                <w:lang w:val="ro-RO"/>
              </w:rPr>
              <w:t>428</w:t>
            </w:r>
            <w:r w:rsidRPr="00840684">
              <w:rPr>
                <w:rFonts w:ascii="Times New Roman" w:hAnsi="Times New Roman"/>
                <w:sz w:val="24"/>
                <w:lang w:val="ro-RO"/>
              </w:rPr>
              <w:t>k alineatul (</w:t>
            </w:r>
            <w:r w:rsidRPr="00A82146">
              <w:rPr>
                <w:rFonts w:ascii="Times New Roman" w:hAnsi="Times New Roman"/>
                <w:sz w:val="24"/>
                <w:lang w:val="ro-RO"/>
              </w:rPr>
              <w:t>2</w:t>
            </w:r>
            <w:r w:rsidRPr="00840684">
              <w:rPr>
                <w:rFonts w:ascii="Times New Roman" w:hAnsi="Times New Roman"/>
                <w:sz w:val="24"/>
                <w:lang w:val="ro-RO"/>
              </w:rPr>
              <w:t>) litera (a) din CRR;</w:t>
            </w:r>
          </w:p>
          <w:p w14:paraId="78E9B773" w14:textId="58E061FB" w:rsidR="00415872" w:rsidRPr="00840684" w:rsidRDefault="00415872" w:rsidP="00E70D84">
            <w:pPr>
              <w:pStyle w:val="ListParagraph"/>
              <w:numPr>
                <w:ilvl w:val="0"/>
                <w:numId w:val="39"/>
              </w:numPr>
              <w:spacing w:after="240"/>
              <w:contextualSpacing/>
              <w:jc w:val="both"/>
              <w:rPr>
                <w:rFonts w:ascii="Times New Roman" w:hAnsi="Times New Roman"/>
                <w:sz w:val="24"/>
                <w:lang w:val="ro-RO"/>
              </w:rPr>
            </w:pPr>
            <w:r w:rsidRPr="00840684">
              <w:rPr>
                <w:rFonts w:ascii="Times New Roman" w:hAnsi="Times New Roman"/>
                <w:sz w:val="24"/>
                <w:lang w:val="ro-RO"/>
              </w:rPr>
              <w:t xml:space="preserve">interesele minoritare, luând în considerare, ca scadență reziduală, termenul instrumentului, în conformitate cu articolul </w:t>
            </w:r>
            <w:r w:rsidRPr="00A82146">
              <w:rPr>
                <w:rFonts w:ascii="Times New Roman" w:hAnsi="Times New Roman"/>
                <w:sz w:val="24"/>
                <w:lang w:val="ro-RO"/>
              </w:rPr>
              <w:t>428</w:t>
            </w:r>
            <w:r w:rsidRPr="00840684">
              <w:rPr>
                <w:rFonts w:ascii="Times New Roman" w:hAnsi="Times New Roman"/>
                <w:sz w:val="24"/>
                <w:lang w:val="ro-RO"/>
              </w:rPr>
              <w:t>k alineatul</w:t>
            </w:r>
            <w:r w:rsidR="0098368C">
              <w:rPr>
                <w:rFonts w:ascii="Times New Roman" w:hAnsi="Times New Roman"/>
                <w:sz w:val="24"/>
                <w:lang w:val="ro-RO"/>
              </w:rPr>
              <w:t> </w:t>
            </w:r>
            <w:r w:rsidRPr="00840684">
              <w:rPr>
                <w:rFonts w:ascii="Times New Roman" w:hAnsi="Times New Roman"/>
                <w:sz w:val="24"/>
                <w:lang w:val="ro-RO"/>
              </w:rPr>
              <w:t>(</w:t>
            </w:r>
            <w:r w:rsidRPr="00A82146">
              <w:rPr>
                <w:rFonts w:ascii="Times New Roman" w:hAnsi="Times New Roman"/>
                <w:sz w:val="24"/>
                <w:lang w:val="ro-RO"/>
              </w:rPr>
              <w:t>1</w:t>
            </w:r>
            <w:r w:rsidRPr="00840684">
              <w:rPr>
                <w:rFonts w:ascii="Times New Roman" w:hAnsi="Times New Roman"/>
                <w:sz w:val="24"/>
                <w:lang w:val="ro-RO"/>
              </w:rPr>
              <w:t>) litera (b) din CRR și</w:t>
            </w:r>
          </w:p>
          <w:p w14:paraId="392FA333" w14:textId="77777777" w:rsidR="00415872" w:rsidRPr="00840684" w:rsidRDefault="00415872" w:rsidP="00E70D84">
            <w:pPr>
              <w:pStyle w:val="ListParagraph"/>
              <w:numPr>
                <w:ilvl w:val="0"/>
                <w:numId w:val="39"/>
              </w:numPr>
              <w:spacing w:after="240"/>
              <w:contextualSpacing/>
              <w:jc w:val="both"/>
              <w:rPr>
                <w:rFonts w:ascii="Times New Roman" w:hAnsi="Times New Roman"/>
                <w:sz w:val="24"/>
                <w:lang w:val="ro-RO"/>
              </w:rPr>
            </w:pPr>
            <w:r w:rsidRPr="00840684">
              <w:rPr>
                <w:rFonts w:ascii="Times New Roman" w:hAnsi="Times New Roman"/>
                <w:sz w:val="24"/>
                <w:lang w:val="ro-RO"/>
              </w:rPr>
              <w:lastRenderedPageBreak/>
              <w:t xml:space="preserve">alte datorii, de exemplu pozițiile scurte și pozițiile cu scadență deschisă, în conformitate cu articolul </w:t>
            </w:r>
            <w:r w:rsidRPr="00A82146">
              <w:rPr>
                <w:rFonts w:ascii="Times New Roman" w:hAnsi="Times New Roman"/>
                <w:sz w:val="24"/>
                <w:lang w:val="ro-RO"/>
              </w:rPr>
              <w:t>428</w:t>
            </w:r>
            <w:r w:rsidRPr="00840684">
              <w:rPr>
                <w:rFonts w:ascii="Times New Roman" w:hAnsi="Times New Roman"/>
                <w:sz w:val="24"/>
                <w:lang w:val="ro-RO"/>
              </w:rPr>
              <w:t>k alineatele (</w:t>
            </w:r>
            <w:r w:rsidRPr="00A82146">
              <w:rPr>
                <w:rFonts w:ascii="Times New Roman" w:hAnsi="Times New Roman"/>
                <w:sz w:val="24"/>
                <w:lang w:val="ro-RO"/>
              </w:rPr>
              <w:t>1</w:t>
            </w:r>
            <w:r w:rsidRPr="00840684">
              <w:rPr>
                <w:rFonts w:ascii="Times New Roman" w:hAnsi="Times New Roman"/>
                <w:sz w:val="24"/>
                <w:lang w:val="ro-RO"/>
              </w:rPr>
              <w:t>) și (</w:t>
            </w:r>
            <w:r w:rsidRPr="00A82146">
              <w:rPr>
                <w:rFonts w:ascii="Times New Roman" w:hAnsi="Times New Roman"/>
                <w:sz w:val="24"/>
                <w:lang w:val="ro-RO"/>
              </w:rPr>
              <w:t>3</w:t>
            </w:r>
            <w:r w:rsidRPr="00840684">
              <w:rPr>
                <w:rFonts w:ascii="Times New Roman" w:hAnsi="Times New Roman"/>
                <w:sz w:val="24"/>
                <w:lang w:val="ro-RO"/>
              </w:rPr>
              <w:t>) din CRR.</w:t>
            </w:r>
          </w:p>
        </w:tc>
      </w:tr>
      <w:tr w:rsidR="00415872" w:rsidRPr="00840684" w14:paraId="7C27914A" w14:textId="77777777" w:rsidTr="00CB5E7D">
        <w:tc>
          <w:tcPr>
            <w:tcW w:w="1355" w:type="dxa"/>
          </w:tcPr>
          <w:p w14:paraId="2A0D33AF"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lastRenderedPageBreak/>
              <w:t>14</w:t>
            </w:r>
          </w:p>
        </w:tc>
        <w:tc>
          <w:tcPr>
            <w:tcW w:w="7705" w:type="dxa"/>
          </w:tcPr>
          <w:p w14:paraId="57849B03"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Finanțarea stabilă disponibilă (ASF) totală</w:t>
            </w:r>
          </w:p>
          <w:p w14:paraId="153BA526" w14:textId="77777777" w:rsidR="00415872" w:rsidRPr="00840684" w:rsidRDefault="00415872" w:rsidP="001E06A3">
            <w:pPr>
              <w:pStyle w:val="TableParagraph"/>
              <w:spacing w:after="240"/>
              <w:jc w:val="both"/>
              <w:rPr>
                <w:rFonts w:ascii="Times New Roman" w:eastAsia="Times New Roman" w:hAnsi="Times New Roman"/>
                <w:sz w:val="24"/>
                <w:szCs w:val="24"/>
                <w:lang w:val="ro-RO"/>
              </w:rPr>
            </w:pPr>
            <w:r w:rsidRPr="00840684">
              <w:rPr>
                <w:rFonts w:ascii="Times New Roman" w:hAnsi="Times New Roman"/>
                <w:sz w:val="24"/>
                <w:szCs w:val="24"/>
                <w:lang w:val="ro-RO"/>
              </w:rPr>
              <w:t xml:space="preserve">Partea a șasea titlul IV capitolul </w:t>
            </w:r>
            <w:r w:rsidRPr="00A82146">
              <w:rPr>
                <w:rFonts w:ascii="Times New Roman" w:hAnsi="Times New Roman"/>
                <w:sz w:val="24"/>
                <w:szCs w:val="24"/>
                <w:lang w:val="ro-RO"/>
              </w:rPr>
              <w:t>3</w:t>
            </w:r>
            <w:r w:rsidRPr="00840684">
              <w:rPr>
                <w:rFonts w:ascii="Times New Roman" w:hAnsi="Times New Roman"/>
                <w:sz w:val="24"/>
                <w:szCs w:val="24"/>
                <w:lang w:val="ro-RO"/>
              </w:rPr>
              <w:t xml:space="preserve"> din CRR</w:t>
            </w:r>
          </w:p>
          <w:p w14:paraId="2C3B5B3A" w14:textId="77777777" w:rsidR="00415872" w:rsidRPr="00840684" w:rsidRDefault="00415872" w:rsidP="001E06A3">
            <w:pPr>
              <w:pStyle w:val="TableParagraph"/>
              <w:spacing w:after="240"/>
              <w:jc w:val="both"/>
              <w:rPr>
                <w:rFonts w:ascii="Times New Roman" w:hAnsi="Times New Roman"/>
                <w:sz w:val="24"/>
                <w:lang w:val="ro-RO"/>
              </w:rPr>
            </w:pPr>
            <w:r w:rsidRPr="00840684">
              <w:rPr>
                <w:rFonts w:ascii="Times New Roman" w:hAnsi="Times New Roman"/>
                <w:sz w:val="24"/>
                <w:szCs w:val="24"/>
                <w:lang w:val="ro-RO"/>
              </w:rPr>
              <w:t xml:space="preserve">Instituțiile publică aici totalul elementelor care furnizează finanțare stabilă disponibilă în conformitate cu partea a șasea titlul IV capitolul </w:t>
            </w:r>
            <w:r w:rsidRPr="00A82146">
              <w:rPr>
                <w:rFonts w:ascii="Times New Roman" w:hAnsi="Times New Roman"/>
                <w:sz w:val="24"/>
                <w:szCs w:val="24"/>
                <w:lang w:val="ro-RO"/>
              </w:rPr>
              <w:t>3</w:t>
            </w:r>
            <w:r w:rsidRPr="00840684">
              <w:rPr>
                <w:rFonts w:ascii="Times New Roman" w:hAnsi="Times New Roman"/>
                <w:sz w:val="24"/>
                <w:szCs w:val="24"/>
                <w:lang w:val="ro-RO"/>
              </w:rPr>
              <w:t xml:space="preserve"> din CRR (suma cuantumurilor de pe rândurile </w:t>
            </w:r>
            <w:r w:rsidRPr="00A82146">
              <w:rPr>
                <w:rFonts w:ascii="Times New Roman" w:hAnsi="Times New Roman"/>
                <w:sz w:val="24"/>
                <w:szCs w:val="24"/>
                <w:lang w:val="ro-RO"/>
              </w:rPr>
              <w:t>1</w:t>
            </w:r>
            <w:r w:rsidRPr="00840684">
              <w:rPr>
                <w:rFonts w:ascii="Times New Roman" w:hAnsi="Times New Roman"/>
                <w:sz w:val="24"/>
                <w:szCs w:val="24"/>
                <w:lang w:val="ro-RO"/>
              </w:rPr>
              <w:t xml:space="preserve">, </w:t>
            </w:r>
            <w:r w:rsidRPr="00A82146">
              <w:rPr>
                <w:rFonts w:ascii="Times New Roman" w:hAnsi="Times New Roman"/>
                <w:sz w:val="24"/>
                <w:szCs w:val="24"/>
                <w:lang w:val="ro-RO"/>
              </w:rPr>
              <w:t>4</w:t>
            </w:r>
            <w:r w:rsidRPr="00840684">
              <w:rPr>
                <w:rFonts w:ascii="Times New Roman" w:hAnsi="Times New Roman"/>
                <w:sz w:val="24"/>
                <w:szCs w:val="24"/>
                <w:lang w:val="ro-RO"/>
              </w:rPr>
              <w:t xml:space="preserve">, </w:t>
            </w:r>
            <w:r w:rsidRPr="00A82146">
              <w:rPr>
                <w:rFonts w:ascii="Times New Roman" w:hAnsi="Times New Roman"/>
                <w:sz w:val="24"/>
                <w:szCs w:val="24"/>
                <w:lang w:val="ro-RO"/>
              </w:rPr>
              <w:t>7</w:t>
            </w:r>
            <w:r w:rsidRPr="00840684">
              <w:rPr>
                <w:rFonts w:ascii="Times New Roman" w:hAnsi="Times New Roman"/>
                <w:sz w:val="24"/>
                <w:szCs w:val="24"/>
                <w:lang w:val="ro-RO"/>
              </w:rPr>
              <w:t xml:space="preserve">, </w:t>
            </w:r>
            <w:r w:rsidRPr="00A82146">
              <w:rPr>
                <w:rFonts w:ascii="Times New Roman" w:hAnsi="Times New Roman"/>
                <w:sz w:val="24"/>
                <w:szCs w:val="24"/>
                <w:lang w:val="ro-RO"/>
              </w:rPr>
              <w:t>10</w:t>
            </w:r>
            <w:r w:rsidRPr="00840684">
              <w:rPr>
                <w:rFonts w:ascii="Times New Roman" w:hAnsi="Times New Roman"/>
                <w:sz w:val="24"/>
                <w:szCs w:val="24"/>
                <w:lang w:val="ro-RO"/>
              </w:rPr>
              <w:t xml:space="preserve"> și </w:t>
            </w:r>
            <w:r w:rsidRPr="00A82146">
              <w:rPr>
                <w:rFonts w:ascii="Times New Roman" w:hAnsi="Times New Roman"/>
                <w:sz w:val="24"/>
                <w:szCs w:val="24"/>
                <w:lang w:val="ro-RO"/>
              </w:rPr>
              <w:t>11</w:t>
            </w:r>
            <w:r w:rsidRPr="00840684">
              <w:rPr>
                <w:rFonts w:ascii="Times New Roman" w:hAnsi="Times New Roman"/>
                <w:sz w:val="24"/>
                <w:szCs w:val="24"/>
                <w:lang w:val="ro-RO"/>
              </w:rPr>
              <w:t xml:space="preserve"> din prezentul model).</w:t>
            </w:r>
          </w:p>
        </w:tc>
      </w:tr>
      <w:tr w:rsidR="00415872" w:rsidRPr="00840684" w14:paraId="7EF71DB3" w14:textId="77777777" w:rsidTr="00CB5E7D">
        <w:trPr>
          <w:trHeight w:val="567"/>
        </w:trPr>
        <w:tc>
          <w:tcPr>
            <w:tcW w:w="1355" w:type="dxa"/>
            <w:shd w:val="clear" w:color="auto" w:fill="D0CECE"/>
          </w:tcPr>
          <w:p w14:paraId="14FDC031" w14:textId="77777777" w:rsidR="00415872" w:rsidRPr="00840684" w:rsidRDefault="00415872" w:rsidP="001E06A3">
            <w:pPr>
              <w:spacing w:after="240"/>
              <w:rPr>
                <w:rFonts w:ascii="Times New Roman" w:hAnsi="Times New Roman"/>
                <w:color w:val="000000" w:themeColor="text1"/>
                <w:sz w:val="24"/>
                <w:lang w:val="ro-RO"/>
              </w:rPr>
            </w:pPr>
          </w:p>
        </w:tc>
        <w:tc>
          <w:tcPr>
            <w:tcW w:w="7705" w:type="dxa"/>
            <w:shd w:val="clear" w:color="auto" w:fill="D0CECE"/>
          </w:tcPr>
          <w:p w14:paraId="65C2D876" w14:textId="77777777" w:rsidR="00415872" w:rsidRPr="00B24EA4" w:rsidRDefault="00415872" w:rsidP="001E06A3">
            <w:pPr>
              <w:spacing w:after="240"/>
              <w:rPr>
                <w:rFonts w:ascii="Times New Roman" w:hAnsi="Times New Roman"/>
                <w:b/>
                <w:color w:val="000000" w:themeColor="text1"/>
                <w:sz w:val="24"/>
                <w:lang w:val="ro-RO"/>
              </w:rPr>
            </w:pPr>
            <w:r w:rsidRPr="00B24EA4">
              <w:rPr>
                <w:rFonts w:ascii="Times New Roman" w:hAnsi="Times New Roman"/>
                <w:b/>
                <w:color w:val="000000" w:themeColor="text1"/>
                <w:sz w:val="24"/>
                <w:lang w:val="ro-RO"/>
              </w:rPr>
              <w:t>Elemente de finanțare stabilă necesară (RSF)</w:t>
            </w:r>
          </w:p>
        </w:tc>
      </w:tr>
      <w:tr w:rsidR="00415872" w:rsidRPr="00840684" w14:paraId="05D0B32A" w14:textId="77777777" w:rsidTr="00CB5E7D">
        <w:tc>
          <w:tcPr>
            <w:tcW w:w="1355" w:type="dxa"/>
          </w:tcPr>
          <w:p w14:paraId="693B5F60"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15</w:t>
            </w:r>
          </w:p>
        </w:tc>
        <w:tc>
          <w:tcPr>
            <w:tcW w:w="7705" w:type="dxa"/>
          </w:tcPr>
          <w:p w14:paraId="25C6CFC0"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Totalul activelor lichide cu un nivel ridicat de calitate (HQLA)</w:t>
            </w:r>
          </w:p>
          <w:p w14:paraId="571CC57A"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includ aici și activele lichide cu un nivel ridicat de calitate grevate și negrevate cu sarcini în temeiul Regulamentului delegat (UE) </w:t>
            </w:r>
            <w:r w:rsidRPr="00A82146">
              <w:rPr>
                <w:rFonts w:ascii="Times New Roman" w:hAnsi="Times New Roman"/>
                <w:sz w:val="24"/>
                <w:lang w:val="ro-RO"/>
              </w:rPr>
              <w:t>2015</w:t>
            </w:r>
            <w:r w:rsidRPr="00840684">
              <w:rPr>
                <w:rFonts w:ascii="Times New Roman" w:hAnsi="Times New Roman"/>
                <w:sz w:val="24"/>
                <w:lang w:val="ro-RO"/>
              </w:rPr>
              <w:t>/</w:t>
            </w:r>
            <w:r w:rsidRPr="00A82146">
              <w:rPr>
                <w:rFonts w:ascii="Times New Roman" w:hAnsi="Times New Roman"/>
                <w:sz w:val="24"/>
                <w:lang w:val="ro-RO"/>
              </w:rPr>
              <w:t>61</w:t>
            </w:r>
            <w:r w:rsidRPr="00840684">
              <w:rPr>
                <w:rFonts w:ascii="Times New Roman" w:hAnsi="Times New Roman"/>
                <w:sz w:val="24"/>
                <w:lang w:val="ro-RO"/>
              </w:rPr>
              <w:t xml:space="preserve"> al Comisiei, indiferent dacă acestea respectă sau nu cerințele operaționale menționate la articolul </w:t>
            </w:r>
            <w:r w:rsidRPr="00A82146">
              <w:rPr>
                <w:rFonts w:ascii="Times New Roman" w:hAnsi="Times New Roman"/>
                <w:sz w:val="24"/>
                <w:lang w:val="ro-RO"/>
              </w:rPr>
              <w:t>8</w:t>
            </w:r>
            <w:r w:rsidRPr="00840684">
              <w:rPr>
                <w:rFonts w:ascii="Times New Roman" w:hAnsi="Times New Roman"/>
                <w:sz w:val="24"/>
                <w:lang w:val="ro-RO"/>
              </w:rPr>
              <w:t xml:space="preserve"> din respectivul regulament delegat, în conformitate cu articolele </w:t>
            </w:r>
            <w:r w:rsidRPr="00A82146">
              <w:rPr>
                <w:rFonts w:ascii="Times New Roman" w:hAnsi="Times New Roman"/>
                <w:sz w:val="24"/>
                <w:lang w:val="ro-RO"/>
              </w:rPr>
              <w:t>428</w:t>
            </w:r>
            <w:r w:rsidRPr="00840684">
              <w:rPr>
                <w:rFonts w:ascii="Times New Roman" w:hAnsi="Times New Roman"/>
                <w:sz w:val="24"/>
                <w:lang w:val="ro-RO"/>
              </w:rPr>
              <w:t>r-</w:t>
            </w:r>
            <w:r w:rsidRPr="00A82146">
              <w:rPr>
                <w:rFonts w:ascii="Times New Roman" w:hAnsi="Times New Roman"/>
                <w:sz w:val="24"/>
                <w:lang w:val="ro-RO"/>
              </w:rPr>
              <w:t>428</w:t>
            </w:r>
            <w:r w:rsidRPr="00840684">
              <w:rPr>
                <w:rFonts w:ascii="Times New Roman" w:hAnsi="Times New Roman"/>
                <w:sz w:val="24"/>
                <w:lang w:val="ro-RO"/>
              </w:rPr>
              <w:t>ae din CRR.</w:t>
            </w:r>
          </w:p>
        </w:tc>
      </w:tr>
      <w:tr w:rsidR="00415872" w:rsidRPr="00840684" w14:paraId="3201EDF6" w14:textId="77777777" w:rsidTr="00CB5E7D">
        <w:tc>
          <w:tcPr>
            <w:tcW w:w="1355" w:type="dxa"/>
          </w:tcPr>
          <w:p w14:paraId="3275FD9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EU-</w:t>
            </w:r>
            <w:r w:rsidRPr="00A82146">
              <w:rPr>
                <w:rFonts w:ascii="Times New Roman" w:hAnsi="Times New Roman"/>
                <w:sz w:val="24"/>
                <w:lang w:val="ro-RO"/>
              </w:rPr>
              <w:t>15</w:t>
            </w:r>
            <w:r w:rsidRPr="00840684">
              <w:rPr>
                <w:rFonts w:ascii="Times New Roman" w:hAnsi="Times New Roman"/>
                <w:sz w:val="24"/>
                <w:lang w:val="ro-RO"/>
              </w:rPr>
              <w:t> a</w:t>
            </w:r>
          </w:p>
        </w:tc>
        <w:tc>
          <w:tcPr>
            <w:tcW w:w="7705" w:type="dxa"/>
          </w:tcPr>
          <w:p w14:paraId="738D7D10"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Active grevate de sarcini, cu o scadență reziduală de cel puțin un an, incluse într-un portofoliu de acoperire</w:t>
            </w:r>
          </w:p>
          <w:p w14:paraId="1603C367"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ag litera (h) din CRR</w:t>
            </w:r>
          </w:p>
          <w:p w14:paraId="296C122C" w14:textId="77777777" w:rsidR="00415872" w:rsidRPr="00840684" w:rsidRDefault="00415872" w:rsidP="001E06A3">
            <w:pPr>
              <w:pStyle w:val="TableParagraph"/>
              <w:spacing w:after="240"/>
              <w:jc w:val="both"/>
              <w:rPr>
                <w:rFonts w:ascii="Times New Roman" w:hAnsi="Times New Roman"/>
                <w:sz w:val="24"/>
                <w:lang w:val="ro-RO"/>
              </w:rPr>
            </w:pPr>
            <w:r w:rsidRPr="00840684">
              <w:rPr>
                <w:rFonts w:ascii="Times New Roman" w:hAnsi="Times New Roman"/>
                <w:sz w:val="24"/>
                <w:szCs w:val="24"/>
                <w:lang w:val="ro-RO"/>
              </w:rPr>
              <w:t xml:space="preserve">Instituțiile publică aici sumele de primit din împrumuturi care nu sunt în stare de nerambursare în conformitate cu articolul </w:t>
            </w:r>
            <w:r w:rsidRPr="00A82146">
              <w:rPr>
                <w:rFonts w:ascii="Times New Roman" w:hAnsi="Times New Roman"/>
                <w:sz w:val="24"/>
                <w:szCs w:val="24"/>
                <w:lang w:val="ro-RO"/>
              </w:rPr>
              <w:t>178</w:t>
            </w:r>
            <w:r w:rsidRPr="00840684">
              <w:rPr>
                <w:rFonts w:ascii="Times New Roman" w:hAnsi="Times New Roman"/>
                <w:sz w:val="24"/>
                <w:szCs w:val="24"/>
                <w:lang w:val="ro-RO"/>
              </w:rPr>
              <w:t xml:space="preserve"> din CRR și din active lichide negrevate cu sarcini care au o scadență reziduală de cel puțin un an și sunt incluse într-un portofoliu de acoperire finanțat prin obligațiuni garantate menționate la articolul </w:t>
            </w:r>
            <w:r w:rsidRPr="00A82146">
              <w:rPr>
                <w:rFonts w:ascii="Times New Roman" w:hAnsi="Times New Roman"/>
                <w:sz w:val="24"/>
                <w:szCs w:val="24"/>
                <w:lang w:val="ro-RO"/>
              </w:rPr>
              <w:t>52</w:t>
            </w:r>
            <w:r w:rsidRPr="00840684">
              <w:rPr>
                <w:rFonts w:ascii="Times New Roman" w:hAnsi="Times New Roman"/>
                <w:sz w:val="24"/>
                <w:szCs w:val="24"/>
                <w:lang w:val="ro-RO"/>
              </w:rPr>
              <w:t xml:space="preserve"> alineatul (</w:t>
            </w:r>
            <w:r w:rsidRPr="00A82146">
              <w:rPr>
                <w:rFonts w:ascii="Times New Roman" w:hAnsi="Times New Roman"/>
                <w:sz w:val="24"/>
                <w:szCs w:val="24"/>
                <w:lang w:val="ro-RO"/>
              </w:rPr>
              <w:t>4</w:t>
            </w:r>
            <w:r w:rsidRPr="00840684">
              <w:rPr>
                <w:rFonts w:ascii="Times New Roman" w:hAnsi="Times New Roman"/>
                <w:sz w:val="24"/>
                <w:szCs w:val="24"/>
                <w:lang w:val="ro-RO"/>
              </w:rPr>
              <w:t xml:space="preserve">) din Directiva (CE) </w:t>
            </w:r>
            <w:r w:rsidRPr="00A82146">
              <w:rPr>
                <w:rFonts w:ascii="Times New Roman" w:hAnsi="Times New Roman"/>
                <w:sz w:val="24"/>
                <w:szCs w:val="24"/>
                <w:lang w:val="ro-RO"/>
              </w:rPr>
              <w:t>2009</w:t>
            </w:r>
            <w:r w:rsidRPr="00840684">
              <w:rPr>
                <w:rFonts w:ascii="Times New Roman" w:hAnsi="Times New Roman"/>
                <w:sz w:val="24"/>
                <w:szCs w:val="24"/>
                <w:lang w:val="ro-RO"/>
              </w:rPr>
              <w:t>/</w:t>
            </w:r>
            <w:r w:rsidRPr="00A82146">
              <w:rPr>
                <w:rFonts w:ascii="Times New Roman" w:hAnsi="Times New Roman"/>
                <w:sz w:val="24"/>
                <w:szCs w:val="24"/>
                <w:lang w:val="ro-RO"/>
              </w:rPr>
              <w:t>65</w:t>
            </w:r>
            <w:r w:rsidRPr="00840684">
              <w:rPr>
                <w:rStyle w:val="FootnoteReference"/>
                <w:rFonts w:ascii="Times New Roman" w:eastAsia="Times New Roman" w:hAnsi="Times New Roman"/>
                <w:sz w:val="24"/>
                <w:szCs w:val="24"/>
                <w:lang w:val="ro-RO" w:eastAsia="sv-SE"/>
              </w:rPr>
              <w:footnoteReference w:id="27"/>
            </w:r>
            <w:r w:rsidRPr="00840684">
              <w:rPr>
                <w:rFonts w:ascii="Times New Roman" w:hAnsi="Times New Roman"/>
                <w:sz w:val="24"/>
                <w:szCs w:val="24"/>
                <w:lang w:val="ro-RO"/>
              </w:rPr>
              <w:t xml:space="preserve"> sau obligațiuni garantate care îndeplinesc cerințele de eligibilitate pentru tratamentul prevăzut la articolul </w:t>
            </w:r>
            <w:r w:rsidRPr="00A82146">
              <w:rPr>
                <w:rFonts w:ascii="Times New Roman" w:hAnsi="Times New Roman"/>
                <w:sz w:val="24"/>
                <w:szCs w:val="24"/>
                <w:lang w:val="ro-RO"/>
              </w:rPr>
              <w:t>129</w:t>
            </w:r>
            <w:r w:rsidRPr="00840684">
              <w:rPr>
                <w:rFonts w:ascii="Times New Roman" w:hAnsi="Times New Roman"/>
                <w:sz w:val="24"/>
                <w:szCs w:val="24"/>
                <w:lang w:val="ro-RO"/>
              </w:rPr>
              <w:t xml:space="preserve"> alineatul (</w:t>
            </w:r>
            <w:r w:rsidRPr="00A82146">
              <w:rPr>
                <w:rFonts w:ascii="Times New Roman" w:hAnsi="Times New Roman"/>
                <w:sz w:val="24"/>
                <w:szCs w:val="24"/>
                <w:lang w:val="ro-RO"/>
              </w:rPr>
              <w:t>4</w:t>
            </w:r>
            <w:r w:rsidRPr="00840684">
              <w:rPr>
                <w:rFonts w:ascii="Times New Roman" w:hAnsi="Times New Roman"/>
                <w:sz w:val="24"/>
                <w:szCs w:val="24"/>
                <w:lang w:val="ro-RO"/>
              </w:rPr>
              <w:t>) sau (</w:t>
            </w:r>
            <w:r w:rsidRPr="00A82146">
              <w:rPr>
                <w:rFonts w:ascii="Times New Roman" w:hAnsi="Times New Roman"/>
                <w:sz w:val="24"/>
                <w:szCs w:val="24"/>
                <w:lang w:val="ro-RO"/>
              </w:rPr>
              <w:t>5</w:t>
            </w:r>
            <w:r w:rsidRPr="00840684">
              <w:rPr>
                <w:rFonts w:ascii="Times New Roman" w:hAnsi="Times New Roman"/>
                <w:sz w:val="24"/>
                <w:szCs w:val="24"/>
                <w:lang w:val="ro-RO"/>
              </w:rPr>
              <w:t>) din CRR.</w:t>
            </w:r>
          </w:p>
        </w:tc>
      </w:tr>
      <w:tr w:rsidR="00415872" w:rsidRPr="00840684" w14:paraId="08A4B1CE" w14:textId="77777777" w:rsidTr="00CB5E7D">
        <w:tc>
          <w:tcPr>
            <w:tcW w:w="1355" w:type="dxa"/>
          </w:tcPr>
          <w:p w14:paraId="0F12D741"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16</w:t>
            </w:r>
          </w:p>
        </w:tc>
        <w:tc>
          <w:tcPr>
            <w:tcW w:w="7705" w:type="dxa"/>
          </w:tcPr>
          <w:p w14:paraId="60D886C4"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Depozite deținute la alte instituții financiare în scopuri operaționale</w:t>
            </w:r>
          </w:p>
          <w:p w14:paraId="6DB70935"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Articolul </w:t>
            </w:r>
            <w:r w:rsidRPr="00A82146">
              <w:rPr>
                <w:rFonts w:ascii="Times New Roman" w:hAnsi="Times New Roman"/>
                <w:sz w:val="24"/>
                <w:lang w:val="ro-RO"/>
              </w:rPr>
              <w:t>428</w:t>
            </w:r>
            <w:r w:rsidRPr="00840684">
              <w:rPr>
                <w:rFonts w:ascii="Times New Roman" w:hAnsi="Times New Roman"/>
                <w:sz w:val="24"/>
                <w:lang w:val="ro-RO"/>
              </w:rPr>
              <w:t>ad litera (b) din CRR</w:t>
            </w:r>
          </w:p>
          <w:p w14:paraId="21E927B3"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Instituțiile publică aici cuantumurile sumelor de primit din împrumuturi care nu sunt în stare de nerambursare în conformitate cu articolul </w:t>
            </w:r>
            <w:r w:rsidRPr="00A82146">
              <w:rPr>
                <w:rFonts w:ascii="Times New Roman" w:hAnsi="Times New Roman"/>
                <w:sz w:val="24"/>
                <w:lang w:val="ro-RO"/>
              </w:rPr>
              <w:t>178</w:t>
            </w:r>
            <w:r w:rsidRPr="00840684">
              <w:rPr>
                <w:rFonts w:ascii="Times New Roman" w:hAnsi="Times New Roman"/>
                <w:sz w:val="24"/>
                <w:lang w:val="ro-RO"/>
              </w:rPr>
              <w:t xml:space="preserve"> din CRR, care sunt depozite operaționale în temeiul Regulamentului delegat (UE) </w:t>
            </w:r>
            <w:r w:rsidRPr="00A82146">
              <w:rPr>
                <w:rFonts w:ascii="Times New Roman" w:hAnsi="Times New Roman"/>
                <w:sz w:val="24"/>
                <w:lang w:val="ro-RO"/>
              </w:rPr>
              <w:t>2015</w:t>
            </w:r>
            <w:r w:rsidRPr="00840684">
              <w:rPr>
                <w:rFonts w:ascii="Times New Roman" w:hAnsi="Times New Roman"/>
                <w:sz w:val="24"/>
                <w:lang w:val="ro-RO"/>
              </w:rPr>
              <w:t>/</w:t>
            </w:r>
            <w:r w:rsidRPr="00A82146">
              <w:rPr>
                <w:rFonts w:ascii="Times New Roman" w:hAnsi="Times New Roman"/>
                <w:sz w:val="24"/>
                <w:lang w:val="ro-RO"/>
              </w:rPr>
              <w:t>61</w:t>
            </w:r>
            <w:r w:rsidRPr="00840684">
              <w:rPr>
                <w:rFonts w:ascii="Times New Roman" w:hAnsi="Times New Roman"/>
                <w:sz w:val="24"/>
                <w:lang w:val="ro-RO"/>
              </w:rPr>
              <w:t xml:space="preserve"> al Comisiei și sunt necesare pentru furnizarea de servicii operaționale.</w:t>
            </w:r>
          </w:p>
        </w:tc>
      </w:tr>
      <w:tr w:rsidR="00415872" w:rsidRPr="00840684" w14:paraId="15577D7E" w14:textId="77777777" w:rsidTr="00CB5E7D">
        <w:tc>
          <w:tcPr>
            <w:tcW w:w="1355" w:type="dxa"/>
          </w:tcPr>
          <w:p w14:paraId="3145F305"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lastRenderedPageBreak/>
              <w:t>17</w:t>
            </w:r>
          </w:p>
        </w:tc>
        <w:tc>
          <w:tcPr>
            <w:tcW w:w="7705" w:type="dxa"/>
          </w:tcPr>
          <w:p w14:paraId="6388CFB8"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Împrumuturi și titluri de valoare performante:</w:t>
            </w:r>
          </w:p>
          <w:p w14:paraId="1295BBEF"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trebuie să publice aici suma cuantumurilor de pe rândurile </w:t>
            </w:r>
            <w:r w:rsidRPr="00A82146">
              <w:rPr>
                <w:rFonts w:ascii="Times New Roman" w:hAnsi="Times New Roman"/>
                <w:sz w:val="24"/>
                <w:lang w:val="ro-RO"/>
              </w:rPr>
              <w:t>18</w:t>
            </w:r>
            <w:r w:rsidRPr="00840684">
              <w:rPr>
                <w:rFonts w:ascii="Times New Roman" w:hAnsi="Times New Roman"/>
                <w:sz w:val="24"/>
                <w:lang w:val="ro-RO"/>
              </w:rPr>
              <w:t xml:space="preserve">, </w:t>
            </w:r>
            <w:r w:rsidRPr="00A82146">
              <w:rPr>
                <w:rFonts w:ascii="Times New Roman" w:hAnsi="Times New Roman"/>
                <w:sz w:val="24"/>
                <w:lang w:val="ro-RO"/>
              </w:rPr>
              <w:t>19</w:t>
            </w:r>
            <w:r w:rsidRPr="00840684">
              <w:rPr>
                <w:rFonts w:ascii="Times New Roman" w:hAnsi="Times New Roman"/>
                <w:sz w:val="24"/>
                <w:lang w:val="ro-RO"/>
              </w:rPr>
              <w:t xml:space="preserve">, </w:t>
            </w:r>
            <w:r w:rsidRPr="00A82146">
              <w:rPr>
                <w:rFonts w:ascii="Times New Roman" w:hAnsi="Times New Roman"/>
                <w:sz w:val="24"/>
                <w:lang w:val="ro-RO"/>
              </w:rPr>
              <w:t>20</w:t>
            </w:r>
            <w:r w:rsidRPr="00840684">
              <w:rPr>
                <w:rFonts w:ascii="Times New Roman" w:hAnsi="Times New Roman"/>
                <w:sz w:val="24"/>
                <w:lang w:val="ro-RO"/>
              </w:rPr>
              <w:t xml:space="preserve">, </w:t>
            </w:r>
            <w:r w:rsidRPr="00A82146">
              <w:rPr>
                <w:rFonts w:ascii="Times New Roman" w:hAnsi="Times New Roman"/>
                <w:sz w:val="24"/>
                <w:lang w:val="ro-RO"/>
              </w:rPr>
              <w:t>22</w:t>
            </w:r>
            <w:r w:rsidRPr="00840684">
              <w:rPr>
                <w:rFonts w:ascii="Times New Roman" w:hAnsi="Times New Roman"/>
                <w:sz w:val="24"/>
                <w:lang w:val="ro-RO"/>
              </w:rPr>
              <w:t xml:space="preserve"> și </w:t>
            </w:r>
            <w:r w:rsidRPr="00A82146">
              <w:rPr>
                <w:rFonts w:ascii="Times New Roman" w:hAnsi="Times New Roman"/>
                <w:sz w:val="24"/>
                <w:lang w:val="ro-RO"/>
              </w:rPr>
              <w:t>24</w:t>
            </w:r>
            <w:r w:rsidRPr="00840684">
              <w:rPr>
                <w:rFonts w:ascii="Times New Roman" w:hAnsi="Times New Roman"/>
                <w:sz w:val="24"/>
                <w:lang w:val="ro-RO"/>
              </w:rPr>
              <w:t xml:space="preserve"> din prezentul model.</w:t>
            </w:r>
          </w:p>
        </w:tc>
      </w:tr>
      <w:tr w:rsidR="00415872" w:rsidRPr="00840684" w14:paraId="39A7CAA4" w14:textId="77777777" w:rsidTr="00CB5E7D">
        <w:tc>
          <w:tcPr>
            <w:tcW w:w="1355" w:type="dxa"/>
          </w:tcPr>
          <w:p w14:paraId="5876110E"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18</w:t>
            </w:r>
          </w:p>
        </w:tc>
        <w:tc>
          <w:tcPr>
            <w:tcW w:w="7705" w:type="dxa"/>
          </w:tcPr>
          <w:p w14:paraId="44792E76"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 xml:space="preserve">Efectuarea de operațiuni de finanțare prin instrumente financiare cu clienți financiari garantate cu active lichide de calitate ridicată de nivel </w:t>
            </w:r>
            <w:r w:rsidRPr="00A82146">
              <w:rPr>
                <w:rFonts w:ascii="Times New Roman" w:hAnsi="Times New Roman"/>
                <w:b/>
                <w:sz w:val="24"/>
                <w:lang w:val="ro-RO"/>
              </w:rPr>
              <w:t>1</w:t>
            </w:r>
            <w:r w:rsidRPr="00B24EA4">
              <w:rPr>
                <w:rFonts w:ascii="Times New Roman" w:hAnsi="Times New Roman"/>
                <w:b/>
                <w:sz w:val="24"/>
                <w:lang w:val="ro-RO"/>
              </w:rPr>
              <w:t xml:space="preserve"> care fac obiectul unei marje de ajustare de </w:t>
            </w:r>
            <w:r w:rsidRPr="00A82146">
              <w:rPr>
                <w:rFonts w:ascii="Times New Roman" w:hAnsi="Times New Roman"/>
                <w:b/>
                <w:sz w:val="24"/>
                <w:lang w:val="ro-RO"/>
              </w:rPr>
              <w:t>0</w:t>
            </w:r>
            <w:r w:rsidRPr="00B24EA4">
              <w:rPr>
                <w:rFonts w:ascii="Times New Roman" w:hAnsi="Times New Roman"/>
                <w:b/>
                <w:sz w:val="24"/>
                <w:lang w:val="ro-RO"/>
              </w:rPr>
              <w:t> %</w:t>
            </w:r>
          </w:p>
          <w:p w14:paraId="77F83FAD" w14:textId="69AE4DE5" w:rsidR="00415872" w:rsidRPr="00840684" w:rsidRDefault="00415872" w:rsidP="001E06A3">
            <w:pPr>
              <w:spacing w:after="240"/>
              <w:jc w:val="both"/>
              <w:rPr>
                <w:lang w:val="ro-RO"/>
              </w:rPr>
            </w:pPr>
            <w:r w:rsidRPr="00840684">
              <w:rPr>
                <w:rFonts w:ascii="Times New Roman" w:hAnsi="Times New Roman"/>
                <w:sz w:val="24"/>
                <w:lang w:val="ro-RO"/>
              </w:rPr>
              <w:t xml:space="preserve">Articolul </w:t>
            </w:r>
            <w:r w:rsidRPr="00A82146">
              <w:rPr>
                <w:rFonts w:ascii="Times New Roman" w:hAnsi="Times New Roman"/>
                <w:sz w:val="24"/>
                <w:lang w:val="ro-RO"/>
              </w:rPr>
              <w:t>428</w:t>
            </w:r>
            <w:r w:rsidRPr="00840684">
              <w:rPr>
                <w:rFonts w:ascii="Times New Roman" w:hAnsi="Times New Roman"/>
                <w:sz w:val="24"/>
                <w:lang w:val="ro-RO"/>
              </w:rPr>
              <w:t xml:space="preserve">e, articolul </w:t>
            </w:r>
            <w:r w:rsidRPr="00A82146">
              <w:rPr>
                <w:rFonts w:ascii="Times New Roman" w:hAnsi="Times New Roman"/>
                <w:sz w:val="24"/>
                <w:lang w:val="ro-RO"/>
              </w:rPr>
              <w:t>428</w:t>
            </w:r>
            <w:r w:rsidRPr="00840684">
              <w:rPr>
                <w:rFonts w:ascii="Times New Roman" w:hAnsi="Times New Roman"/>
                <w:sz w:val="24"/>
                <w:lang w:val="ro-RO"/>
              </w:rPr>
              <w:t>r alineatul (</w:t>
            </w:r>
            <w:r w:rsidRPr="00A82146">
              <w:rPr>
                <w:rFonts w:ascii="Times New Roman" w:hAnsi="Times New Roman"/>
                <w:sz w:val="24"/>
                <w:lang w:val="ro-RO"/>
              </w:rPr>
              <w:t>1</w:t>
            </w:r>
            <w:r w:rsidRPr="00840684">
              <w:rPr>
                <w:rFonts w:ascii="Times New Roman" w:hAnsi="Times New Roman"/>
                <w:sz w:val="24"/>
                <w:lang w:val="ro-RO"/>
              </w:rPr>
              <w:t xml:space="preserve">) litera (g) și articolul </w:t>
            </w:r>
            <w:r w:rsidRPr="00A82146">
              <w:rPr>
                <w:rFonts w:ascii="Times New Roman" w:hAnsi="Times New Roman"/>
                <w:sz w:val="24"/>
                <w:lang w:val="ro-RO"/>
              </w:rPr>
              <w:t>428</w:t>
            </w:r>
            <w:r w:rsidRPr="00840684">
              <w:rPr>
                <w:rFonts w:ascii="Times New Roman" w:hAnsi="Times New Roman"/>
                <w:sz w:val="24"/>
                <w:lang w:val="ro-RO"/>
              </w:rPr>
              <w:t>s litera</w:t>
            </w:r>
            <w:r w:rsidR="0098368C">
              <w:rPr>
                <w:rFonts w:ascii="Times New Roman" w:hAnsi="Times New Roman"/>
                <w:sz w:val="24"/>
                <w:lang w:val="ro-RO"/>
              </w:rPr>
              <w:t> </w:t>
            </w:r>
            <w:r w:rsidRPr="00840684">
              <w:rPr>
                <w:rFonts w:ascii="Times New Roman" w:hAnsi="Times New Roman"/>
                <w:sz w:val="24"/>
                <w:lang w:val="ro-RO"/>
              </w:rPr>
              <w:t>(b) din CRR</w:t>
            </w:r>
          </w:p>
          <w:p w14:paraId="09AFD5C0"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Instituțiile publică aici cuantumul sumelor de primit din operațiuni de finanțare prin instrumente financiare cu clienți financiari care nu sunt în stare de nerambursare în conformitate cu articolul </w:t>
            </w:r>
            <w:r w:rsidRPr="00A82146">
              <w:rPr>
                <w:rFonts w:ascii="Times New Roman" w:hAnsi="Times New Roman"/>
                <w:sz w:val="24"/>
                <w:lang w:val="ro-RO"/>
              </w:rPr>
              <w:t>178</w:t>
            </w:r>
            <w:r w:rsidRPr="00840684">
              <w:rPr>
                <w:rFonts w:ascii="Times New Roman" w:hAnsi="Times New Roman"/>
                <w:sz w:val="24"/>
                <w:lang w:val="ro-RO"/>
              </w:rPr>
              <w:t xml:space="preserve"> din CRR și care sunt garantate cu active de nivel </w:t>
            </w:r>
            <w:r w:rsidRPr="00A82146">
              <w:rPr>
                <w:rFonts w:ascii="Times New Roman" w:hAnsi="Times New Roman"/>
                <w:sz w:val="24"/>
                <w:lang w:val="ro-RO"/>
              </w:rPr>
              <w:t>1</w:t>
            </w:r>
            <w:r w:rsidRPr="00840684">
              <w:rPr>
                <w:rFonts w:ascii="Times New Roman" w:hAnsi="Times New Roman"/>
                <w:sz w:val="24"/>
                <w:lang w:val="ro-RO"/>
              </w:rPr>
              <w:t xml:space="preserve"> eligibile pentru marja de ajustare de </w:t>
            </w:r>
            <w:r w:rsidRPr="00A82146">
              <w:rPr>
                <w:rFonts w:ascii="Times New Roman" w:hAnsi="Times New Roman"/>
                <w:sz w:val="24"/>
                <w:lang w:val="ro-RO"/>
              </w:rPr>
              <w:t>0</w:t>
            </w:r>
            <w:r w:rsidRPr="00840684">
              <w:rPr>
                <w:rFonts w:ascii="Times New Roman" w:hAnsi="Times New Roman"/>
                <w:sz w:val="24"/>
                <w:lang w:val="ro-RO"/>
              </w:rPr>
              <w:t xml:space="preserve"> % în temeiul Regulamentului delegat (UE) </w:t>
            </w:r>
            <w:r w:rsidRPr="00A82146">
              <w:rPr>
                <w:rFonts w:ascii="Times New Roman" w:hAnsi="Times New Roman"/>
                <w:sz w:val="24"/>
                <w:lang w:val="ro-RO"/>
              </w:rPr>
              <w:t>2015</w:t>
            </w:r>
            <w:r w:rsidRPr="00840684">
              <w:rPr>
                <w:rFonts w:ascii="Times New Roman" w:hAnsi="Times New Roman"/>
                <w:sz w:val="24"/>
                <w:lang w:val="ro-RO"/>
              </w:rPr>
              <w:t>/</w:t>
            </w:r>
            <w:r w:rsidRPr="00A82146">
              <w:rPr>
                <w:rFonts w:ascii="Times New Roman" w:hAnsi="Times New Roman"/>
                <w:sz w:val="24"/>
                <w:lang w:val="ro-RO"/>
              </w:rPr>
              <w:t>61</w:t>
            </w:r>
            <w:r w:rsidRPr="00840684">
              <w:rPr>
                <w:rFonts w:ascii="Times New Roman" w:hAnsi="Times New Roman"/>
                <w:sz w:val="24"/>
                <w:lang w:val="ro-RO"/>
              </w:rPr>
              <w:t xml:space="preserve"> al Comisiei.</w:t>
            </w:r>
          </w:p>
        </w:tc>
      </w:tr>
      <w:tr w:rsidR="00415872" w:rsidRPr="00840684" w14:paraId="53AA8DAD" w14:textId="77777777" w:rsidTr="00CB5E7D">
        <w:tc>
          <w:tcPr>
            <w:tcW w:w="1355" w:type="dxa"/>
          </w:tcPr>
          <w:p w14:paraId="7515CFA4"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19</w:t>
            </w:r>
          </w:p>
        </w:tc>
        <w:tc>
          <w:tcPr>
            <w:tcW w:w="7705" w:type="dxa"/>
          </w:tcPr>
          <w:p w14:paraId="60CBAD27" w14:textId="77777777" w:rsidR="00415872" w:rsidRPr="00840684" w:rsidRDefault="00415872" w:rsidP="001E06A3">
            <w:pPr>
              <w:pStyle w:val="TableParagraph"/>
              <w:spacing w:after="240"/>
              <w:ind w:right="96"/>
              <w:jc w:val="both"/>
              <w:rPr>
                <w:rFonts w:ascii="Times New Roman" w:hAnsi="Times New Roman"/>
                <w:sz w:val="24"/>
                <w:szCs w:val="24"/>
                <w:lang w:val="ro-RO"/>
              </w:rPr>
            </w:pPr>
            <w:r w:rsidRPr="00B24EA4">
              <w:rPr>
                <w:rFonts w:ascii="Times New Roman" w:hAnsi="Times New Roman"/>
                <w:b/>
                <w:sz w:val="24"/>
                <w:szCs w:val="24"/>
                <w:lang w:val="ro-RO"/>
              </w:rPr>
              <w:t>Efectuarea de operațiuni de finanțare prin instrumente financiare cu clienți financiari garantate cu alte active și alte împrumuturi și avansuri pentru instituții financiare</w:t>
            </w:r>
          </w:p>
          <w:p w14:paraId="00BEA4A3" w14:textId="77777777" w:rsidR="00415872" w:rsidRPr="00840684" w:rsidRDefault="00415872" w:rsidP="001E06A3">
            <w:pPr>
              <w:pStyle w:val="TableParagraph"/>
              <w:spacing w:after="240"/>
              <w:ind w:right="96"/>
              <w:jc w:val="both"/>
              <w:rPr>
                <w:rFonts w:ascii="Times New Roman" w:hAnsi="Times New Roman"/>
                <w:sz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 xml:space="preserve">s litera (b), articolul </w:t>
            </w:r>
            <w:r w:rsidRPr="00A82146">
              <w:rPr>
                <w:rFonts w:ascii="Times New Roman" w:hAnsi="Times New Roman"/>
                <w:sz w:val="24"/>
                <w:szCs w:val="24"/>
                <w:lang w:val="ro-RO"/>
              </w:rPr>
              <w:t>428</w:t>
            </w:r>
            <w:r w:rsidRPr="00840684">
              <w:rPr>
                <w:rFonts w:ascii="Times New Roman" w:hAnsi="Times New Roman"/>
                <w:sz w:val="24"/>
                <w:szCs w:val="24"/>
                <w:lang w:val="ro-RO"/>
              </w:rPr>
              <w:t xml:space="preserve">ad litera (d), articolul </w:t>
            </w:r>
            <w:r w:rsidRPr="00A82146">
              <w:rPr>
                <w:rFonts w:ascii="Times New Roman" w:hAnsi="Times New Roman"/>
                <w:sz w:val="24"/>
                <w:szCs w:val="24"/>
                <w:lang w:val="ro-RO"/>
              </w:rPr>
              <w:t>428</w:t>
            </w:r>
            <w:r w:rsidRPr="00840684">
              <w:rPr>
                <w:rFonts w:ascii="Times New Roman" w:hAnsi="Times New Roman"/>
                <w:sz w:val="24"/>
                <w:szCs w:val="24"/>
                <w:lang w:val="ro-RO"/>
              </w:rPr>
              <w:t>ah alineatul (</w:t>
            </w:r>
            <w:r w:rsidRPr="00A82146">
              <w:rPr>
                <w:rFonts w:ascii="Times New Roman" w:hAnsi="Times New Roman"/>
                <w:sz w:val="24"/>
                <w:szCs w:val="24"/>
                <w:lang w:val="ro-RO"/>
              </w:rPr>
              <w:t>1</w:t>
            </w:r>
            <w:r w:rsidRPr="00840684">
              <w:rPr>
                <w:rFonts w:ascii="Times New Roman" w:hAnsi="Times New Roman"/>
                <w:sz w:val="24"/>
                <w:szCs w:val="24"/>
                <w:lang w:val="ro-RO"/>
              </w:rPr>
              <w:t xml:space="preserve">) litera (b) și articolul </w:t>
            </w:r>
            <w:r w:rsidRPr="00A82146">
              <w:rPr>
                <w:rFonts w:ascii="Times New Roman" w:hAnsi="Times New Roman"/>
                <w:sz w:val="24"/>
                <w:szCs w:val="24"/>
                <w:lang w:val="ro-RO"/>
              </w:rPr>
              <w:t>428</w:t>
            </w:r>
            <w:r w:rsidRPr="00840684">
              <w:rPr>
                <w:rFonts w:ascii="Times New Roman" w:hAnsi="Times New Roman"/>
                <w:sz w:val="24"/>
                <w:szCs w:val="24"/>
                <w:lang w:val="ro-RO"/>
              </w:rPr>
              <w:t>v litera (a) din CRR</w:t>
            </w:r>
          </w:p>
          <w:p w14:paraId="2CBEB12C"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Instituțiile publică aici suma următoarelor elemente:</w:t>
            </w:r>
          </w:p>
          <w:p w14:paraId="2A9FA20E" w14:textId="77777777" w:rsidR="00415872" w:rsidRPr="00840684" w:rsidRDefault="00415872" w:rsidP="00E70D84">
            <w:pPr>
              <w:pStyle w:val="ListParagraph"/>
              <w:numPr>
                <w:ilvl w:val="0"/>
                <w:numId w:val="38"/>
              </w:numPr>
              <w:spacing w:after="240"/>
              <w:contextualSpacing/>
              <w:jc w:val="both"/>
              <w:rPr>
                <w:rFonts w:ascii="Times New Roman" w:hAnsi="Times New Roman"/>
                <w:sz w:val="24"/>
                <w:lang w:val="ro-RO"/>
              </w:rPr>
            </w:pPr>
            <w:r w:rsidRPr="00840684">
              <w:rPr>
                <w:rFonts w:ascii="Times New Roman" w:hAnsi="Times New Roman"/>
                <w:sz w:val="24"/>
                <w:lang w:val="ro-RO"/>
              </w:rPr>
              <w:t>cuantumul sumelor de primit din operațiuni de finanțare prin instrumente financiare cu clienți financiari care nu sunt în stare de nerambursare în conformitate cu articolul </w:t>
            </w:r>
            <w:r w:rsidRPr="00A82146">
              <w:rPr>
                <w:rFonts w:ascii="Times New Roman" w:hAnsi="Times New Roman"/>
                <w:sz w:val="24"/>
                <w:lang w:val="ro-RO"/>
              </w:rPr>
              <w:t>178</w:t>
            </w:r>
            <w:r w:rsidRPr="00840684">
              <w:rPr>
                <w:rFonts w:ascii="Times New Roman" w:hAnsi="Times New Roman"/>
                <w:sz w:val="24"/>
                <w:lang w:val="ro-RO"/>
              </w:rPr>
              <w:t xml:space="preserve"> din CRR și care sunt garantate cu alte active decât cele de nivel </w:t>
            </w:r>
            <w:r w:rsidRPr="00A82146">
              <w:rPr>
                <w:rFonts w:ascii="Times New Roman" w:hAnsi="Times New Roman"/>
                <w:sz w:val="24"/>
                <w:lang w:val="ro-RO"/>
              </w:rPr>
              <w:t>1</w:t>
            </w:r>
            <w:r w:rsidRPr="00840684">
              <w:rPr>
                <w:rFonts w:ascii="Times New Roman" w:hAnsi="Times New Roman"/>
                <w:sz w:val="24"/>
                <w:lang w:val="ro-RO"/>
              </w:rPr>
              <w:t xml:space="preserve"> eligibile pentru marja de ajustare de </w:t>
            </w:r>
            <w:r w:rsidRPr="00A82146">
              <w:rPr>
                <w:rFonts w:ascii="Times New Roman" w:hAnsi="Times New Roman"/>
                <w:sz w:val="24"/>
                <w:lang w:val="ro-RO"/>
              </w:rPr>
              <w:t>0</w:t>
            </w:r>
            <w:r w:rsidRPr="00840684">
              <w:rPr>
                <w:rFonts w:ascii="Times New Roman" w:hAnsi="Times New Roman"/>
                <w:sz w:val="24"/>
                <w:lang w:val="ro-RO"/>
              </w:rPr>
              <w:t xml:space="preserve"> % în temeiul Regulamentului delegat (UE) </w:t>
            </w:r>
            <w:r w:rsidRPr="00A82146">
              <w:rPr>
                <w:rFonts w:ascii="Times New Roman" w:hAnsi="Times New Roman"/>
                <w:sz w:val="24"/>
                <w:lang w:val="ro-RO"/>
              </w:rPr>
              <w:t>2015</w:t>
            </w:r>
            <w:r w:rsidRPr="00840684">
              <w:rPr>
                <w:rFonts w:ascii="Times New Roman" w:hAnsi="Times New Roman"/>
                <w:sz w:val="24"/>
                <w:lang w:val="ro-RO"/>
              </w:rPr>
              <w:t>/</w:t>
            </w:r>
            <w:r w:rsidRPr="00A82146">
              <w:rPr>
                <w:rFonts w:ascii="Times New Roman" w:hAnsi="Times New Roman"/>
                <w:sz w:val="24"/>
                <w:lang w:val="ro-RO"/>
              </w:rPr>
              <w:t>61</w:t>
            </w:r>
            <w:r w:rsidRPr="00840684">
              <w:rPr>
                <w:rFonts w:ascii="Times New Roman" w:hAnsi="Times New Roman"/>
                <w:sz w:val="24"/>
                <w:lang w:val="ro-RO"/>
              </w:rPr>
              <w:t xml:space="preserve"> al Comisiei și</w:t>
            </w:r>
          </w:p>
          <w:p w14:paraId="4918B37D" w14:textId="3512EA30" w:rsidR="00415872" w:rsidRPr="00840684" w:rsidRDefault="00415872" w:rsidP="0098368C">
            <w:pPr>
              <w:pStyle w:val="ListParagraph"/>
              <w:numPr>
                <w:ilvl w:val="0"/>
                <w:numId w:val="38"/>
              </w:numPr>
              <w:spacing w:after="240"/>
              <w:contextualSpacing/>
              <w:jc w:val="both"/>
              <w:rPr>
                <w:rFonts w:ascii="Times New Roman" w:hAnsi="Times New Roman"/>
                <w:sz w:val="24"/>
                <w:lang w:val="ro-RO"/>
              </w:rPr>
            </w:pPr>
            <w:r w:rsidRPr="00840684">
              <w:rPr>
                <w:rFonts w:ascii="Times New Roman" w:hAnsi="Times New Roman"/>
                <w:sz w:val="24"/>
                <w:lang w:val="ro-RO"/>
              </w:rPr>
              <w:t>cuantumul sumelor de primit din alte împrumuturi și avansuri care nu sunt în stare de nerambursare în conformitate cu articolul </w:t>
            </w:r>
            <w:r w:rsidRPr="00A82146">
              <w:rPr>
                <w:rFonts w:ascii="Times New Roman" w:hAnsi="Times New Roman"/>
                <w:sz w:val="24"/>
                <w:lang w:val="ro-RO"/>
              </w:rPr>
              <w:t>178</w:t>
            </w:r>
            <w:r w:rsidRPr="00840684">
              <w:rPr>
                <w:rFonts w:ascii="Times New Roman" w:hAnsi="Times New Roman"/>
                <w:sz w:val="24"/>
                <w:lang w:val="ro-RO"/>
              </w:rPr>
              <w:t xml:space="preserve"> din CRR, către clienți financiari, în conformitate cu articolul </w:t>
            </w:r>
            <w:r w:rsidRPr="00A82146">
              <w:rPr>
                <w:rFonts w:ascii="Times New Roman" w:hAnsi="Times New Roman"/>
                <w:sz w:val="24"/>
                <w:lang w:val="ro-RO"/>
              </w:rPr>
              <w:t>428</w:t>
            </w:r>
            <w:r w:rsidRPr="00840684">
              <w:rPr>
                <w:rFonts w:ascii="Times New Roman" w:hAnsi="Times New Roman"/>
                <w:sz w:val="24"/>
                <w:lang w:val="ro-RO"/>
              </w:rPr>
              <w:t>v litera</w:t>
            </w:r>
            <w:r w:rsidR="0098368C">
              <w:rPr>
                <w:rFonts w:ascii="Times New Roman" w:hAnsi="Times New Roman"/>
                <w:sz w:val="24"/>
                <w:lang w:val="ro-RO"/>
              </w:rPr>
              <w:t> </w:t>
            </w:r>
            <w:r w:rsidRPr="00840684">
              <w:rPr>
                <w:rFonts w:ascii="Times New Roman" w:hAnsi="Times New Roman"/>
                <w:sz w:val="24"/>
                <w:lang w:val="ro-RO"/>
              </w:rPr>
              <w:t>(a) și cu articolul </w:t>
            </w:r>
            <w:r w:rsidRPr="00A82146">
              <w:rPr>
                <w:rFonts w:ascii="Times New Roman" w:hAnsi="Times New Roman"/>
                <w:sz w:val="24"/>
                <w:lang w:val="ro-RO"/>
              </w:rPr>
              <w:t>428</w:t>
            </w:r>
            <w:r w:rsidRPr="00840684">
              <w:rPr>
                <w:rFonts w:ascii="Times New Roman" w:hAnsi="Times New Roman"/>
                <w:sz w:val="24"/>
                <w:lang w:val="ro-RO"/>
              </w:rPr>
              <w:t>ad litera (d) punctul (iii) din CRR.</w:t>
            </w:r>
          </w:p>
        </w:tc>
      </w:tr>
      <w:tr w:rsidR="00415872" w:rsidRPr="00840684" w14:paraId="122C32A4" w14:textId="77777777" w:rsidTr="00CB5E7D">
        <w:tc>
          <w:tcPr>
            <w:tcW w:w="1355" w:type="dxa"/>
          </w:tcPr>
          <w:p w14:paraId="5109FE1D"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20</w:t>
            </w:r>
          </w:p>
        </w:tc>
        <w:tc>
          <w:tcPr>
            <w:tcW w:w="7705" w:type="dxa"/>
          </w:tcPr>
          <w:p w14:paraId="07667754"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Împrumuturi performante către clienți corporativi nefinanciari, împrumuturi către clienți de retail și întreprinderi mici, precum și împrumuturi către entități suverane și entități din sectorul public, din care:</w:t>
            </w:r>
          </w:p>
          <w:p w14:paraId="00FC8E5D"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Articolul </w:t>
            </w:r>
            <w:r w:rsidRPr="00A82146">
              <w:rPr>
                <w:rFonts w:ascii="Times New Roman" w:hAnsi="Times New Roman"/>
                <w:sz w:val="24"/>
                <w:lang w:val="ro-RO"/>
              </w:rPr>
              <w:t>428</w:t>
            </w:r>
            <w:r w:rsidRPr="00840684">
              <w:rPr>
                <w:rFonts w:ascii="Times New Roman" w:hAnsi="Times New Roman"/>
                <w:sz w:val="24"/>
                <w:lang w:val="ro-RO"/>
              </w:rPr>
              <w:t xml:space="preserve">ad litera (c), articolul </w:t>
            </w:r>
            <w:r w:rsidRPr="00A82146">
              <w:rPr>
                <w:rFonts w:ascii="Times New Roman" w:hAnsi="Times New Roman"/>
                <w:sz w:val="24"/>
                <w:lang w:val="ro-RO"/>
              </w:rPr>
              <w:t>428</w:t>
            </w:r>
            <w:r w:rsidRPr="00840684">
              <w:rPr>
                <w:rFonts w:ascii="Times New Roman" w:hAnsi="Times New Roman"/>
                <w:sz w:val="24"/>
                <w:lang w:val="ro-RO"/>
              </w:rPr>
              <w:t xml:space="preserve">af și articolul </w:t>
            </w:r>
            <w:r w:rsidRPr="00A82146">
              <w:rPr>
                <w:rFonts w:ascii="Times New Roman" w:hAnsi="Times New Roman"/>
                <w:sz w:val="24"/>
                <w:lang w:val="ro-RO"/>
              </w:rPr>
              <w:t>428</w:t>
            </w:r>
            <w:r w:rsidRPr="00840684">
              <w:rPr>
                <w:rFonts w:ascii="Times New Roman" w:hAnsi="Times New Roman"/>
                <w:sz w:val="24"/>
                <w:lang w:val="ro-RO"/>
              </w:rPr>
              <w:t>ag litera (c) din CRR</w:t>
            </w:r>
          </w:p>
          <w:p w14:paraId="73EE25C7"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publică aici cuantumurile sumelor de primit din împrumuturi care nu sunt în stare de nerambursare în conformitate cu articolul </w:t>
            </w:r>
            <w:r w:rsidRPr="00A82146">
              <w:rPr>
                <w:rFonts w:ascii="Times New Roman" w:hAnsi="Times New Roman"/>
                <w:sz w:val="24"/>
                <w:lang w:val="ro-RO"/>
              </w:rPr>
              <w:t>178</w:t>
            </w:r>
            <w:r w:rsidRPr="00840684">
              <w:rPr>
                <w:rFonts w:ascii="Times New Roman" w:hAnsi="Times New Roman"/>
                <w:sz w:val="24"/>
                <w:lang w:val="ro-RO"/>
              </w:rPr>
              <w:t xml:space="preserve"> din CRR, care sunt împrumuturi locative garantate integral de un furnizor de protecție </w:t>
            </w:r>
            <w:r w:rsidRPr="00840684">
              <w:rPr>
                <w:rFonts w:ascii="Times New Roman" w:hAnsi="Times New Roman"/>
                <w:sz w:val="24"/>
                <w:lang w:val="ro-RO"/>
              </w:rPr>
              <w:lastRenderedPageBreak/>
              <w:t xml:space="preserve">eligibil, astfel cum se menționează la articolul </w:t>
            </w:r>
            <w:r w:rsidRPr="00A82146">
              <w:rPr>
                <w:rFonts w:ascii="Times New Roman" w:hAnsi="Times New Roman"/>
                <w:sz w:val="24"/>
                <w:lang w:val="ro-RO"/>
              </w:rPr>
              <w:t>129</w:t>
            </w:r>
            <w:r w:rsidRPr="00840684">
              <w:rPr>
                <w:rFonts w:ascii="Times New Roman" w:hAnsi="Times New Roman"/>
                <w:sz w:val="24"/>
                <w:lang w:val="ro-RO"/>
              </w:rPr>
              <w:t xml:space="preserve"> alineatul (</w:t>
            </w:r>
            <w:r w:rsidRPr="00A82146">
              <w:rPr>
                <w:rFonts w:ascii="Times New Roman" w:hAnsi="Times New Roman"/>
                <w:sz w:val="24"/>
                <w:lang w:val="ro-RO"/>
              </w:rPr>
              <w:t>1</w:t>
            </w:r>
            <w:r w:rsidRPr="00840684">
              <w:rPr>
                <w:rFonts w:ascii="Times New Roman" w:hAnsi="Times New Roman"/>
                <w:sz w:val="24"/>
                <w:lang w:val="ro-RO"/>
              </w:rPr>
              <w:t xml:space="preserve">) litera (e) din CRR, sau împrumuturi, excluzând împrumuturile către clienți financiari și împrumuturile menționate la articolele </w:t>
            </w:r>
            <w:r w:rsidRPr="00A82146">
              <w:rPr>
                <w:rFonts w:ascii="Times New Roman" w:hAnsi="Times New Roman"/>
                <w:sz w:val="24"/>
                <w:lang w:val="ro-RO"/>
              </w:rPr>
              <w:t>428</w:t>
            </w:r>
            <w:r w:rsidRPr="00840684">
              <w:rPr>
                <w:rFonts w:ascii="Times New Roman" w:hAnsi="Times New Roman"/>
                <w:sz w:val="24"/>
                <w:lang w:val="ro-RO"/>
              </w:rPr>
              <w:t>r-</w:t>
            </w:r>
            <w:r w:rsidRPr="00A82146">
              <w:rPr>
                <w:rFonts w:ascii="Times New Roman" w:hAnsi="Times New Roman"/>
                <w:sz w:val="24"/>
                <w:lang w:val="ro-RO"/>
              </w:rPr>
              <w:t>428</w:t>
            </w:r>
            <w:r w:rsidRPr="00840684">
              <w:rPr>
                <w:rFonts w:ascii="Times New Roman" w:hAnsi="Times New Roman"/>
                <w:sz w:val="24"/>
                <w:lang w:val="ro-RO"/>
              </w:rPr>
              <w:t xml:space="preserve">ad din CRR, cu excepția articolului </w:t>
            </w:r>
            <w:r w:rsidRPr="00A82146">
              <w:rPr>
                <w:rFonts w:ascii="Times New Roman" w:hAnsi="Times New Roman"/>
                <w:sz w:val="24"/>
                <w:lang w:val="ro-RO"/>
              </w:rPr>
              <w:t>428</w:t>
            </w:r>
            <w:r w:rsidRPr="00840684">
              <w:rPr>
                <w:rFonts w:ascii="Times New Roman" w:hAnsi="Times New Roman"/>
                <w:sz w:val="24"/>
                <w:lang w:val="ro-RO"/>
              </w:rPr>
              <w:t>ad litera (c) din CRR, indiferent de ponderile de risc atribuite acestor împrumuturi. Acest cuantum nu include expunerile garantate cu ipoteci asupra bunurilor imobile locative.</w:t>
            </w:r>
          </w:p>
        </w:tc>
      </w:tr>
      <w:tr w:rsidR="00415872" w:rsidRPr="00840684" w14:paraId="2C1A7675" w14:textId="77777777" w:rsidTr="00CB5E7D">
        <w:tc>
          <w:tcPr>
            <w:tcW w:w="1355" w:type="dxa"/>
          </w:tcPr>
          <w:p w14:paraId="449F7972"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lastRenderedPageBreak/>
              <w:t>21</w:t>
            </w:r>
          </w:p>
        </w:tc>
        <w:tc>
          <w:tcPr>
            <w:tcW w:w="7705" w:type="dxa"/>
          </w:tcPr>
          <w:p w14:paraId="3502E946"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 xml:space="preserve">Cu o pondere de risc mai mică sau egală cu </w:t>
            </w:r>
            <w:r w:rsidRPr="00A82146">
              <w:rPr>
                <w:rFonts w:ascii="Times New Roman" w:hAnsi="Times New Roman"/>
                <w:b/>
                <w:sz w:val="24"/>
                <w:lang w:val="ro-RO"/>
              </w:rPr>
              <w:t>35</w:t>
            </w:r>
            <w:r w:rsidRPr="00B24EA4">
              <w:rPr>
                <w:rFonts w:ascii="Times New Roman" w:hAnsi="Times New Roman"/>
                <w:b/>
                <w:sz w:val="24"/>
                <w:lang w:val="ro-RO"/>
              </w:rPr>
              <w:t> % în conformitate cu abordarea standardizată Basel II pentru riscul de credit</w:t>
            </w:r>
          </w:p>
          <w:p w14:paraId="4BBBFA9F" w14:textId="77777777" w:rsidR="00415872" w:rsidRPr="00840684" w:rsidRDefault="00415872" w:rsidP="001E06A3">
            <w:pPr>
              <w:pStyle w:val="TableParagraph"/>
              <w:spacing w:after="240"/>
              <w:ind w:right="99"/>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 xml:space="preserve">ad litera (c) și articolul </w:t>
            </w:r>
            <w:r w:rsidRPr="00A82146">
              <w:rPr>
                <w:rFonts w:ascii="Times New Roman" w:hAnsi="Times New Roman"/>
                <w:sz w:val="24"/>
                <w:szCs w:val="24"/>
                <w:lang w:val="ro-RO"/>
              </w:rPr>
              <w:t>428</w:t>
            </w:r>
            <w:r w:rsidRPr="00840684">
              <w:rPr>
                <w:rFonts w:ascii="Times New Roman" w:hAnsi="Times New Roman"/>
                <w:sz w:val="24"/>
                <w:szCs w:val="24"/>
                <w:lang w:val="ro-RO"/>
              </w:rPr>
              <w:t>af din CRR</w:t>
            </w:r>
          </w:p>
          <w:p w14:paraId="058A7796"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publică aici cuantumurile împrumuturilor de pe rândul </w:t>
            </w:r>
            <w:r w:rsidRPr="00A82146">
              <w:rPr>
                <w:rFonts w:ascii="Times New Roman" w:hAnsi="Times New Roman"/>
                <w:sz w:val="24"/>
                <w:lang w:val="ro-RO"/>
              </w:rPr>
              <w:t>21</w:t>
            </w:r>
            <w:r w:rsidRPr="00840684">
              <w:rPr>
                <w:rFonts w:ascii="Times New Roman" w:hAnsi="Times New Roman"/>
                <w:sz w:val="24"/>
                <w:lang w:val="ro-RO"/>
              </w:rPr>
              <w:t xml:space="preserve"> din prezentul model cărora li se atribuie o pondere de risc mai mică sau egală cu </w:t>
            </w:r>
            <w:r w:rsidRPr="00A82146">
              <w:rPr>
                <w:rFonts w:ascii="Times New Roman" w:hAnsi="Times New Roman"/>
                <w:sz w:val="24"/>
                <w:lang w:val="ro-RO"/>
              </w:rPr>
              <w:t>35</w:t>
            </w:r>
            <w:r w:rsidRPr="00840684">
              <w:rPr>
                <w:rFonts w:ascii="Times New Roman" w:hAnsi="Times New Roman"/>
                <w:sz w:val="24"/>
                <w:lang w:val="ro-RO"/>
              </w:rPr>
              <w:t xml:space="preserve"> % în conformitate cu partea a treia titlul II capitolul </w:t>
            </w:r>
            <w:r w:rsidRPr="00A82146">
              <w:rPr>
                <w:rFonts w:ascii="Times New Roman" w:hAnsi="Times New Roman"/>
                <w:sz w:val="24"/>
                <w:lang w:val="ro-RO"/>
              </w:rPr>
              <w:t>2</w:t>
            </w:r>
            <w:r w:rsidRPr="00840684">
              <w:rPr>
                <w:rFonts w:ascii="Times New Roman" w:hAnsi="Times New Roman"/>
                <w:sz w:val="24"/>
                <w:lang w:val="ro-RO"/>
              </w:rPr>
              <w:t xml:space="preserve"> din CRR.</w:t>
            </w:r>
          </w:p>
        </w:tc>
      </w:tr>
      <w:tr w:rsidR="00415872" w:rsidRPr="00840684" w14:paraId="4F5C4DC2" w14:textId="77777777" w:rsidTr="00CB5E7D">
        <w:tc>
          <w:tcPr>
            <w:tcW w:w="1355" w:type="dxa"/>
          </w:tcPr>
          <w:p w14:paraId="0E3F2C7E"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22</w:t>
            </w:r>
          </w:p>
        </w:tc>
        <w:tc>
          <w:tcPr>
            <w:tcW w:w="7705" w:type="dxa"/>
          </w:tcPr>
          <w:p w14:paraId="289A83EA" w14:textId="77777777" w:rsidR="00415872" w:rsidRPr="00B24EA4" w:rsidRDefault="00415872" w:rsidP="001E06A3">
            <w:pPr>
              <w:spacing w:after="240"/>
              <w:jc w:val="both"/>
              <w:rPr>
                <w:rFonts w:ascii="Times New Roman" w:hAnsi="Times New Roman" w:cs="Times New Roman"/>
                <w:b/>
                <w:sz w:val="24"/>
                <w:lang w:val="ro-RO"/>
              </w:rPr>
            </w:pPr>
            <w:r w:rsidRPr="00B24EA4">
              <w:rPr>
                <w:rFonts w:ascii="Times New Roman" w:hAnsi="Times New Roman"/>
                <w:b/>
                <w:sz w:val="24"/>
                <w:lang w:val="ro-RO"/>
              </w:rPr>
              <w:t>Ipoteci performante asupra bunurilor imobile locative, din care:</w:t>
            </w:r>
          </w:p>
          <w:p w14:paraId="4AC36CF1" w14:textId="56BA0C7D" w:rsidR="00415872" w:rsidRPr="00B24EA4" w:rsidRDefault="00415872" w:rsidP="001E06A3">
            <w:pPr>
              <w:spacing w:after="240"/>
              <w:jc w:val="both"/>
              <w:rPr>
                <w:rFonts w:ascii="Times New Roman" w:hAnsi="Times New Roman"/>
                <w:b/>
                <w:sz w:val="24"/>
                <w:lang w:val="ro-RO"/>
              </w:rPr>
            </w:pPr>
            <w:r w:rsidRPr="00840684">
              <w:rPr>
                <w:rFonts w:ascii="Times New Roman" w:hAnsi="Times New Roman"/>
                <w:sz w:val="24"/>
                <w:lang w:val="ro-RO"/>
              </w:rPr>
              <w:t xml:space="preserve">Articolul </w:t>
            </w:r>
            <w:r w:rsidRPr="00A82146">
              <w:rPr>
                <w:rFonts w:ascii="Times New Roman" w:hAnsi="Times New Roman"/>
                <w:sz w:val="24"/>
                <w:lang w:val="ro-RO"/>
              </w:rPr>
              <w:t>428</w:t>
            </w:r>
            <w:r w:rsidRPr="00840684">
              <w:rPr>
                <w:rFonts w:ascii="Times New Roman" w:hAnsi="Times New Roman"/>
                <w:sz w:val="24"/>
                <w:lang w:val="ro-RO"/>
              </w:rPr>
              <w:t xml:space="preserve">ad litera (c), articolul </w:t>
            </w:r>
            <w:r w:rsidRPr="00A82146">
              <w:rPr>
                <w:rFonts w:ascii="Times New Roman" w:hAnsi="Times New Roman"/>
                <w:sz w:val="24"/>
                <w:lang w:val="ro-RO"/>
              </w:rPr>
              <w:t>428</w:t>
            </w:r>
            <w:r w:rsidRPr="00840684">
              <w:rPr>
                <w:rFonts w:ascii="Times New Roman" w:hAnsi="Times New Roman"/>
                <w:sz w:val="24"/>
                <w:lang w:val="ro-RO"/>
              </w:rPr>
              <w:t xml:space="preserve">af litera (a) și articolul </w:t>
            </w:r>
            <w:r w:rsidRPr="00A82146">
              <w:rPr>
                <w:rFonts w:ascii="Times New Roman" w:hAnsi="Times New Roman"/>
                <w:sz w:val="24"/>
                <w:lang w:val="ro-RO"/>
              </w:rPr>
              <w:t>428</w:t>
            </w:r>
            <w:r w:rsidRPr="00840684">
              <w:rPr>
                <w:rFonts w:ascii="Times New Roman" w:hAnsi="Times New Roman"/>
                <w:sz w:val="24"/>
                <w:lang w:val="ro-RO"/>
              </w:rPr>
              <w:t>ag litera</w:t>
            </w:r>
            <w:r w:rsidR="0098368C">
              <w:rPr>
                <w:rFonts w:ascii="Times New Roman" w:hAnsi="Times New Roman"/>
                <w:sz w:val="24"/>
                <w:lang w:val="ro-RO"/>
              </w:rPr>
              <w:t> </w:t>
            </w:r>
            <w:r w:rsidRPr="00840684">
              <w:rPr>
                <w:rFonts w:ascii="Times New Roman" w:hAnsi="Times New Roman"/>
                <w:sz w:val="24"/>
                <w:lang w:val="ro-RO"/>
              </w:rPr>
              <w:t>(c) din CRR</w:t>
            </w:r>
          </w:p>
          <w:p w14:paraId="46373796" w14:textId="77777777" w:rsidR="00415872" w:rsidRPr="00840684" w:rsidRDefault="00415872" w:rsidP="001E06A3">
            <w:pPr>
              <w:pStyle w:val="TableParagraph"/>
              <w:spacing w:after="240"/>
              <w:ind w:right="99"/>
              <w:jc w:val="both"/>
              <w:rPr>
                <w:rFonts w:ascii="Times New Roman" w:hAnsi="Times New Roman"/>
                <w:sz w:val="24"/>
                <w:szCs w:val="24"/>
                <w:lang w:val="ro-RO"/>
              </w:rPr>
            </w:pPr>
            <w:r w:rsidRPr="00840684">
              <w:rPr>
                <w:rFonts w:ascii="Times New Roman" w:hAnsi="Times New Roman"/>
                <w:sz w:val="24"/>
                <w:szCs w:val="24"/>
                <w:lang w:val="ro-RO"/>
              </w:rPr>
              <w:t xml:space="preserve">Instituțiile publică aici cuantumurile sumelor de primit din împrumuturi care nu sunt în stare de nerambursare în conformitate cu articolul </w:t>
            </w:r>
            <w:r w:rsidRPr="00A82146">
              <w:rPr>
                <w:rFonts w:ascii="Times New Roman" w:hAnsi="Times New Roman"/>
                <w:sz w:val="24"/>
                <w:szCs w:val="24"/>
                <w:lang w:val="ro-RO"/>
              </w:rPr>
              <w:t>178</w:t>
            </w:r>
            <w:r w:rsidRPr="00840684">
              <w:rPr>
                <w:rFonts w:ascii="Times New Roman" w:hAnsi="Times New Roman"/>
                <w:sz w:val="24"/>
                <w:szCs w:val="24"/>
                <w:lang w:val="ro-RO"/>
              </w:rPr>
              <w:t xml:space="preserve"> din CRR, care sunt împrumuturi garantate cu ipoteci asupra bunurilor imobile locative, excluzând împrumuturile către clienți financiari și împrumuturile menționate la articolele </w:t>
            </w:r>
            <w:r w:rsidRPr="00A82146">
              <w:rPr>
                <w:rFonts w:ascii="Times New Roman" w:hAnsi="Times New Roman"/>
                <w:sz w:val="24"/>
                <w:szCs w:val="24"/>
                <w:lang w:val="ro-RO"/>
              </w:rPr>
              <w:t>428</w:t>
            </w:r>
            <w:r w:rsidRPr="00840684">
              <w:rPr>
                <w:rFonts w:ascii="Times New Roman" w:hAnsi="Times New Roman"/>
                <w:sz w:val="24"/>
                <w:szCs w:val="24"/>
                <w:lang w:val="ro-RO"/>
              </w:rPr>
              <w:t>r-</w:t>
            </w:r>
            <w:r w:rsidRPr="00A82146">
              <w:rPr>
                <w:rFonts w:ascii="Times New Roman" w:hAnsi="Times New Roman"/>
                <w:sz w:val="24"/>
                <w:szCs w:val="24"/>
                <w:lang w:val="ro-RO"/>
              </w:rPr>
              <w:t>428</w:t>
            </w:r>
            <w:r w:rsidRPr="00840684">
              <w:rPr>
                <w:rFonts w:ascii="Times New Roman" w:hAnsi="Times New Roman"/>
                <w:sz w:val="24"/>
                <w:szCs w:val="24"/>
                <w:lang w:val="ro-RO"/>
              </w:rPr>
              <w:t xml:space="preserve">ad din CRR, cu excepția articolului </w:t>
            </w:r>
            <w:r w:rsidRPr="00A82146">
              <w:rPr>
                <w:rFonts w:ascii="Times New Roman" w:hAnsi="Times New Roman"/>
                <w:sz w:val="24"/>
                <w:szCs w:val="24"/>
                <w:lang w:val="ro-RO"/>
              </w:rPr>
              <w:t>428</w:t>
            </w:r>
            <w:r w:rsidRPr="00840684">
              <w:rPr>
                <w:rFonts w:ascii="Times New Roman" w:hAnsi="Times New Roman"/>
                <w:sz w:val="24"/>
                <w:szCs w:val="24"/>
                <w:lang w:val="ro-RO"/>
              </w:rPr>
              <w:t>ad litera (c) din CRR, indiferent de ponderile de risc atribuite acestor împrumuturi.</w:t>
            </w:r>
          </w:p>
        </w:tc>
      </w:tr>
      <w:tr w:rsidR="00415872" w:rsidRPr="00840684" w14:paraId="307655A9" w14:textId="77777777" w:rsidTr="00CB5E7D">
        <w:tc>
          <w:tcPr>
            <w:tcW w:w="1355" w:type="dxa"/>
          </w:tcPr>
          <w:p w14:paraId="231FE445"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23</w:t>
            </w:r>
          </w:p>
        </w:tc>
        <w:tc>
          <w:tcPr>
            <w:tcW w:w="7705" w:type="dxa"/>
          </w:tcPr>
          <w:p w14:paraId="1984E7E9"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 xml:space="preserve">Cu o pondere de risc mai mică sau egală cu </w:t>
            </w:r>
            <w:r w:rsidRPr="00A82146">
              <w:rPr>
                <w:rFonts w:ascii="Times New Roman" w:hAnsi="Times New Roman"/>
                <w:b/>
                <w:sz w:val="24"/>
                <w:lang w:val="ro-RO"/>
              </w:rPr>
              <w:t>35</w:t>
            </w:r>
            <w:r w:rsidRPr="00B24EA4">
              <w:rPr>
                <w:rFonts w:ascii="Times New Roman" w:hAnsi="Times New Roman"/>
                <w:b/>
                <w:sz w:val="24"/>
                <w:lang w:val="ro-RO"/>
              </w:rPr>
              <w:t> % în conformitate cu abordarea standardizată Basel II pentru riscul de credit</w:t>
            </w:r>
          </w:p>
          <w:p w14:paraId="1AC19C0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Articolul </w:t>
            </w:r>
            <w:r w:rsidRPr="00A82146">
              <w:rPr>
                <w:rFonts w:ascii="Times New Roman" w:hAnsi="Times New Roman"/>
                <w:sz w:val="24"/>
                <w:lang w:val="ro-RO"/>
              </w:rPr>
              <w:t>428</w:t>
            </w:r>
            <w:r w:rsidRPr="00840684">
              <w:rPr>
                <w:rFonts w:ascii="Times New Roman" w:hAnsi="Times New Roman"/>
                <w:sz w:val="24"/>
                <w:lang w:val="ro-RO"/>
              </w:rPr>
              <w:t xml:space="preserve">ad litera (c) și articolul </w:t>
            </w:r>
            <w:r w:rsidRPr="00A82146">
              <w:rPr>
                <w:rFonts w:ascii="Times New Roman" w:hAnsi="Times New Roman"/>
                <w:sz w:val="24"/>
                <w:lang w:val="ro-RO"/>
              </w:rPr>
              <w:t>428</w:t>
            </w:r>
            <w:r w:rsidRPr="00840684">
              <w:rPr>
                <w:rFonts w:ascii="Times New Roman" w:hAnsi="Times New Roman"/>
                <w:sz w:val="24"/>
                <w:lang w:val="ro-RO"/>
              </w:rPr>
              <w:t>af litera (a) din CRR</w:t>
            </w:r>
          </w:p>
          <w:p w14:paraId="108A9B59"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includ aici cuantumurile împrumuturilor de pe rândul </w:t>
            </w:r>
            <w:r w:rsidRPr="00A82146">
              <w:rPr>
                <w:rFonts w:ascii="Times New Roman" w:hAnsi="Times New Roman"/>
                <w:sz w:val="24"/>
                <w:lang w:val="ro-RO"/>
              </w:rPr>
              <w:t>22</w:t>
            </w:r>
            <w:r w:rsidRPr="00840684">
              <w:rPr>
                <w:rFonts w:ascii="Times New Roman" w:hAnsi="Times New Roman"/>
                <w:sz w:val="24"/>
                <w:lang w:val="ro-RO"/>
              </w:rPr>
              <w:t xml:space="preserve"> din prezentul model cărora li se atribuie o pondere de risc mai mică sau egală cu </w:t>
            </w:r>
            <w:r w:rsidRPr="00A82146">
              <w:rPr>
                <w:rFonts w:ascii="Times New Roman" w:hAnsi="Times New Roman"/>
                <w:sz w:val="24"/>
                <w:lang w:val="ro-RO"/>
              </w:rPr>
              <w:t>35</w:t>
            </w:r>
            <w:r w:rsidRPr="00840684">
              <w:rPr>
                <w:rFonts w:ascii="Times New Roman" w:hAnsi="Times New Roman"/>
                <w:sz w:val="24"/>
                <w:lang w:val="ro-RO"/>
              </w:rPr>
              <w:t xml:space="preserve"> % în conformitate cu partea a treia titlul II capitolul </w:t>
            </w:r>
            <w:r w:rsidRPr="00A82146">
              <w:rPr>
                <w:rFonts w:ascii="Times New Roman" w:hAnsi="Times New Roman"/>
                <w:sz w:val="24"/>
                <w:lang w:val="ro-RO"/>
              </w:rPr>
              <w:t>2</w:t>
            </w:r>
            <w:r w:rsidRPr="00840684">
              <w:rPr>
                <w:rFonts w:ascii="Times New Roman" w:hAnsi="Times New Roman"/>
                <w:sz w:val="24"/>
                <w:lang w:val="ro-RO"/>
              </w:rPr>
              <w:t xml:space="preserve"> din CRR.</w:t>
            </w:r>
          </w:p>
        </w:tc>
      </w:tr>
      <w:tr w:rsidR="00415872" w:rsidRPr="00840684" w14:paraId="523A31C1" w14:textId="77777777" w:rsidTr="00CB5E7D">
        <w:tc>
          <w:tcPr>
            <w:tcW w:w="1355" w:type="dxa"/>
          </w:tcPr>
          <w:p w14:paraId="46C1144D"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24</w:t>
            </w:r>
          </w:p>
        </w:tc>
        <w:tc>
          <w:tcPr>
            <w:tcW w:w="7705" w:type="dxa"/>
          </w:tcPr>
          <w:p w14:paraId="7834BAFD"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Alte împrumuturi și titluri de valoare care nu se află în stare de nerambursare și care îndeplinesc criteriile pentru a fi considerate HQLA, inclusiv titlurile de capital tranzacționate la bursă și produsele bilanțiere aferente finanțării comerțului</w:t>
            </w:r>
          </w:p>
          <w:p w14:paraId="19F6872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Instituțiile publică aici suma:</w:t>
            </w:r>
          </w:p>
          <w:p w14:paraId="21AAC359" w14:textId="77777777" w:rsidR="00415872" w:rsidRPr="00840684" w:rsidRDefault="00415872" w:rsidP="00E70D84">
            <w:pPr>
              <w:pStyle w:val="ListParagraph"/>
              <w:numPr>
                <w:ilvl w:val="0"/>
                <w:numId w:val="38"/>
              </w:numPr>
              <w:spacing w:after="240"/>
              <w:contextualSpacing/>
              <w:jc w:val="both"/>
              <w:rPr>
                <w:rFonts w:ascii="Times New Roman" w:hAnsi="Times New Roman"/>
                <w:sz w:val="24"/>
                <w:lang w:val="ro-RO"/>
              </w:rPr>
            </w:pPr>
            <w:r w:rsidRPr="00840684">
              <w:rPr>
                <w:rFonts w:ascii="Times New Roman" w:hAnsi="Times New Roman"/>
                <w:sz w:val="24"/>
                <w:lang w:val="ro-RO"/>
              </w:rPr>
              <w:t xml:space="preserve">în conformitate cu articolul </w:t>
            </w:r>
            <w:r w:rsidRPr="00A82146">
              <w:rPr>
                <w:rFonts w:ascii="Times New Roman" w:hAnsi="Times New Roman"/>
                <w:sz w:val="24"/>
                <w:lang w:val="ro-RO"/>
              </w:rPr>
              <w:t>428</w:t>
            </w:r>
            <w:r w:rsidRPr="00840684">
              <w:rPr>
                <w:rFonts w:ascii="Times New Roman" w:hAnsi="Times New Roman"/>
                <w:sz w:val="24"/>
                <w:lang w:val="ro-RO"/>
              </w:rPr>
              <w:t xml:space="preserve">ag literele (e) și (f) din CRR, a titlurilor de valoare care nu se află în stare de nerambursare în conformitate cu articolul </w:t>
            </w:r>
            <w:r w:rsidRPr="00A82146">
              <w:rPr>
                <w:rFonts w:ascii="Times New Roman" w:hAnsi="Times New Roman"/>
                <w:sz w:val="24"/>
                <w:lang w:val="ro-RO"/>
              </w:rPr>
              <w:t>178</w:t>
            </w:r>
            <w:r w:rsidRPr="00840684">
              <w:rPr>
                <w:rFonts w:ascii="Times New Roman" w:hAnsi="Times New Roman"/>
                <w:sz w:val="24"/>
                <w:lang w:val="ro-RO"/>
              </w:rPr>
              <w:t xml:space="preserve"> din CRR și care nu sunt active lichide în temeiul Regulamentului delegat (UE) </w:t>
            </w:r>
            <w:r w:rsidRPr="00A82146">
              <w:rPr>
                <w:rFonts w:ascii="Times New Roman" w:hAnsi="Times New Roman"/>
                <w:sz w:val="24"/>
                <w:lang w:val="ro-RO"/>
              </w:rPr>
              <w:t>2015</w:t>
            </w:r>
            <w:r w:rsidRPr="00840684">
              <w:rPr>
                <w:rFonts w:ascii="Times New Roman" w:hAnsi="Times New Roman"/>
                <w:sz w:val="24"/>
                <w:lang w:val="ro-RO"/>
              </w:rPr>
              <w:t>/</w:t>
            </w:r>
            <w:r w:rsidRPr="00A82146">
              <w:rPr>
                <w:rFonts w:ascii="Times New Roman" w:hAnsi="Times New Roman"/>
                <w:sz w:val="24"/>
                <w:lang w:val="ro-RO"/>
              </w:rPr>
              <w:t>61</w:t>
            </w:r>
            <w:r w:rsidRPr="00840684">
              <w:rPr>
                <w:rFonts w:ascii="Times New Roman" w:hAnsi="Times New Roman"/>
                <w:sz w:val="24"/>
                <w:lang w:val="ro-RO"/>
              </w:rPr>
              <w:t xml:space="preserve"> al Comisiei, </w:t>
            </w:r>
            <w:r w:rsidRPr="00840684">
              <w:rPr>
                <w:rFonts w:ascii="Times New Roman" w:hAnsi="Times New Roman"/>
                <w:sz w:val="24"/>
                <w:lang w:val="ro-RO"/>
              </w:rPr>
              <w:lastRenderedPageBreak/>
              <w:t>indiferent dacă respectă sau nu cerințele operaționale prevăzute în regulamentul menționat și</w:t>
            </w:r>
          </w:p>
          <w:p w14:paraId="2F14F650" w14:textId="5865C8C7" w:rsidR="00415872" w:rsidRPr="00840684" w:rsidRDefault="00415872" w:rsidP="0098368C">
            <w:pPr>
              <w:pStyle w:val="ListParagraph"/>
              <w:numPr>
                <w:ilvl w:val="0"/>
                <w:numId w:val="38"/>
              </w:numPr>
              <w:spacing w:after="240"/>
              <w:contextualSpacing/>
              <w:jc w:val="both"/>
              <w:rPr>
                <w:rFonts w:ascii="Times New Roman" w:hAnsi="Times New Roman"/>
                <w:sz w:val="24"/>
                <w:lang w:val="ro-RO"/>
              </w:rPr>
            </w:pPr>
            <w:r w:rsidRPr="00840684">
              <w:rPr>
                <w:rFonts w:ascii="Times New Roman" w:hAnsi="Times New Roman"/>
                <w:sz w:val="24"/>
                <w:lang w:val="ro-RO"/>
              </w:rPr>
              <w:t>a produselor bilanțiere aferente finanțării comerțului în conformitate cu articolul </w:t>
            </w:r>
            <w:r w:rsidRPr="00A82146">
              <w:rPr>
                <w:rFonts w:ascii="Times New Roman" w:hAnsi="Times New Roman"/>
                <w:sz w:val="24"/>
                <w:lang w:val="ro-RO"/>
              </w:rPr>
              <w:t>428</w:t>
            </w:r>
            <w:r w:rsidRPr="00840684">
              <w:rPr>
                <w:rFonts w:ascii="Times New Roman" w:hAnsi="Times New Roman"/>
                <w:sz w:val="24"/>
                <w:lang w:val="ro-RO"/>
              </w:rPr>
              <w:t xml:space="preserve">v litera (b), articolul </w:t>
            </w:r>
            <w:r w:rsidRPr="00A82146">
              <w:rPr>
                <w:rFonts w:ascii="Times New Roman" w:hAnsi="Times New Roman"/>
                <w:sz w:val="24"/>
                <w:lang w:val="ro-RO"/>
              </w:rPr>
              <w:t>428</w:t>
            </w:r>
            <w:r w:rsidRPr="00840684">
              <w:rPr>
                <w:rFonts w:ascii="Times New Roman" w:hAnsi="Times New Roman"/>
                <w:sz w:val="24"/>
                <w:lang w:val="ro-RO"/>
              </w:rPr>
              <w:t>ad litera (e) și articolul</w:t>
            </w:r>
            <w:r w:rsidR="0098368C">
              <w:rPr>
                <w:rFonts w:ascii="Times New Roman" w:hAnsi="Times New Roman"/>
                <w:sz w:val="24"/>
                <w:lang w:val="ro-RO"/>
              </w:rPr>
              <w:t> </w:t>
            </w:r>
            <w:r w:rsidRPr="00A82146">
              <w:rPr>
                <w:rFonts w:ascii="Times New Roman" w:hAnsi="Times New Roman"/>
                <w:sz w:val="24"/>
                <w:lang w:val="ro-RO"/>
              </w:rPr>
              <w:t>428</w:t>
            </w:r>
            <w:r w:rsidRPr="00840684">
              <w:rPr>
                <w:rFonts w:ascii="Times New Roman" w:hAnsi="Times New Roman"/>
                <w:sz w:val="24"/>
                <w:lang w:val="ro-RO"/>
              </w:rPr>
              <w:t>ag litera (d) din CRR.</w:t>
            </w:r>
          </w:p>
        </w:tc>
      </w:tr>
      <w:tr w:rsidR="00415872" w:rsidRPr="00840684" w14:paraId="775398C9" w14:textId="77777777" w:rsidTr="00CB5E7D">
        <w:tc>
          <w:tcPr>
            <w:tcW w:w="1355" w:type="dxa"/>
          </w:tcPr>
          <w:p w14:paraId="1D939906"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lastRenderedPageBreak/>
              <w:t>25</w:t>
            </w:r>
          </w:p>
        </w:tc>
        <w:tc>
          <w:tcPr>
            <w:tcW w:w="7705" w:type="dxa"/>
          </w:tcPr>
          <w:p w14:paraId="426241D6"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Active interdependente</w:t>
            </w:r>
          </w:p>
          <w:p w14:paraId="4E849398" w14:textId="77777777" w:rsidR="00415872" w:rsidRPr="00840684" w:rsidRDefault="00415872" w:rsidP="001E06A3">
            <w:pPr>
              <w:pStyle w:val="TableParagraph"/>
              <w:spacing w:after="240"/>
              <w:ind w:right="99"/>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 xml:space="preserve">f și articolul </w:t>
            </w:r>
            <w:r w:rsidRPr="00A82146">
              <w:rPr>
                <w:rFonts w:ascii="Times New Roman" w:hAnsi="Times New Roman"/>
                <w:sz w:val="24"/>
                <w:szCs w:val="24"/>
                <w:lang w:val="ro-RO"/>
              </w:rPr>
              <w:t>428</w:t>
            </w:r>
            <w:r w:rsidRPr="00840684">
              <w:rPr>
                <w:rFonts w:ascii="Times New Roman" w:hAnsi="Times New Roman"/>
                <w:sz w:val="24"/>
                <w:szCs w:val="24"/>
                <w:lang w:val="ro-RO"/>
              </w:rPr>
              <w:t>r alineatul (</w:t>
            </w:r>
            <w:r w:rsidRPr="00A82146">
              <w:rPr>
                <w:rFonts w:ascii="Times New Roman" w:hAnsi="Times New Roman"/>
                <w:sz w:val="24"/>
                <w:szCs w:val="24"/>
                <w:lang w:val="ro-RO"/>
              </w:rPr>
              <w:t>1</w:t>
            </w:r>
            <w:r w:rsidRPr="00840684">
              <w:rPr>
                <w:rFonts w:ascii="Times New Roman" w:hAnsi="Times New Roman"/>
                <w:sz w:val="24"/>
                <w:szCs w:val="24"/>
                <w:lang w:val="ro-RO"/>
              </w:rPr>
              <w:t>) litera (f) din CRR</w:t>
            </w:r>
          </w:p>
          <w:p w14:paraId="4F1F1ACA"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Instituțiile publică activele care, după ce au fost autorizate de autoritățile competente, sunt interdependente de datorii în conformitate cu articolul </w:t>
            </w:r>
            <w:r w:rsidRPr="00A82146">
              <w:rPr>
                <w:rFonts w:ascii="Times New Roman" w:hAnsi="Times New Roman"/>
                <w:sz w:val="24"/>
                <w:lang w:val="ro-RO"/>
              </w:rPr>
              <w:t>428</w:t>
            </w:r>
            <w:r w:rsidRPr="00840684">
              <w:rPr>
                <w:rFonts w:ascii="Times New Roman" w:hAnsi="Times New Roman"/>
                <w:sz w:val="24"/>
                <w:lang w:val="ro-RO"/>
              </w:rPr>
              <w:t>f din CRR.</w:t>
            </w:r>
          </w:p>
        </w:tc>
      </w:tr>
      <w:tr w:rsidR="00415872" w:rsidRPr="00840684" w14:paraId="52572F64" w14:textId="77777777" w:rsidTr="00CB5E7D">
        <w:tc>
          <w:tcPr>
            <w:tcW w:w="1355" w:type="dxa"/>
          </w:tcPr>
          <w:p w14:paraId="5D195C51"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26</w:t>
            </w:r>
          </w:p>
        </w:tc>
        <w:tc>
          <w:tcPr>
            <w:tcW w:w="7705" w:type="dxa"/>
          </w:tcPr>
          <w:p w14:paraId="30F76EA9"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Alte active:</w:t>
            </w:r>
          </w:p>
          <w:p w14:paraId="1F5D1E1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trebuie să publice aici suma cuantumurilor de pe rândurile </w:t>
            </w:r>
            <w:r w:rsidRPr="00A82146">
              <w:rPr>
                <w:rFonts w:ascii="Times New Roman" w:hAnsi="Times New Roman"/>
                <w:sz w:val="24"/>
                <w:lang w:val="ro-RO"/>
              </w:rPr>
              <w:t>27</w:t>
            </w:r>
            <w:r w:rsidRPr="00840684">
              <w:rPr>
                <w:rFonts w:ascii="Times New Roman" w:hAnsi="Times New Roman"/>
                <w:sz w:val="24"/>
                <w:lang w:val="ro-RO"/>
              </w:rPr>
              <w:t xml:space="preserve">, </w:t>
            </w:r>
            <w:r w:rsidRPr="00A82146">
              <w:rPr>
                <w:rFonts w:ascii="Times New Roman" w:hAnsi="Times New Roman"/>
                <w:sz w:val="24"/>
                <w:lang w:val="ro-RO"/>
              </w:rPr>
              <w:t>28</w:t>
            </w:r>
            <w:r w:rsidRPr="00840684">
              <w:rPr>
                <w:rFonts w:ascii="Times New Roman" w:hAnsi="Times New Roman"/>
                <w:sz w:val="24"/>
                <w:lang w:val="ro-RO"/>
              </w:rPr>
              <w:t xml:space="preserve">, </w:t>
            </w:r>
            <w:r w:rsidRPr="00A82146">
              <w:rPr>
                <w:rFonts w:ascii="Times New Roman" w:hAnsi="Times New Roman"/>
                <w:sz w:val="24"/>
                <w:lang w:val="ro-RO"/>
              </w:rPr>
              <w:t>29</w:t>
            </w:r>
            <w:r w:rsidRPr="00840684">
              <w:rPr>
                <w:rFonts w:ascii="Times New Roman" w:hAnsi="Times New Roman"/>
                <w:sz w:val="24"/>
                <w:lang w:val="ro-RO"/>
              </w:rPr>
              <w:t xml:space="preserve">, </w:t>
            </w:r>
            <w:r w:rsidRPr="00A82146">
              <w:rPr>
                <w:rFonts w:ascii="Times New Roman" w:hAnsi="Times New Roman"/>
                <w:sz w:val="24"/>
                <w:lang w:val="ro-RO"/>
              </w:rPr>
              <w:t>30</w:t>
            </w:r>
            <w:r w:rsidRPr="00840684">
              <w:rPr>
                <w:rFonts w:ascii="Times New Roman" w:hAnsi="Times New Roman"/>
                <w:sz w:val="24"/>
                <w:lang w:val="ro-RO"/>
              </w:rPr>
              <w:t xml:space="preserve"> și </w:t>
            </w:r>
            <w:r w:rsidRPr="00A82146">
              <w:rPr>
                <w:rFonts w:ascii="Times New Roman" w:hAnsi="Times New Roman"/>
                <w:sz w:val="24"/>
                <w:lang w:val="ro-RO"/>
              </w:rPr>
              <w:t>31</w:t>
            </w:r>
            <w:r w:rsidRPr="00840684">
              <w:rPr>
                <w:rFonts w:ascii="Times New Roman" w:hAnsi="Times New Roman"/>
                <w:sz w:val="24"/>
                <w:lang w:val="ro-RO"/>
              </w:rPr>
              <w:t xml:space="preserve"> din prezentul model.</w:t>
            </w:r>
          </w:p>
        </w:tc>
      </w:tr>
      <w:tr w:rsidR="00415872" w:rsidRPr="00840684" w14:paraId="4866D856" w14:textId="77777777" w:rsidTr="00CB5E7D">
        <w:tc>
          <w:tcPr>
            <w:tcW w:w="1355" w:type="dxa"/>
          </w:tcPr>
          <w:p w14:paraId="75C1F886"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27</w:t>
            </w:r>
          </w:p>
        </w:tc>
        <w:tc>
          <w:tcPr>
            <w:tcW w:w="7705" w:type="dxa"/>
          </w:tcPr>
          <w:p w14:paraId="2D682DC8"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Mărfuri tranzacționate fizic</w:t>
            </w:r>
          </w:p>
          <w:p w14:paraId="10B12A4D" w14:textId="77777777" w:rsidR="00415872" w:rsidRPr="00840684" w:rsidRDefault="00415872" w:rsidP="001E06A3">
            <w:pPr>
              <w:pStyle w:val="TableParagraph"/>
              <w:spacing w:after="240"/>
              <w:ind w:right="99"/>
              <w:jc w:val="both"/>
              <w:rPr>
                <w:rFonts w:ascii="Times New Roman" w:hAnsi="Times New Roman"/>
                <w:sz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ag litera (g) din CRR</w:t>
            </w:r>
          </w:p>
          <w:p w14:paraId="77B07AE0"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Instituțiile publică aici cuantumul mărfurilor tranzacționate fizic. Acest cuantum nu include instrumentele financiare derivate pe mărfuri.</w:t>
            </w:r>
          </w:p>
        </w:tc>
      </w:tr>
      <w:tr w:rsidR="00415872" w:rsidRPr="00840684" w14:paraId="2CE92D70" w14:textId="77777777" w:rsidTr="00CB5E7D">
        <w:tc>
          <w:tcPr>
            <w:tcW w:w="1355" w:type="dxa"/>
          </w:tcPr>
          <w:p w14:paraId="2C8649EA"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28</w:t>
            </w:r>
          </w:p>
        </w:tc>
        <w:tc>
          <w:tcPr>
            <w:tcW w:w="7705" w:type="dxa"/>
          </w:tcPr>
          <w:p w14:paraId="36CE5459"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Active furnizate ca marjă inițială pentru contracte derivate și contribuții la fondurile de garantare ale CPC</w:t>
            </w:r>
          </w:p>
          <w:p w14:paraId="2486B8F8" w14:textId="77777777" w:rsidR="00415872" w:rsidRPr="00840684" w:rsidRDefault="00415872" w:rsidP="001E06A3">
            <w:pPr>
              <w:pStyle w:val="TableParagraph"/>
              <w:spacing w:after="240"/>
              <w:ind w:right="99"/>
              <w:jc w:val="both"/>
              <w:rPr>
                <w:rFonts w:ascii="Times New Roman" w:hAnsi="Times New Roman"/>
                <w:sz w:val="24"/>
                <w:szCs w:val="24"/>
                <w:lang w:val="ro-RO"/>
              </w:rPr>
            </w:pPr>
            <w:r w:rsidRPr="00840684">
              <w:rPr>
                <w:rFonts w:ascii="Times New Roman" w:hAnsi="Times New Roman"/>
                <w:sz w:val="24"/>
                <w:szCs w:val="24"/>
                <w:lang w:val="ro-RO"/>
              </w:rPr>
              <w:t>Instituțiile publică aici suma următoarelor cuantumuri:</w:t>
            </w:r>
          </w:p>
          <w:p w14:paraId="5F72C561" w14:textId="77777777" w:rsidR="00415872" w:rsidRPr="00840684" w:rsidRDefault="00415872" w:rsidP="00E70D84">
            <w:pPr>
              <w:pStyle w:val="ListParagraph"/>
              <w:numPr>
                <w:ilvl w:val="0"/>
                <w:numId w:val="38"/>
              </w:numPr>
              <w:jc w:val="both"/>
              <w:rPr>
                <w:rFonts w:ascii="Times New Roman" w:hAnsi="Times New Roman"/>
                <w:sz w:val="24"/>
                <w:lang w:val="ro-RO"/>
              </w:rPr>
            </w:pPr>
            <w:r w:rsidRPr="00840684">
              <w:rPr>
                <w:rFonts w:ascii="Times New Roman" w:hAnsi="Times New Roman"/>
                <w:sz w:val="24"/>
                <w:lang w:val="ro-RO"/>
              </w:rPr>
              <w:t xml:space="preserve">cuantumul finanțării stabile necesare care provine din instrumentele financiare derivate, în conformitate cu articolul </w:t>
            </w:r>
            <w:r w:rsidRPr="00A82146">
              <w:rPr>
                <w:rFonts w:ascii="Times New Roman" w:hAnsi="Times New Roman"/>
                <w:sz w:val="24"/>
                <w:lang w:val="ro-RO"/>
              </w:rPr>
              <w:t>428</w:t>
            </w:r>
            <w:r w:rsidRPr="00840684">
              <w:rPr>
                <w:rFonts w:ascii="Times New Roman" w:hAnsi="Times New Roman"/>
                <w:sz w:val="24"/>
                <w:lang w:val="ro-RO"/>
              </w:rPr>
              <w:t xml:space="preserve">d, articolul </w:t>
            </w:r>
            <w:r w:rsidRPr="00A82146">
              <w:rPr>
                <w:rFonts w:ascii="Times New Roman" w:hAnsi="Times New Roman"/>
                <w:sz w:val="24"/>
                <w:lang w:val="ro-RO"/>
              </w:rPr>
              <w:t>428</w:t>
            </w:r>
            <w:r w:rsidRPr="00840684">
              <w:rPr>
                <w:rFonts w:ascii="Times New Roman" w:hAnsi="Times New Roman"/>
                <w:sz w:val="24"/>
                <w:lang w:val="ro-RO"/>
              </w:rPr>
              <w:t>s alineatul (</w:t>
            </w:r>
            <w:r w:rsidRPr="00A82146">
              <w:rPr>
                <w:rFonts w:ascii="Times New Roman" w:hAnsi="Times New Roman"/>
                <w:sz w:val="24"/>
                <w:lang w:val="ro-RO"/>
              </w:rPr>
              <w:t>2</w:t>
            </w:r>
            <w:r w:rsidRPr="00840684">
              <w:rPr>
                <w:rFonts w:ascii="Times New Roman" w:hAnsi="Times New Roman"/>
                <w:sz w:val="24"/>
                <w:lang w:val="ro-RO"/>
              </w:rPr>
              <w:t xml:space="preserve">), articolul </w:t>
            </w:r>
            <w:r w:rsidRPr="00A82146">
              <w:rPr>
                <w:rFonts w:ascii="Times New Roman" w:hAnsi="Times New Roman"/>
                <w:sz w:val="24"/>
                <w:lang w:val="ro-RO"/>
              </w:rPr>
              <w:t>428</w:t>
            </w:r>
            <w:r w:rsidRPr="00840684">
              <w:rPr>
                <w:rFonts w:ascii="Times New Roman" w:hAnsi="Times New Roman"/>
                <w:sz w:val="24"/>
                <w:lang w:val="ro-RO"/>
              </w:rPr>
              <w:t xml:space="preserve">ag litera (a) și articolul </w:t>
            </w:r>
            <w:r w:rsidRPr="00A82146">
              <w:rPr>
                <w:rFonts w:ascii="Times New Roman" w:hAnsi="Times New Roman"/>
                <w:sz w:val="24"/>
                <w:lang w:val="ro-RO"/>
              </w:rPr>
              <w:t>428</w:t>
            </w:r>
            <w:r w:rsidRPr="00840684">
              <w:rPr>
                <w:rFonts w:ascii="Times New Roman" w:hAnsi="Times New Roman"/>
                <w:sz w:val="24"/>
                <w:lang w:val="ro-RO"/>
              </w:rPr>
              <w:t>ah alineatul (</w:t>
            </w:r>
            <w:r w:rsidRPr="00A82146">
              <w:rPr>
                <w:rFonts w:ascii="Times New Roman" w:hAnsi="Times New Roman"/>
                <w:sz w:val="24"/>
                <w:lang w:val="ro-RO"/>
              </w:rPr>
              <w:t>2</w:t>
            </w:r>
            <w:r w:rsidRPr="00840684">
              <w:rPr>
                <w:rFonts w:ascii="Times New Roman" w:hAnsi="Times New Roman"/>
                <w:sz w:val="24"/>
                <w:lang w:val="ro-RO"/>
              </w:rPr>
              <w:t>) din CRR, care este legat de marjele inițiale pentru contractele derivate și</w:t>
            </w:r>
          </w:p>
          <w:p w14:paraId="510AF86C" w14:textId="77777777" w:rsidR="00415872" w:rsidRPr="00840684" w:rsidRDefault="00415872" w:rsidP="00E70D84">
            <w:pPr>
              <w:pStyle w:val="ListParagraph"/>
              <w:numPr>
                <w:ilvl w:val="0"/>
                <w:numId w:val="38"/>
              </w:numPr>
              <w:spacing w:after="240"/>
              <w:jc w:val="both"/>
              <w:rPr>
                <w:rFonts w:ascii="Times New Roman" w:hAnsi="Times New Roman"/>
                <w:sz w:val="24"/>
                <w:lang w:val="ro-RO"/>
              </w:rPr>
            </w:pPr>
            <w:r w:rsidRPr="00840684">
              <w:rPr>
                <w:rFonts w:ascii="Times New Roman" w:hAnsi="Times New Roman"/>
                <w:sz w:val="24"/>
                <w:lang w:val="ro-RO"/>
              </w:rPr>
              <w:t>cuantumul aferent elementelor furnizate drept contribuție la fondul de garantare al unei CPC, în conformitate cu articolul </w:t>
            </w:r>
            <w:r w:rsidRPr="00A82146">
              <w:rPr>
                <w:rFonts w:ascii="Times New Roman" w:hAnsi="Times New Roman"/>
                <w:sz w:val="24"/>
                <w:lang w:val="ro-RO"/>
              </w:rPr>
              <w:t>428</w:t>
            </w:r>
            <w:r w:rsidRPr="00840684">
              <w:rPr>
                <w:rFonts w:ascii="Times New Roman" w:hAnsi="Times New Roman"/>
                <w:sz w:val="24"/>
                <w:lang w:val="ro-RO"/>
              </w:rPr>
              <w:t>ag litera (b) din CRR.</w:t>
            </w:r>
          </w:p>
        </w:tc>
      </w:tr>
      <w:tr w:rsidR="00415872" w:rsidRPr="00840684" w14:paraId="1D4CA729" w14:textId="77777777" w:rsidTr="00CB5E7D">
        <w:tc>
          <w:tcPr>
            <w:tcW w:w="1355" w:type="dxa"/>
          </w:tcPr>
          <w:p w14:paraId="0880F23D"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29</w:t>
            </w:r>
          </w:p>
        </w:tc>
        <w:tc>
          <w:tcPr>
            <w:tcW w:w="7705" w:type="dxa"/>
          </w:tcPr>
          <w:p w14:paraId="55D9CBC0"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NSFR – active derivate</w:t>
            </w:r>
          </w:p>
          <w:p w14:paraId="1F6A6A6E" w14:textId="77777777" w:rsidR="00415872" w:rsidRPr="00840684" w:rsidRDefault="00415872" w:rsidP="001E06A3">
            <w:pPr>
              <w:pStyle w:val="TableParagraph"/>
              <w:spacing w:after="240"/>
              <w:ind w:right="99"/>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 xml:space="preserve">d și articolul </w:t>
            </w:r>
            <w:r w:rsidRPr="00A82146">
              <w:rPr>
                <w:rFonts w:ascii="Times New Roman" w:hAnsi="Times New Roman"/>
                <w:sz w:val="24"/>
                <w:szCs w:val="24"/>
                <w:lang w:val="ro-RO"/>
              </w:rPr>
              <w:t>428</w:t>
            </w:r>
            <w:r w:rsidRPr="00840684">
              <w:rPr>
                <w:rFonts w:ascii="Times New Roman" w:hAnsi="Times New Roman"/>
                <w:sz w:val="24"/>
                <w:szCs w:val="24"/>
                <w:lang w:val="ro-RO"/>
              </w:rPr>
              <w:t>ah alineatul (</w:t>
            </w:r>
            <w:r w:rsidRPr="00A82146">
              <w:rPr>
                <w:rFonts w:ascii="Times New Roman" w:hAnsi="Times New Roman"/>
                <w:sz w:val="24"/>
                <w:szCs w:val="24"/>
                <w:lang w:val="ro-RO"/>
              </w:rPr>
              <w:t>2</w:t>
            </w:r>
            <w:r w:rsidRPr="00840684">
              <w:rPr>
                <w:rFonts w:ascii="Times New Roman" w:hAnsi="Times New Roman"/>
                <w:sz w:val="24"/>
                <w:szCs w:val="24"/>
                <w:lang w:val="ro-RO"/>
              </w:rPr>
              <w:t>) din CRR</w:t>
            </w:r>
          </w:p>
          <w:p w14:paraId="5081C418" w14:textId="7172F16C" w:rsidR="00415872" w:rsidRPr="00840684" w:rsidRDefault="00415872" w:rsidP="0098368C">
            <w:pPr>
              <w:pStyle w:val="TableParagraph"/>
              <w:spacing w:after="240"/>
              <w:ind w:right="99"/>
              <w:jc w:val="both"/>
              <w:rPr>
                <w:rFonts w:ascii="Times New Roman" w:hAnsi="Times New Roman"/>
                <w:sz w:val="24"/>
                <w:lang w:val="ro-RO"/>
              </w:rPr>
            </w:pPr>
            <w:r w:rsidRPr="00840684">
              <w:rPr>
                <w:rFonts w:ascii="Times New Roman" w:hAnsi="Times New Roman"/>
                <w:sz w:val="24"/>
                <w:szCs w:val="24"/>
                <w:lang w:val="ro-RO"/>
              </w:rPr>
              <w:t xml:space="preserve">Instituțiile includ aici cuantumul finanțării stabile necesare care provine din instrumentele financiare derivate, în conformitate cu articolul </w:t>
            </w:r>
            <w:r w:rsidRPr="00A82146">
              <w:rPr>
                <w:rFonts w:ascii="Times New Roman" w:hAnsi="Times New Roman"/>
                <w:sz w:val="24"/>
                <w:szCs w:val="24"/>
                <w:lang w:val="ro-RO"/>
              </w:rPr>
              <w:t>428</w:t>
            </w:r>
            <w:r w:rsidRPr="00840684">
              <w:rPr>
                <w:rFonts w:ascii="Times New Roman" w:hAnsi="Times New Roman"/>
                <w:sz w:val="24"/>
                <w:szCs w:val="24"/>
                <w:lang w:val="ro-RO"/>
              </w:rPr>
              <w:t xml:space="preserve">d, articolul </w:t>
            </w:r>
            <w:r w:rsidRPr="00A82146">
              <w:rPr>
                <w:rFonts w:ascii="Times New Roman" w:hAnsi="Times New Roman"/>
                <w:sz w:val="24"/>
                <w:szCs w:val="24"/>
                <w:lang w:val="ro-RO"/>
              </w:rPr>
              <w:t>428</w:t>
            </w:r>
            <w:r w:rsidRPr="00840684">
              <w:rPr>
                <w:rFonts w:ascii="Times New Roman" w:hAnsi="Times New Roman"/>
                <w:sz w:val="24"/>
                <w:szCs w:val="24"/>
                <w:lang w:val="ro-RO"/>
              </w:rPr>
              <w:t>s alineatul (</w:t>
            </w:r>
            <w:r w:rsidRPr="00A82146">
              <w:rPr>
                <w:rFonts w:ascii="Times New Roman" w:hAnsi="Times New Roman"/>
                <w:sz w:val="24"/>
                <w:szCs w:val="24"/>
                <w:lang w:val="ro-RO"/>
              </w:rPr>
              <w:t>2</w:t>
            </w:r>
            <w:r w:rsidRPr="00840684">
              <w:rPr>
                <w:rFonts w:ascii="Times New Roman" w:hAnsi="Times New Roman"/>
                <w:sz w:val="24"/>
                <w:szCs w:val="24"/>
                <w:lang w:val="ro-RO"/>
              </w:rPr>
              <w:t>), articolul </w:t>
            </w:r>
            <w:r w:rsidRPr="00A82146">
              <w:rPr>
                <w:rFonts w:ascii="Times New Roman" w:hAnsi="Times New Roman"/>
                <w:sz w:val="24"/>
                <w:szCs w:val="24"/>
                <w:lang w:val="ro-RO"/>
              </w:rPr>
              <w:t>428</w:t>
            </w:r>
            <w:r w:rsidRPr="00840684">
              <w:rPr>
                <w:rFonts w:ascii="Times New Roman" w:hAnsi="Times New Roman"/>
                <w:sz w:val="24"/>
                <w:szCs w:val="24"/>
                <w:lang w:val="ro-RO"/>
              </w:rPr>
              <w:t xml:space="preserve">ag litera (a) și articolul </w:t>
            </w:r>
            <w:r w:rsidRPr="00A82146">
              <w:rPr>
                <w:rFonts w:ascii="Times New Roman" w:hAnsi="Times New Roman"/>
                <w:sz w:val="24"/>
                <w:szCs w:val="24"/>
                <w:lang w:val="ro-RO"/>
              </w:rPr>
              <w:t>428</w:t>
            </w:r>
            <w:r w:rsidRPr="00840684">
              <w:rPr>
                <w:rFonts w:ascii="Times New Roman" w:hAnsi="Times New Roman"/>
                <w:sz w:val="24"/>
                <w:szCs w:val="24"/>
                <w:lang w:val="ro-RO"/>
              </w:rPr>
              <w:t>ah alineatul (</w:t>
            </w:r>
            <w:r w:rsidRPr="00A82146">
              <w:rPr>
                <w:rFonts w:ascii="Times New Roman" w:hAnsi="Times New Roman"/>
                <w:sz w:val="24"/>
                <w:szCs w:val="24"/>
                <w:lang w:val="ro-RO"/>
              </w:rPr>
              <w:t>2</w:t>
            </w:r>
            <w:r w:rsidRPr="00840684">
              <w:rPr>
                <w:rFonts w:ascii="Times New Roman" w:hAnsi="Times New Roman"/>
                <w:sz w:val="24"/>
                <w:szCs w:val="24"/>
                <w:lang w:val="ro-RO"/>
              </w:rPr>
              <w:t xml:space="preserve">) din CRR, care se calculează ca valoarea absolută a diferenței pozitive dintre seturile de compensare calculate în conformitate cu </w:t>
            </w:r>
            <w:r w:rsidRPr="00840684">
              <w:rPr>
                <w:rFonts w:ascii="Times New Roman" w:hAnsi="Times New Roman"/>
                <w:sz w:val="24"/>
                <w:szCs w:val="24"/>
                <w:lang w:val="ro-RO"/>
              </w:rPr>
              <w:lastRenderedPageBreak/>
              <w:t>articolul</w:t>
            </w:r>
            <w:r w:rsidR="0098368C">
              <w:rPr>
                <w:rFonts w:ascii="Times New Roman" w:hAnsi="Times New Roman"/>
                <w:sz w:val="24"/>
                <w:szCs w:val="24"/>
                <w:lang w:val="ro-RO"/>
              </w:rPr>
              <w:t> </w:t>
            </w:r>
            <w:r w:rsidRPr="00A82146">
              <w:rPr>
                <w:rFonts w:ascii="Times New Roman" w:hAnsi="Times New Roman"/>
                <w:sz w:val="24"/>
                <w:szCs w:val="24"/>
                <w:lang w:val="ro-RO"/>
              </w:rPr>
              <w:t>428</w:t>
            </w:r>
            <w:r w:rsidRPr="00840684">
              <w:rPr>
                <w:rFonts w:ascii="Times New Roman" w:hAnsi="Times New Roman"/>
                <w:sz w:val="24"/>
                <w:szCs w:val="24"/>
                <w:lang w:val="ro-RO"/>
              </w:rPr>
              <w:t>ah alineatul (</w:t>
            </w:r>
            <w:r w:rsidRPr="00A82146">
              <w:rPr>
                <w:rFonts w:ascii="Times New Roman" w:hAnsi="Times New Roman"/>
                <w:sz w:val="24"/>
                <w:szCs w:val="24"/>
                <w:lang w:val="ro-RO"/>
              </w:rPr>
              <w:t>2</w:t>
            </w:r>
            <w:r w:rsidRPr="00840684">
              <w:rPr>
                <w:rFonts w:ascii="Times New Roman" w:hAnsi="Times New Roman"/>
                <w:sz w:val="24"/>
                <w:szCs w:val="24"/>
                <w:lang w:val="ro-RO"/>
              </w:rPr>
              <w:t>) din CRR.</w:t>
            </w:r>
          </w:p>
        </w:tc>
      </w:tr>
      <w:tr w:rsidR="00415872" w:rsidRPr="00840684" w14:paraId="0F0742A5" w14:textId="77777777" w:rsidTr="00CB5E7D">
        <w:tc>
          <w:tcPr>
            <w:tcW w:w="1355" w:type="dxa"/>
          </w:tcPr>
          <w:p w14:paraId="20B58C97"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lastRenderedPageBreak/>
              <w:t>30</w:t>
            </w:r>
          </w:p>
        </w:tc>
        <w:tc>
          <w:tcPr>
            <w:tcW w:w="7705" w:type="dxa"/>
          </w:tcPr>
          <w:p w14:paraId="6FDF3546"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Datorii provenite din instrumente financiare derivate NSFR înainte de deducerea marjei de variație furnizate</w:t>
            </w:r>
          </w:p>
          <w:p w14:paraId="610BB603" w14:textId="77777777" w:rsidR="00415872" w:rsidRPr="00840684" w:rsidRDefault="00415872" w:rsidP="001E06A3">
            <w:pPr>
              <w:pStyle w:val="TableParagraph"/>
              <w:spacing w:after="240"/>
              <w:ind w:right="99"/>
              <w:jc w:val="both"/>
              <w:rPr>
                <w:rFonts w:ascii="Times New Roman" w:hAnsi="Times New Roman"/>
                <w:sz w:val="24"/>
                <w:szCs w:val="24"/>
                <w:lang w:val="ro-RO"/>
              </w:rPr>
            </w:pPr>
            <w:r w:rsidRPr="00840684">
              <w:rPr>
                <w:rFonts w:ascii="Times New Roman" w:hAnsi="Times New Roman"/>
                <w:sz w:val="24"/>
                <w:szCs w:val="24"/>
                <w:lang w:val="ro-RO"/>
              </w:rPr>
              <w:t xml:space="preserve">Articolul </w:t>
            </w:r>
            <w:r w:rsidRPr="00A82146">
              <w:rPr>
                <w:rFonts w:ascii="Times New Roman" w:hAnsi="Times New Roman"/>
                <w:sz w:val="24"/>
                <w:szCs w:val="24"/>
                <w:lang w:val="ro-RO"/>
              </w:rPr>
              <w:t>428</w:t>
            </w:r>
            <w:r w:rsidRPr="00840684">
              <w:rPr>
                <w:rFonts w:ascii="Times New Roman" w:hAnsi="Times New Roman"/>
                <w:sz w:val="24"/>
                <w:szCs w:val="24"/>
                <w:lang w:val="ro-RO"/>
              </w:rPr>
              <w:t>s alineatul (</w:t>
            </w:r>
            <w:r w:rsidRPr="00A82146">
              <w:rPr>
                <w:rFonts w:ascii="Times New Roman" w:hAnsi="Times New Roman"/>
                <w:sz w:val="24"/>
                <w:szCs w:val="24"/>
                <w:lang w:val="ro-RO"/>
              </w:rPr>
              <w:t>2</w:t>
            </w:r>
            <w:r w:rsidRPr="00840684">
              <w:rPr>
                <w:rFonts w:ascii="Times New Roman" w:hAnsi="Times New Roman"/>
                <w:sz w:val="24"/>
                <w:szCs w:val="24"/>
                <w:lang w:val="ro-RO"/>
              </w:rPr>
              <w:t>) din CRR</w:t>
            </w:r>
          </w:p>
          <w:p w14:paraId="19528D66"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 xml:space="preserve">Instituțiile publică aici cuantumul finanțării stabile necesare legate de datoriile aferente instrumentelor financiare derivate, în conformitate cu articolul </w:t>
            </w:r>
            <w:r w:rsidRPr="00A82146">
              <w:rPr>
                <w:rFonts w:ascii="Times New Roman" w:hAnsi="Times New Roman"/>
                <w:sz w:val="24"/>
                <w:lang w:val="ro-RO"/>
              </w:rPr>
              <w:t>428</w:t>
            </w:r>
            <w:r w:rsidRPr="00840684">
              <w:rPr>
                <w:rFonts w:ascii="Times New Roman" w:hAnsi="Times New Roman"/>
                <w:sz w:val="24"/>
                <w:lang w:val="ro-RO"/>
              </w:rPr>
              <w:t xml:space="preserve">d, articolul </w:t>
            </w:r>
            <w:r w:rsidRPr="00A82146">
              <w:rPr>
                <w:rFonts w:ascii="Times New Roman" w:hAnsi="Times New Roman"/>
                <w:sz w:val="24"/>
                <w:lang w:val="ro-RO"/>
              </w:rPr>
              <w:t>428</w:t>
            </w:r>
            <w:r w:rsidRPr="00840684">
              <w:rPr>
                <w:rFonts w:ascii="Times New Roman" w:hAnsi="Times New Roman"/>
                <w:sz w:val="24"/>
                <w:lang w:val="ro-RO"/>
              </w:rPr>
              <w:t>s alineatul (</w:t>
            </w:r>
            <w:r w:rsidRPr="00A82146">
              <w:rPr>
                <w:rFonts w:ascii="Times New Roman" w:hAnsi="Times New Roman"/>
                <w:sz w:val="24"/>
                <w:lang w:val="ro-RO"/>
              </w:rPr>
              <w:t>2</w:t>
            </w:r>
            <w:r w:rsidRPr="00840684">
              <w:rPr>
                <w:rFonts w:ascii="Times New Roman" w:hAnsi="Times New Roman"/>
                <w:sz w:val="24"/>
                <w:lang w:val="ro-RO"/>
              </w:rPr>
              <w:t>), articolul </w:t>
            </w:r>
            <w:r w:rsidRPr="00A82146">
              <w:rPr>
                <w:rFonts w:ascii="Times New Roman" w:hAnsi="Times New Roman"/>
                <w:sz w:val="24"/>
                <w:lang w:val="ro-RO"/>
              </w:rPr>
              <w:t>428</w:t>
            </w:r>
            <w:r w:rsidRPr="00840684">
              <w:rPr>
                <w:rFonts w:ascii="Times New Roman" w:hAnsi="Times New Roman"/>
                <w:sz w:val="24"/>
                <w:lang w:val="ro-RO"/>
              </w:rPr>
              <w:t xml:space="preserve">ag litera (a) și articolul </w:t>
            </w:r>
            <w:r w:rsidRPr="00A82146">
              <w:rPr>
                <w:rFonts w:ascii="Times New Roman" w:hAnsi="Times New Roman"/>
                <w:sz w:val="24"/>
                <w:lang w:val="ro-RO"/>
              </w:rPr>
              <w:t>428</w:t>
            </w:r>
            <w:r w:rsidRPr="00840684">
              <w:rPr>
                <w:rFonts w:ascii="Times New Roman" w:hAnsi="Times New Roman"/>
                <w:sz w:val="24"/>
                <w:lang w:val="ro-RO"/>
              </w:rPr>
              <w:t>ah alineatul (</w:t>
            </w:r>
            <w:r w:rsidRPr="00A82146">
              <w:rPr>
                <w:rFonts w:ascii="Times New Roman" w:hAnsi="Times New Roman"/>
                <w:sz w:val="24"/>
                <w:lang w:val="ro-RO"/>
              </w:rPr>
              <w:t>2</w:t>
            </w:r>
            <w:r w:rsidRPr="00840684">
              <w:rPr>
                <w:rFonts w:ascii="Times New Roman" w:hAnsi="Times New Roman"/>
                <w:sz w:val="24"/>
                <w:lang w:val="ro-RO"/>
              </w:rPr>
              <w:t xml:space="preserve">) din CRR, care este valoarea justă absolută a seturilor de compensare cu o valoare justă negativă calculată în conformitate cu articolul </w:t>
            </w:r>
            <w:r w:rsidRPr="00A82146">
              <w:rPr>
                <w:rFonts w:ascii="Times New Roman" w:hAnsi="Times New Roman"/>
                <w:sz w:val="24"/>
                <w:lang w:val="ro-RO"/>
              </w:rPr>
              <w:t>428</w:t>
            </w:r>
            <w:r w:rsidRPr="00840684">
              <w:rPr>
                <w:rFonts w:ascii="Times New Roman" w:hAnsi="Times New Roman"/>
                <w:sz w:val="24"/>
                <w:lang w:val="ro-RO"/>
              </w:rPr>
              <w:t>s alineatul (</w:t>
            </w:r>
            <w:r w:rsidRPr="00A82146">
              <w:rPr>
                <w:rFonts w:ascii="Times New Roman" w:hAnsi="Times New Roman"/>
                <w:sz w:val="24"/>
                <w:lang w:val="ro-RO"/>
              </w:rPr>
              <w:t>2</w:t>
            </w:r>
            <w:r w:rsidRPr="00840684">
              <w:rPr>
                <w:rFonts w:ascii="Times New Roman" w:hAnsi="Times New Roman"/>
                <w:sz w:val="24"/>
                <w:lang w:val="ro-RO"/>
              </w:rPr>
              <w:t>) din CRR.</w:t>
            </w:r>
          </w:p>
        </w:tc>
      </w:tr>
      <w:tr w:rsidR="00415872" w:rsidRPr="00840684" w14:paraId="392AFCD1" w14:textId="77777777" w:rsidTr="00CB5E7D">
        <w:tc>
          <w:tcPr>
            <w:tcW w:w="1355" w:type="dxa"/>
          </w:tcPr>
          <w:p w14:paraId="24947D73"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31</w:t>
            </w:r>
          </w:p>
        </w:tc>
        <w:tc>
          <w:tcPr>
            <w:tcW w:w="7705" w:type="dxa"/>
          </w:tcPr>
          <w:p w14:paraId="6F9D5F85"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Alte active care nu au fost incluse în categoriile de mai sus</w:t>
            </w:r>
          </w:p>
          <w:p w14:paraId="03665ABF" w14:textId="77777777" w:rsidR="00415872" w:rsidRPr="00840684" w:rsidRDefault="00415872" w:rsidP="001E06A3">
            <w:pPr>
              <w:jc w:val="both"/>
              <w:rPr>
                <w:rFonts w:ascii="Times New Roman" w:hAnsi="Times New Roman"/>
                <w:sz w:val="24"/>
                <w:lang w:val="ro-RO"/>
              </w:rPr>
            </w:pPr>
            <w:r w:rsidRPr="00840684">
              <w:rPr>
                <w:rFonts w:ascii="Times New Roman" w:hAnsi="Times New Roman"/>
                <w:sz w:val="24"/>
                <w:lang w:val="ro-RO"/>
              </w:rPr>
              <w:t>Instituțiile includ aici suma următoarelor elemente:</w:t>
            </w:r>
          </w:p>
          <w:p w14:paraId="08B3F462" w14:textId="77777777" w:rsidR="00415872" w:rsidRPr="00840684" w:rsidRDefault="00415872" w:rsidP="00E70D84">
            <w:pPr>
              <w:pStyle w:val="ListParagraph"/>
              <w:numPr>
                <w:ilvl w:val="0"/>
                <w:numId w:val="41"/>
              </w:numPr>
              <w:jc w:val="both"/>
              <w:rPr>
                <w:rFonts w:ascii="Times New Roman" w:hAnsi="Times New Roman"/>
                <w:sz w:val="24"/>
                <w:lang w:val="ro-RO"/>
              </w:rPr>
            </w:pPr>
            <w:r w:rsidRPr="00840684">
              <w:rPr>
                <w:rFonts w:ascii="Times New Roman" w:hAnsi="Times New Roman"/>
                <w:sz w:val="24"/>
                <w:lang w:val="ro-RO"/>
              </w:rPr>
              <w:t>sumele de primit la data tranzacționării, în conformitate cu articolul </w:t>
            </w:r>
            <w:r w:rsidRPr="00A82146">
              <w:rPr>
                <w:rFonts w:ascii="Times New Roman" w:hAnsi="Times New Roman"/>
                <w:sz w:val="24"/>
                <w:lang w:val="ro-RO"/>
              </w:rPr>
              <w:t>428</w:t>
            </w:r>
            <w:r w:rsidRPr="00840684">
              <w:rPr>
                <w:rFonts w:ascii="Times New Roman" w:hAnsi="Times New Roman"/>
                <w:sz w:val="24"/>
                <w:lang w:val="ro-RO"/>
              </w:rPr>
              <w:t>r alineatul (</w:t>
            </w:r>
            <w:r w:rsidRPr="00A82146">
              <w:rPr>
                <w:rFonts w:ascii="Times New Roman" w:hAnsi="Times New Roman"/>
                <w:sz w:val="24"/>
                <w:lang w:val="ro-RO"/>
              </w:rPr>
              <w:t>1</w:t>
            </w:r>
            <w:r w:rsidRPr="00840684">
              <w:rPr>
                <w:rFonts w:ascii="Times New Roman" w:hAnsi="Times New Roman"/>
                <w:sz w:val="24"/>
                <w:lang w:val="ro-RO"/>
              </w:rPr>
              <w:t>) litera (e) din CRR;</w:t>
            </w:r>
          </w:p>
          <w:p w14:paraId="7AB30068" w14:textId="77777777" w:rsidR="00415872" w:rsidRPr="00840684" w:rsidRDefault="00415872" w:rsidP="00E70D84">
            <w:pPr>
              <w:pStyle w:val="ListParagraph"/>
              <w:numPr>
                <w:ilvl w:val="0"/>
                <w:numId w:val="41"/>
              </w:numPr>
              <w:jc w:val="both"/>
              <w:rPr>
                <w:rFonts w:ascii="Times New Roman" w:hAnsi="Times New Roman"/>
                <w:sz w:val="24"/>
                <w:lang w:val="ro-RO"/>
              </w:rPr>
            </w:pPr>
            <w:r w:rsidRPr="00840684">
              <w:rPr>
                <w:rFonts w:ascii="Times New Roman" w:hAnsi="Times New Roman"/>
                <w:sz w:val="24"/>
                <w:lang w:val="ro-RO"/>
              </w:rPr>
              <w:t>activele neperformante în conformitate cu articolul </w:t>
            </w:r>
            <w:r w:rsidRPr="00A82146">
              <w:rPr>
                <w:rFonts w:ascii="Times New Roman" w:hAnsi="Times New Roman"/>
                <w:sz w:val="24"/>
                <w:lang w:val="ro-RO"/>
              </w:rPr>
              <w:t>428</w:t>
            </w:r>
            <w:r w:rsidRPr="00840684">
              <w:rPr>
                <w:rFonts w:ascii="Times New Roman" w:hAnsi="Times New Roman"/>
                <w:sz w:val="24"/>
                <w:lang w:val="ro-RO"/>
              </w:rPr>
              <w:t>ah alineatul (</w:t>
            </w:r>
            <w:r w:rsidRPr="00A82146">
              <w:rPr>
                <w:rFonts w:ascii="Times New Roman" w:hAnsi="Times New Roman"/>
                <w:sz w:val="24"/>
                <w:lang w:val="ro-RO"/>
              </w:rPr>
              <w:t>1</w:t>
            </w:r>
            <w:r w:rsidRPr="00840684">
              <w:rPr>
                <w:rFonts w:ascii="Times New Roman" w:hAnsi="Times New Roman"/>
                <w:sz w:val="24"/>
                <w:lang w:val="ro-RO"/>
              </w:rPr>
              <w:t>) litera (b) din CRR;</w:t>
            </w:r>
          </w:p>
          <w:p w14:paraId="40238773" w14:textId="77777777" w:rsidR="00415872" w:rsidRPr="00840684" w:rsidRDefault="00415872" w:rsidP="00E70D84">
            <w:pPr>
              <w:pStyle w:val="ListParagraph"/>
              <w:numPr>
                <w:ilvl w:val="0"/>
                <w:numId w:val="41"/>
              </w:numPr>
              <w:jc w:val="both"/>
              <w:rPr>
                <w:rFonts w:ascii="Times New Roman" w:hAnsi="Times New Roman"/>
                <w:sz w:val="24"/>
                <w:lang w:val="ro-RO"/>
              </w:rPr>
            </w:pPr>
            <w:r w:rsidRPr="00840684">
              <w:rPr>
                <w:rFonts w:ascii="Times New Roman" w:hAnsi="Times New Roman"/>
                <w:sz w:val="24"/>
                <w:lang w:val="ro-RO"/>
              </w:rPr>
              <w:t>rezervele constituite la bănci centrale care nu sunt considerate HQLA și</w:t>
            </w:r>
          </w:p>
          <w:p w14:paraId="2E100F62" w14:textId="77777777" w:rsidR="00415872" w:rsidRPr="00840684" w:rsidRDefault="00415872" w:rsidP="00E70D84">
            <w:pPr>
              <w:pStyle w:val="ListParagraph"/>
              <w:numPr>
                <w:ilvl w:val="0"/>
                <w:numId w:val="41"/>
              </w:numPr>
              <w:spacing w:after="240"/>
              <w:jc w:val="both"/>
              <w:rPr>
                <w:rFonts w:ascii="Times New Roman" w:hAnsi="Times New Roman"/>
                <w:sz w:val="24"/>
                <w:lang w:val="ro-RO"/>
              </w:rPr>
            </w:pPr>
            <w:r w:rsidRPr="00840684">
              <w:rPr>
                <w:rFonts w:ascii="Times New Roman" w:hAnsi="Times New Roman"/>
                <w:sz w:val="24"/>
                <w:lang w:val="ro-RO"/>
              </w:rPr>
              <w:t>alte active care nu sunt menționate printre elementele precedente enumerate mai sus.</w:t>
            </w:r>
          </w:p>
        </w:tc>
      </w:tr>
      <w:tr w:rsidR="00415872" w:rsidRPr="00840684" w14:paraId="17C212CD" w14:textId="77777777" w:rsidTr="00CB5E7D">
        <w:tc>
          <w:tcPr>
            <w:tcW w:w="1355" w:type="dxa"/>
          </w:tcPr>
          <w:p w14:paraId="4131AC14"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32</w:t>
            </w:r>
          </w:p>
        </w:tc>
        <w:tc>
          <w:tcPr>
            <w:tcW w:w="7705" w:type="dxa"/>
          </w:tcPr>
          <w:p w14:paraId="29A3400D" w14:textId="77777777" w:rsidR="00415872" w:rsidRPr="00B24EA4" w:rsidRDefault="00415872" w:rsidP="001E06A3">
            <w:pPr>
              <w:spacing w:after="240"/>
              <w:jc w:val="both"/>
              <w:rPr>
                <w:rFonts w:ascii="Times New Roman" w:hAnsi="Times New Roman"/>
                <w:b/>
                <w:sz w:val="24"/>
                <w:lang w:val="ro-RO"/>
              </w:rPr>
            </w:pPr>
            <w:r w:rsidRPr="00B24EA4">
              <w:rPr>
                <w:rFonts w:ascii="Times New Roman" w:hAnsi="Times New Roman"/>
                <w:b/>
                <w:sz w:val="24"/>
                <w:lang w:val="ro-RO"/>
              </w:rPr>
              <w:t>Elemente extrabilanțiere</w:t>
            </w:r>
          </w:p>
          <w:p w14:paraId="76DD02D1" w14:textId="77777777" w:rsidR="00415872" w:rsidRPr="00840684" w:rsidRDefault="00415872" w:rsidP="001E06A3">
            <w:pPr>
              <w:spacing w:after="240"/>
              <w:jc w:val="both"/>
              <w:rPr>
                <w:rFonts w:ascii="Times New Roman" w:hAnsi="Times New Roman"/>
                <w:sz w:val="24"/>
                <w:lang w:val="ro-RO"/>
              </w:rPr>
            </w:pPr>
            <w:r w:rsidRPr="00840684">
              <w:rPr>
                <w:rFonts w:ascii="Times New Roman" w:hAnsi="Times New Roman"/>
                <w:sz w:val="24"/>
                <w:lang w:val="ro-RO"/>
              </w:rPr>
              <w:t>Instituțiile publică aici cuantumul elementelor extrabilanțiere care fac obiectul cerințelor de finanțare stabilă necesară.</w:t>
            </w:r>
          </w:p>
        </w:tc>
      </w:tr>
      <w:tr w:rsidR="00415872" w:rsidRPr="00840684" w14:paraId="27E4AE3B" w14:textId="77777777" w:rsidTr="00CB5E7D">
        <w:tc>
          <w:tcPr>
            <w:tcW w:w="1355" w:type="dxa"/>
          </w:tcPr>
          <w:p w14:paraId="0B57F427"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33</w:t>
            </w:r>
          </w:p>
        </w:tc>
        <w:tc>
          <w:tcPr>
            <w:tcW w:w="7705" w:type="dxa"/>
          </w:tcPr>
          <w:p w14:paraId="483E400E"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Finanțarea stabilă necesară (RSF) totală</w:t>
            </w:r>
          </w:p>
          <w:p w14:paraId="172C224B" w14:textId="77777777" w:rsidR="00415872" w:rsidRPr="00840684" w:rsidRDefault="00415872" w:rsidP="001E06A3">
            <w:pPr>
              <w:pStyle w:val="TableParagraph"/>
              <w:spacing w:after="240"/>
              <w:jc w:val="both"/>
              <w:rPr>
                <w:rFonts w:ascii="Times New Roman" w:eastAsia="Times New Roman" w:hAnsi="Times New Roman"/>
                <w:sz w:val="24"/>
                <w:szCs w:val="24"/>
                <w:lang w:val="ro-RO"/>
              </w:rPr>
            </w:pPr>
            <w:r w:rsidRPr="00840684">
              <w:rPr>
                <w:rFonts w:ascii="Times New Roman" w:hAnsi="Times New Roman"/>
                <w:sz w:val="24"/>
                <w:szCs w:val="24"/>
                <w:lang w:val="ro-RO"/>
              </w:rPr>
              <w:t xml:space="preserve">Partea a șasea titlul IV capitolul </w:t>
            </w:r>
            <w:r w:rsidRPr="00A82146">
              <w:rPr>
                <w:rFonts w:ascii="Times New Roman" w:hAnsi="Times New Roman"/>
                <w:sz w:val="24"/>
                <w:szCs w:val="24"/>
                <w:lang w:val="ro-RO"/>
              </w:rPr>
              <w:t>4</w:t>
            </w:r>
            <w:r w:rsidRPr="00840684">
              <w:rPr>
                <w:rFonts w:ascii="Times New Roman" w:hAnsi="Times New Roman"/>
                <w:sz w:val="24"/>
                <w:szCs w:val="24"/>
                <w:lang w:val="ro-RO"/>
              </w:rPr>
              <w:t xml:space="preserve"> din CRR</w:t>
            </w:r>
          </w:p>
          <w:p w14:paraId="132C5C7C"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 xml:space="preserve">Instituțiile includ aici totalul elementelor care fac obiectul finanțării stabile necesare în conformitate cu partea a șasea titlul IV capitolul </w:t>
            </w:r>
            <w:r w:rsidRPr="00A82146">
              <w:rPr>
                <w:rFonts w:ascii="Times New Roman" w:hAnsi="Times New Roman"/>
                <w:sz w:val="24"/>
                <w:szCs w:val="24"/>
                <w:lang w:val="ro-RO"/>
              </w:rPr>
              <w:t>4</w:t>
            </w:r>
            <w:r w:rsidRPr="00840684">
              <w:rPr>
                <w:rFonts w:ascii="Times New Roman" w:hAnsi="Times New Roman"/>
                <w:sz w:val="24"/>
                <w:szCs w:val="24"/>
                <w:lang w:val="ro-RO"/>
              </w:rPr>
              <w:t xml:space="preserve"> din CRR (suma cuantumurilor de pe rândurile </w:t>
            </w:r>
            <w:r w:rsidRPr="00A82146">
              <w:rPr>
                <w:rFonts w:ascii="Times New Roman" w:hAnsi="Times New Roman"/>
                <w:sz w:val="24"/>
                <w:szCs w:val="24"/>
                <w:lang w:val="ro-RO"/>
              </w:rPr>
              <w:t>15</w:t>
            </w:r>
            <w:r w:rsidRPr="00840684">
              <w:rPr>
                <w:rFonts w:ascii="Times New Roman" w:hAnsi="Times New Roman"/>
                <w:sz w:val="24"/>
                <w:szCs w:val="24"/>
                <w:lang w:val="ro-RO"/>
              </w:rPr>
              <w:t>, EU-</w:t>
            </w:r>
            <w:r w:rsidRPr="00A82146">
              <w:rPr>
                <w:rFonts w:ascii="Times New Roman" w:hAnsi="Times New Roman"/>
                <w:sz w:val="24"/>
                <w:szCs w:val="24"/>
                <w:lang w:val="ro-RO"/>
              </w:rPr>
              <w:t>15</w:t>
            </w:r>
            <w:r w:rsidRPr="00840684">
              <w:rPr>
                <w:rFonts w:ascii="Times New Roman" w:hAnsi="Times New Roman"/>
                <w:sz w:val="24"/>
                <w:szCs w:val="24"/>
                <w:lang w:val="ro-RO"/>
              </w:rPr>
              <w:t xml:space="preserve">a, </w:t>
            </w:r>
            <w:r w:rsidRPr="00A82146">
              <w:rPr>
                <w:rFonts w:ascii="Times New Roman" w:hAnsi="Times New Roman"/>
                <w:sz w:val="24"/>
                <w:szCs w:val="24"/>
                <w:lang w:val="ro-RO"/>
              </w:rPr>
              <w:t>16</w:t>
            </w:r>
            <w:r w:rsidRPr="00840684">
              <w:rPr>
                <w:rFonts w:ascii="Times New Roman" w:hAnsi="Times New Roman"/>
                <w:sz w:val="24"/>
                <w:szCs w:val="24"/>
                <w:lang w:val="ro-RO"/>
              </w:rPr>
              <w:t xml:space="preserve">, </w:t>
            </w:r>
            <w:r w:rsidRPr="00A82146">
              <w:rPr>
                <w:rFonts w:ascii="Times New Roman" w:hAnsi="Times New Roman"/>
                <w:sz w:val="24"/>
                <w:szCs w:val="24"/>
                <w:lang w:val="ro-RO"/>
              </w:rPr>
              <w:t>17</w:t>
            </w:r>
            <w:r w:rsidRPr="00840684">
              <w:rPr>
                <w:rFonts w:ascii="Times New Roman" w:hAnsi="Times New Roman"/>
                <w:sz w:val="24"/>
                <w:szCs w:val="24"/>
                <w:lang w:val="ro-RO"/>
              </w:rPr>
              <w:t xml:space="preserve">, </w:t>
            </w:r>
            <w:r w:rsidRPr="00A82146">
              <w:rPr>
                <w:rFonts w:ascii="Times New Roman" w:hAnsi="Times New Roman"/>
                <w:sz w:val="24"/>
                <w:szCs w:val="24"/>
                <w:lang w:val="ro-RO"/>
              </w:rPr>
              <w:t>25</w:t>
            </w:r>
            <w:r w:rsidRPr="00840684">
              <w:rPr>
                <w:rFonts w:ascii="Times New Roman" w:hAnsi="Times New Roman"/>
                <w:sz w:val="24"/>
                <w:szCs w:val="24"/>
                <w:lang w:val="ro-RO"/>
              </w:rPr>
              <w:t xml:space="preserve">, </w:t>
            </w:r>
            <w:r w:rsidRPr="00A82146">
              <w:rPr>
                <w:rFonts w:ascii="Times New Roman" w:hAnsi="Times New Roman"/>
                <w:sz w:val="24"/>
                <w:szCs w:val="24"/>
                <w:lang w:val="ro-RO"/>
              </w:rPr>
              <w:t>26</w:t>
            </w:r>
            <w:r w:rsidRPr="00840684">
              <w:rPr>
                <w:rFonts w:ascii="Times New Roman" w:hAnsi="Times New Roman"/>
                <w:sz w:val="24"/>
                <w:szCs w:val="24"/>
                <w:lang w:val="ro-RO"/>
              </w:rPr>
              <w:t xml:space="preserve"> și </w:t>
            </w:r>
            <w:r w:rsidRPr="00A82146">
              <w:rPr>
                <w:rFonts w:ascii="Times New Roman" w:hAnsi="Times New Roman"/>
                <w:sz w:val="24"/>
                <w:szCs w:val="24"/>
                <w:lang w:val="ro-RO"/>
              </w:rPr>
              <w:t>32</w:t>
            </w:r>
            <w:r w:rsidRPr="00840684">
              <w:rPr>
                <w:rFonts w:ascii="Times New Roman" w:hAnsi="Times New Roman"/>
                <w:sz w:val="24"/>
                <w:szCs w:val="24"/>
                <w:lang w:val="ro-RO"/>
              </w:rPr>
              <w:t xml:space="preserve"> din prezentul model).</w:t>
            </w:r>
          </w:p>
        </w:tc>
      </w:tr>
      <w:tr w:rsidR="00415872" w:rsidRPr="00840684" w14:paraId="6DA6EF19" w14:textId="77777777" w:rsidTr="00CB5E7D">
        <w:trPr>
          <w:trHeight w:val="274"/>
        </w:trPr>
        <w:tc>
          <w:tcPr>
            <w:tcW w:w="1355" w:type="dxa"/>
          </w:tcPr>
          <w:p w14:paraId="0AFCD538" w14:textId="77777777" w:rsidR="00415872" w:rsidRPr="00840684" w:rsidRDefault="00415872" w:rsidP="001E06A3">
            <w:pPr>
              <w:spacing w:after="240"/>
              <w:jc w:val="both"/>
              <w:rPr>
                <w:rFonts w:ascii="Times New Roman" w:hAnsi="Times New Roman"/>
                <w:sz w:val="24"/>
                <w:lang w:val="ro-RO"/>
              </w:rPr>
            </w:pPr>
            <w:r w:rsidRPr="00A82146">
              <w:rPr>
                <w:rFonts w:ascii="Times New Roman" w:hAnsi="Times New Roman"/>
                <w:sz w:val="24"/>
                <w:lang w:val="ro-RO"/>
              </w:rPr>
              <w:t>34</w:t>
            </w:r>
          </w:p>
        </w:tc>
        <w:tc>
          <w:tcPr>
            <w:tcW w:w="7705" w:type="dxa"/>
          </w:tcPr>
          <w:p w14:paraId="208C7945" w14:textId="77777777" w:rsidR="00415872" w:rsidRPr="00840684" w:rsidRDefault="00415872" w:rsidP="001E06A3">
            <w:pPr>
              <w:spacing w:after="240"/>
              <w:jc w:val="both"/>
              <w:rPr>
                <w:rFonts w:ascii="Times New Roman" w:hAnsi="Times New Roman"/>
                <w:sz w:val="24"/>
                <w:lang w:val="ro-RO"/>
              </w:rPr>
            </w:pPr>
            <w:r w:rsidRPr="00B24EA4">
              <w:rPr>
                <w:rFonts w:ascii="Times New Roman" w:hAnsi="Times New Roman"/>
                <w:b/>
                <w:sz w:val="24"/>
                <w:lang w:val="ro-RO"/>
              </w:rPr>
              <w:t>Indicatorul de finanțare stabilă netă (%)</w:t>
            </w:r>
          </w:p>
          <w:p w14:paraId="4815212F" w14:textId="77777777" w:rsidR="00415872" w:rsidRPr="00840684" w:rsidRDefault="00415872" w:rsidP="001E06A3">
            <w:pPr>
              <w:pStyle w:val="TableParagraph"/>
              <w:spacing w:after="240"/>
              <w:jc w:val="both"/>
              <w:rPr>
                <w:rFonts w:ascii="Times New Roman" w:hAnsi="Times New Roman"/>
                <w:sz w:val="24"/>
                <w:szCs w:val="24"/>
                <w:lang w:val="ro-RO"/>
              </w:rPr>
            </w:pPr>
            <w:r w:rsidRPr="00840684">
              <w:rPr>
                <w:rFonts w:ascii="Times New Roman" w:hAnsi="Times New Roman"/>
                <w:sz w:val="24"/>
                <w:szCs w:val="24"/>
                <w:lang w:val="ro-RO"/>
              </w:rPr>
              <w:t>Indicatorul de finanțare stabilă netă (</w:t>
            </w:r>
            <w:r w:rsidRPr="00B24EA4">
              <w:rPr>
                <w:rFonts w:ascii="Times New Roman" w:hAnsi="Times New Roman"/>
                <w:i/>
                <w:sz w:val="24"/>
                <w:szCs w:val="24"/>
                <w:lang w:val="ro-RO"/>
              </w:rPr>
              <w:t>Net Stable Funding Ratio</w:t>
            </w:r>
            <w:r w:rsidRPr="00840684">
              <w:rPr>
                <w:rFonts w:ascii="Times New Roman" w:hAnsi="Times New Roman"/>
                <w:sz w:val="24"/>
                <w:szCs w:val="24"/>
                <w:lang w:val="ro-RO"/>
              </w:rPr>
              <w:t xml:space="preserve"> - NSFR) calculat în conformitate cu articolul </w:t>
            </w:r>
            <w:r w:rsidRPr="00A82146">
              <w:rPr>
                <w:rFonts w:ascii="Times New Roman" w:hAnsi="Times New Roman"/>
                <w:sz w:val="24"/>
                <w:szCs w:val="24"/>
                <w:lang w:val="ro-RO"/>
              </w:rPr>
              <w:t>428</w:t>
            </w:r>
            <w:r w:rsidRPr="00840684">
              <w:rPr>
                <w:rFonts w:ascii="Times New Roman" w:hAnsi="Times New Roman"/>
                <w:sz w:val="24"/>
                <w:szCs w:val="24"/>
                <w:lang w:val="ro-RO"/>
              </w:rPr>
              <w:t>b alineatul (</w:t>
            </w:r>
            <w:r w:rsidRPr="00A82146">
              <w:rPr>
                <w:rFonts w:ascii="Times New Roman" w:hAnsi="Times New Roman"/>
                <w:sz w:val="24"/>
                <w:szCs w:val="24"/>
                <w:lang w:val="ro-RO"/>
              </w:rPr>
              <w:t>1</w:t>
            </w:r>
            <w:r w:rsidRPr="00840684">
              <w:rPr>
                <w:rFonts w:ascii="Times New Roman" w:hAnsi="Times New Roman"/>
                <w:sz w:val="24"/>
                <w:szCs w:val="24"/>
                <w:lang w:val="ro-RO"/>
              </w:rPr>
              <w:t>) din CRR</w:t>
            </w:r>
          </w:p>
        </w:tc>
      </w:tr>
    </w:tbl>
    <w:p w14:paraId="382F88EB" w14:textId="77777777" w:rsidR="00415872" w:rsidRPr="00840684" w:rsidRDefault="00415872" w:rsidP="001E06A3">
      <w:pPr>
        <w:widowControl w:val="0"/>
        <w:tabs>
          <w:tab w:val="left" w:pos="983"/>
        </w:tabs>
        <w:spacing w:before="120" w:after="240" w:line="307" w:lineRule="exact"/>
        <w:jc w:val="both"/>
        <w:rPr>
          <w:rFonts w:ascii="Times New Roman" w:hAnsi="Times New Roman" w:cs="Times New Roman"/>
          <w:sz w:val="24"/>
        </w:rPr>
        <w:sectPr w:rsidR="00415872" w:rsidRPr="00840684" w:rsidSect="00155C96">
          <w:pgSz w:w="11900" w:h="16840"/>
          <w:pgMar w:top="2268" w:right="1418" w:bottom="1134" w:left="1701" w:header="709" w:footer="709" w:gutter="0"/>
          <w:pgNumType w:start="1" w:chapStyle="1"/>
          <w:cols w:space="708"/>
          <w:docGrid w:linePitch="299"/>
        </w:sectPr>
      </w:pPr>
    </w:p>
    <w:p w14:paraId="12A47C83" w14:textId="77777777" w:rsidR="00415872" w:rsidRPr="00B24EA4" w:rsidRDefault="00415872" w:rsidP="00E258D8">
      <w:pPr>
        <w:tabs>
          <w:tab w:val="left" w:pos="1430"/>
        </w:tabs>
        <w:rPr>
          <w:rFonts w:ascii="Times New Roman" w:hAnsi="Times New Roman" w:cs="Times New Roman"/>
          <w:b/>
          <w:sz w:val="24"/>
        </w:rPr>
      </w:pPr>
    </w:p>
    <w:p w14:paraId="4B495899" w14:textId="77777777" w:rsidR="00415872" w:rsidRPr="00DB0483" w:rsidRDefault="00415872" w:rsidP="004E71F4">
      <w:pPr>
        <w:pStyle w:val="Annexetitre"/>
        <w:spacing w:before="0"/>
      </w:pPr>
      <w:r w:rsidRPr="00DB0483">
        <w:t>ANEXA XVI – Instrucțiuni pentru publicarea obiectivelor și politicilor de gestionare a riscurilor, a expunerilor la riscul de credit, a riscului de diminuare a valorii creanței și a calității creditului</w:t>
      </w:r>
    </w:p>
    <w:p w14:paraId="57D8C976" w14:textId="77777777" w:rsidR="00415872" w:rsidRPr="00840684" w:rsidRDefault="00415872" w:rsidP="00051895">
      <w:pPr>
        <w:pStyle w:val="ListParagraph"/>
        <w:numPr>
          <w:ilvl w:val="0"/>
          <w:numId w:val="46"/>
        </w:numPr>
        <w:spacing w:after="120"/>
        <w:jc w:val="both"/>
        <w:rPr>
          <w:rFonts w:ascii="Times New Roman" w:hAnsi="Times New Roman"/>
          <w:bCs/>
          <w:sz w:val="24"/>
        </w:rPr>
      </w:pPr>
      <w:r w:rsidRPr="00840684">
        <w:rPr>
          <w:rFonts w:ascii="Times New Roman" w:hAnsi="Times New Roman"/>
          <w:sz w:val="24"/>
        </w:rPr>
        <w:t xml:space="preserve">Anexa XV la prezentul regulament de punere în aplicare include un set de modele care sunt aplicabile tuturor instituțiilor care intră sub incidența articolului </w:t>
      </w:r>
      <w:r w:rsidRPr="00A82146">
        <w:rPr>
          <w:rFonts w:ascii="Times New Roman" w:hAnsi="Times New Roman"/>
          <w:sz w:val="24"/>
        </w:rPr>
        <w:t>442</w:t>
      </w:r>
      <w:r w:rsidRPr="00840684">
        <w:rPr>
          <w:rFonts w:ascii="Times New Roman" w:hAnsi="Times New Roman"/>
          <w:sz w:val="24"/>
        </w:rPr>
        <w:t xml:space="preserve"> din CRR. Acest set include, de asemenea, o serie de modele suplimentare obligatorii pentru instituțiile mari care prezintă un raport dintre valoarea contabilă brută a împrumuturilor și avansurilor care intră sub incidența articolului </w:t>
      </w:r>
      <w:r w:rsidRPr="00A82146">
        <w:rPr>
          <w:rFonts w:ascii="Times New Roman" w:hAnsi="Times New Roman"/>
          <w:sz w:val="24"/>
        </w:rPr>
        <w:t>47</w:t>
      </w:r>
      <w:r w:rsidRPr="00840684">
        <w:rPr>
          <w:rFonts w:ascii="Times New Roman" w:hAnsi="Times New Roman"/>
          <w:sz w:val="24"/>
        </w:rPr>
        <w:t>a alineatul (</w:t>
      </w:r>
      <w:r w:rsidRPr="00A82146">
        <w:rPr>
          <w:rFonts w:ascii="Times New Roman" w:hAnsi="Times New Roman"/>
          <w:sz w:val="24"/>
        </w:rPr>
        <w:t>3</w:t>
      </w:r>
      <w:r w:rsidRPr="00840684">
        <w:rPr>
          <w:rFonts w:ascii="Times New Roman" w:hAnsi="Times New Roman"/>
          <w:sz w:val="24"/>
        </w:rPr>
        <w:t>) din Regulamentul (UE) nr.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Fonts w:ascii="Times New Roman" w:hAnsi="Times New Roman"/>
          <w:sz w:val="24"/>
        </w:rPr>
        <w:t xml:space="preserve"> și valoarea contabilă brută totală a împrumuturilor și avansurilor care intră sub incidența articolului </w:t>
      </w:r>
      <w:r w:rsidRPr="00A82146">
        <w:rPr>
          <w:rFonts w:ascii="Times New Roman" w:hAnsi="Times New Roman"/>
          <w:sz w:val="24"/>
        </w:rPr>
        <w:t>47</w:t>
      </w:r>
      <w:r w:rsidRPr="00840684">
        <w:rPr>
          <w:rFonts w:ascii="Times New Roman" w:hAnsi="Times New Roman"/>
          <w:sz w:val="24"/>
        </w:rPr>
        <w:t>a alineatul (</w:t>
      </w:r>
      <w:r w:rsidRPr="00A82146">
        <w:rPr>
          <w:rFonts w:ascii="Times New Roman" w:hAnsi="Times New Roman"/>
          <w:sz w:val="24"/>
        </w:rPr>
        <w:t>1</w:t>
      </w:r>
      <w:r w:rsidRPr="00840684">
        <w:rPr>
          <w:rFonts w:ascii="Times New Roman" w:hAnsi="Times New Roman"/>
          <w:sz w:val="24"/>
        </w:rPr>
        <w:t>) din Regulamentul (UE) nr.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Fonts w:ascii="Times New Roman" w:hAnsi="Times New Roman"/>
          <w:sz w:val="24"/>
        </w:rPr>
        <w:t xml:space="preserve"> mai mare sau egal cu </w:t>
      </w:r>
      <w:r w:rsidRPr="00A82146">
        <w:rPr>
          <w:rFonts w:ascii="Times New Roman" w:hAnsi="Times New Roman"/>
          <w:sz w:val="24"/>
        </w:rPr>
        <w:t>5</w:t>
      </w:r>
      <w:r w:rsidRPr="00840684">
        <w:rPr>
          <w:rFonts w:ascii="Times New Roman" w:hAnsi="Times New Roman"/>
          <w:sz w:val="24"/>
        </w:rPr>
        <w:t> %. În sensul acestei rate raport și al modelelor incluse în anexa XV, împrumuturile și avansurile clasificate drept deținute în vederea vânzării, soldurile de numerar la bănci centrale și alte depozite la vedere se exclud atât de la numitorul, cât și de la numărătorul acestor rate, precum și din rândurile privind împrumuturile și avansurile incluse în modele. Informațiile privind soldurile de numerar la băncile centrale și alte depozite la vedere sunt prezentate separat în unele dintre acestea.</w:t>
      </w:r>
    </w:p>
    <w:p w14:paraId="32B59294" w14:textId="77777777" w:rsidR="00415872" w:rsidRPr="00840684" w:rsidRDefault="00415872" w:rsidP="004E71F4">
      <w:pPr>
        <w:pStyle w:val="ListParagraph"/>
        <w:numPr>
          <w:ilvl w:val="0"/>
          <w:numId w:val="46"/>
        </w:numPr>
        <w:spacing w:after="120"/>
        <w:jc w:val="both"/>
        <w:rPr>
          <w:rFonts w:ascii="Times New Roman" w:hAnsi="Times New Roman"/>
          <w:bCs/>
          <w:sz w:val="24"/>
        </w:rPr>
      </w:pPr>
      <w:r w:rsidRPr="00840684">
        <w:rPr>
          <w:rFonts w:ascii="Times New Roman" w:hAnsi="Times New Roman"/>
          <w:sz w:val="24"/>
        </w:rPr>
        <w:t xml:space="preserve">Modelele suplimentare sunt necesare pentru a transmite utilizatorilor informațiilor respective informații suficient de cuprinzătoare și comparabile pentru a evalua profilurile de risc ale instituțiilor. Din acest motiv, atunci când iau cunoștință de aceste instrucțiuni, instituțiile trebuie să țină seama de criteriile de proporționalitate incluse la articolul </w:t>
      </w:r>
      <w:r w:rsidRPr="00A82146">
        <w:rPr>
          <w:rFonts w:ascii="Times New Roman" w:hAnsi="Times New Roman"/>
          <w:sz w:val="24"/>
        </w:rPr>
        <w:t>9</w:t>
      </w:r>
      <w:r w:rsidRPr="00840684">
        <w:rPr>
          <w:rFonts w:ascii="Times New Roman" w:hAnsi="Times New Roman"/>
          <w:sz w:val="24"/>
        </w:rPr>
        <w:t xml:space="preserve"> din prezentul regulament de punere în aplicare.</w:t>
      </w:r>
    </w:p>
    <w:p w14:paraId="7AC50204" w14:textId="16ED2A62" w:rsidR="00415872" w:rsidRPr="00B24EA4" w:rsidRDefault="00415872" w:rsidP="004E71F4">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Tabelul </w:t>
      </w:r>
      <w:r w:rsidR="006063B3">
        <w:rPr>
          <w:rFonts w:ascii="Times New Roman" w:hAnsi="Times New Roman"/>
          <w:b/>
          <w:sz w:val="24"/>
        </w:rPr>
        <w:t>EU C</w:t>
      </w:r>
      <w:r w:rsidRPr="00B24EA4">
        <w:rPr>
          <w:rFonts w:ascii="Times New Roman" w:hAnsi="Times New Roman"/>
          <w:b/>
          <w:sz w:val="24"/>
        </w:rPr>
        <w:t>RA: Informații calitative generale referitoare la riscul de credit</w:t>
      </w:r>
    </w:p>
    <w:p w14:paraId="72EB53E1" w14:textId="761D1D35" w:rsidR="00415872" w:rsidRPr="00840684" w:rsidRDefault="00415872" w:rsidP="004E71F4">
      <w:pPr>
        <w:pStyle w:val="ListParagraph"/>
        <w:numPr>
          <w:ilvl w:val="0"/>
          <w:numId w:val="46"/>
        </w:numPr>
        <w:spacing w:after="120"/>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435</w:t>
      </w:r>
      <w:r w:rsidRPr="00840684">
        <w:rPr>
          <w:rFonts w:ascii="Times New Roman" w:hAnsi="Times New Roman"/>
          <w:bCs/>
          <w:sz w:val="24"/>
        </w:rPr>
        <w:t xml:space="preserve"> alineatul (</w:t>
      </w:r>
      <w:r w:rsidRPr="00A82146">
        <w:rPr>
          <w:rFonts w:ascii="Times New Roman" w:hAnsi="Times New Roman"/>
          <w:bCs/>
          <w:sz w:val="24"/>
        </w:rPr>
        <w:t>1</w:t>
      </w:r>
      <w:r w:rsidRPr="00840684">
        <w:rPr>
          <w:rFonts w:ascii="Times New Roman" w:hAnsi="Times New Roman"/>
          <w:bCs/>
          <w:sz w:val="24"/>
        </w:rPr>
        <w:t xml:space="preserve">) literele (a), (b), (d) și (f) din Regulamentul (UE) </w:t>
      </w:r>
      <w:r w:rsidRPr="00A82146">
        <w:rPr>
          <w:rFonts w:ascii="Times New Roman" w:hAnsi="Times New Roman"/>
          <w:bCs/>
          <w:sz w:val="24"/>
        </w:rPr>
        <w:t>575</w:t>
      </w:r>
      <w:r w:rsidRPr="00840684">
        <w:rPr>
          <w:rFonts w:ascii="Times New Roman" w:hAnsi="Times New Roman"/>
          <w:bCs/>
          <w:sz w:val="24"/>
        </w:rPr>
        <w:t>/</w:t>
      </w:r>
      <w:r w:rsidRPr="00A82146">
        <w:rPr>
          <w:rFonts w:ascii="Times New Roman" w:hAnsi="Times New Roman"/>
          <w:bCs/>
          <w:sz w:val="24"/>
        </w:rPr>
        <w:t>2013</w:t>
      </w:r>
      <w:r w:rsidRPr="00840684">
        <w:rPr>
          <w:rStyle w:val="FootnoteReference"/>
          <w:color w:val="000000"/>
        </w:rPr>
        <w:footnoteReference w:id="28"/>
      </w:r>
      <w:r w:rsidRPr="00840684">
        <w:rPr>
          <w:rFonts w:ascii="Times New Roman" w:hAnsi="Times New Roman"/>
          <w:bCs/>
          <w:sz w:val="24"/>
        </w:rPr>
        <w:t xml:space="preserve"> („CRR”) referitoare la politicile și obiectivele lor în materie de gestionare a riscurilor, urmând instrucțiunile furnizate în prezenta anexă pentru completarea modelului </w:t>
      </w:r>
      <w:r w:rsidR="006063B3">
        <w:rPr>
          <w:rFonts w:ascii="Times New Roman" w:hAnsi="Times New Roman"/>
          <w:bCs/>
          <w:sz w:val="24"/>
        </w:rPr>
        <w:t>EU C</w:t>
      </w:r>
      <w:r w:rsidRPr="00840684">
        <w:rPr>
          <w:rFonts w:ascii="Times New Roman" w:hAnsi="Times New Roman"/>
          <w:bCs/>
          <w:sz w:val="24"/>
        </w:rPr>
        <w:t>RA care figurează în anexa 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4A8D414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FDC577"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00988F33" w14:textId="77777777" w:rsidTr="00155C96">
        <w:trPr>
          <w:trHeight w:val="238"/>
        </w:trPr>
        <w:tc>
          <w:tcPr>
            <w:tcW w:w="1384" w:type="dxa"/>
            <w:shd w:val="clear" w:color="auto" w:fill="D9D9D9" w:themeFill="background1" w:themeFillShade="D9"/>
          </w:tcPr>
          <w:p w14:paraId="280DC225"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2DDC342"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0A52F804" w14:textId="77777777" w:rsidTr="00155C96">
        <w:trPr>
          <w:trHeight w:val="935"/>
        </w:trPr>
        <w:tc>
          <w:tcPr>
            <w:tcW w:w="1384" w:type="dxa"/>
          </w:tcPr>
          <w:p w14:paraId="77BA514B" w14:textId="77777777" w:rsidR="00415872" w:rsidRPr="00840684" w:rsidRDefault="00415872" w:rsidP="00555DE1">
            <w:pPr>
              <w:pStyle w:val="Applicationdirecte"/>
              <w:spacing w:before="0"/>
              <w:jc w:val="center"/>
            </w:pPr>
            <w:r w:rsidRPr="00840684">
              <w:t>(a)</w:t>
            </w:r>
          </w:p>
        </w:tc>
        <w:tc>
          <w:tcPr>
            <w:tcW w:w="7655" w:type="dxa"/>
          </w:tcPr>
          <w:p w14:paraId="41CDAC2C" w14:textId="77777777" w:rsidR="00415872" w:rsidRPr="00840684" w:rsidRDefault="00415872" w:rsidP="00155C96">
            <w:pPr>
              <w:pStyle w:val="Applicationdirecte"/>
              <w:spacing w:before="0"/>
            </w:pPr>
            <w:r w:rsidRPr="00840684">
              <w:t xml:space="preserve">În cadrul declarației concise privind riscurile, în conformitate cu articolul </w:t>
            </w:r>
            <w:r w:rsidRPr="00A82146">
              <w:t>435</w:t>
            </w:r>
            <w:r w:rsidRPr="00840684">
              <w:t xml:space="preserve"> alineatul (</w:t>
            </w:r>
            <w:r w:rsidRPr="00A82146">
              <w:t>1</w:t>
            </w:r>
            <w:r w:rsidRPr="00840684">
              <w:t>) litera (f) din CRR, modul în care modelul de afaceri se transpune în componentele profilului de risc de credit al instituției.</w:t>
            </w:r>
          </w:p>
        </w:tc>
      </w:tr>
      <w:tr w:rsidR="00415872" w:rsidRPr="00840684" w14:paraId="7D0C544B" w14:textId="77777777" w:rsidTr="00155C96">
        <w:trPr>
          <w:trHeight w:val="1403"/>
        </w:trPr>
        <w:tc>
          <w:tcPr>
            <w:tcW w:w="1384" w:type="dxa"/>
          </w:tcPr>
          <w:p w14:paraId="2C0177BD" w14:textId="77777777" w:rsidR="00415872" w:rsidRPr="00840684" w:rsidRDefault="00415872" w:rsidP="00555DE1">
            <w:pPr>
              <w:pStyle w:val="Applicationdirecte"/>
              <w:spacing w:before="0"/>
              <w:jc w:val="center"/>
            </w:pPr>
            <w:r w:rsidRPr="00840684">
              <w:t>(b)</w:t>
            </w:r>
          </w:p>
        </w:tc>
        <w:tc>
          <w:tcPr>
            <w:tcW w:w="7655" w:type="dxa"/>
          </w:tcPr>
          <w:p w14:paraId="4F5B4FAC" w14:textId="77777777" w:rsidR="00415872" w:rsidRPr="00840684" w:rsidRDefault="00415872" w:rsidP="00155C96">
            <w:pPr>
              <w:pStyle w:val="Fait"/>
              <w:spacing w:before="0" w:after="120"/>
            </w:pPr>
            <w:r w:rsidRPr="00840684">
              <w:t xml:space="preserve">Atunci când se discută strategiile și procesele de gestionare a riscului de credit și politicile de acoperire și diminuare a riscurilor respective, în conformitate cu articolul </w:t>
            </w:r>
            <w:r w:rsidRPr="00A82146">
              <w:t>435</w:t>
            </w:r>
            <w:r w:rsidRPr="00840684">
              <w:t xml:space="preserve"> alineatul (</w:t>
            </w:r>
            <w:r w:rsidRPr="00A82146">
              <w:t>1</w:t>
            </w:r>
            <w:r w:rsidRPr="00840684">
              <w:t>) literele (a) și (d) din CRR, criteriile și abordarea utilizate pentru definirea politicii de gestionare a riscului de credit și de stabilire a limitelor riscului de credit.</w:t>
            </w:r>
          </w:p>
        </w:tc>
      </w:tr>
      <w:tr w:rsidR="00415872" w:rsidRPr="00840684" w14:paraId="24CFA6BB" w14:textId="77777777" w:rsidTr="00155C96">
        <w:trPr>
          <w:trHeight w:val="755"/>
        </w:trPr>
        <w:tc>
          <w:tcPr>
            <w:tcW w:w="1384" w:type="dxa"/>
          </w:tcPr>
          <w:p w14:paraId="5D0AC724" w14:textId="77777777" w:rsidR="00415872" w:rsidRPr="00840684" w:rsidRDefault="00415872" w:rsidP="00555DE1">
            <w:pPr>
              <w:pStyle w:val="Applicationdirecte"/>
              <w:spacing w:before="0"/>
              <w:jc w:val="center"/>
            </w:pPr>
            <w:r w:rsidRPr="00840684">
              <w:lastRenderedPageBreak/>
              <w:t>(c)</w:t>
            </w:r>
          </w:p>
        </w:tc>
        <w:tc>
          <w:tcPr>
            <w:tcW w:w="7655" w:type="dxa"/>
          </w:tcPr>
          <w:p w14:paraId="0186A0B3" w14:textId="77777777" w:rsidR="00415872" w:rsidRPr="00840684" w:rsidRDefault="00415872" w:rsidP="00155C96">
            <w:pPr>
              <w:pStyle w:val="Applicationdirecte"/>
              <w:spacing w:before="0"/>
            </w:pPr>
            <w:r w:rsidRPr="00840684">
              <w:t xml:space="preserve">Atunci când se furnizează informații cu privire la structura și organizarea funcției de gestionare a riscurilor în conformitate cu articolul </w:t>
            </w:r>
            <w:r w:rsidRPr="00A82146">
              <w:t>435</w:t>
            </w:r>
            <w:r w:rsidRPr="00840684">
              <w:t xml:space="preserve"> alineatul (</w:t>
            </w:r>
            <w:r w:rsidRPr="00A82146">
              <w:t>1</w:t>
            </w:r>
            <w:r w:rsidRPr="00840684">
              <w:t>) litera (b) din CRR, structura și organizarea funcției de gestionare și de control a riscului de credit.</w:t>
            </w:r>
          </w:p>
        </w:tc>
      </w:tr>
      <w:tr w:rsidR="00415872" w:rsidRPr="00840684" w14:paraId="1C4170D7" w14:textId="77777777" w:rsidTr="00155C96">
        <w:trPr>
          <w:trHeight w:val="755"/>
        </w:trPr>
        <w:tc>
          <w:tcPr>
            <w:tcW w:w="1384" w:type="dxa"/>
          </w:tcPr>
          <w:p w14:paraId="4D3C1426" w14:textId="77777777" w:rsidR="00415872" w:rsidRPr="00840684" w:rsidRDefault="00415872" w:rsidP="00555DE1">
            <w:pPr>
              <w:pStyle w:val="Applicationdirecte"/>
              <w:spacing w:before="0"/>
              <w:jc w:val="center"/>
            </w:pPr>
            <w:r w:rsidRPr="00840684">
              <w:t>(d)</w:t>
            </w:r>
          </w:p>
        </w:tc>
        <w:tc>
          <w:tcPr>
            <w:tcW w:w="7655" w:type="dxa"/>
          </w:tcPr>
          <w:p w14:paraId="14DDCE56" w14:textId="77777777" w:rsidR="00415872" w:rsidRPr="00840684" w:rsidRDefault="00415872" w:rsidP="00155C96">
            <w:pPr>
              <w:pStyle w:val="Applicationdirecte"/>
              <w:spacing w:before="0"/>
            </w:pPr>
            <w:r w:rsidRPr="00840684">
              <w:t xml:space="preserve">Atunci când se furnizează informații cu privire la autoritate, statut și alte modalități de organizare pentru funcția de gestionare a riscurilor, în conformitate cu articolul </w:t>
            </w:r>
            <w:r w:rsidRPr="00A82146">
              <w:t>435</w:t>
            </w:r>
            <w:r w:rsidRPr="00840684">
              <w:t xml:space="preserve"> alineatul (</w:t>
            </w:r>
            <w:r w:rsidRPr="00A82146">
              <w:t>1</w:t>
            </w:r>
            <w:r w:rsidRPr="00840684">
              <w:t>) litera (b), relațiile dintre gestionarea riscului de credit, controlul riscurilor, conformarea și funcțiile de audit intern.</w:t>
            </w:r>
          </w:p>
        </w:tc>
      </w:tr>
    </w:tbl>
    <w:p w14:paraId="1592B968" w14:textId="68C80EA6" w:rsidR="00415872" w:rsidRPr="00B24EA4" w:rsidRDefault="00415872" w:rsidP="004E71F4">
      <w:pPr>
        <w:autoSpaceDE w:val="0"/>
        <w:autoSpaceDN w:val="0"/>
        <w:adjustRightInd w:val="0"/>
        <w:spacing w:before="240" w:after="120"/>
        <w:rPr>
          <w:rFonts w:ascii="Times New Roman" w:hAnsi="Times New Roman" w:cs="Times New Roman"/>
          <w:b/>
          <w:sz w:val="24"/>
        </w:rPr>
      </w:pPr>
      <w:r w:rsidRPr="00B24EA4">
        <w:rPr>
          <w:rFonts w:ascii="Times New Roman" w:hAnsi="Times New Roman"/>
          <w:b/>
          <w:sz w:val="24"/>
        </w:rPr>
        <w:t xml:space="preserve">Tabelul </w:t>
      </w:r>
      <w:r w:rsidR="006063B3">
        <w:rPr>
          <w:rFonts w:ascii="Times New Roman" w:hAnsi="Times New Roman"/>
          <w:b/>
          <w:sz w:val="24"/>
        </w:rPr>
        <w:t>EU C</w:t>
      </w:r>
      <w:r w:rsidRPr="00B24EA4">
        <w:rPr>
          <w:rFonts w:ascii="Times New Roman" w:hAnsi="Times New Roman"/>
          <w:b/>
          <w:sz w:val="24"/>
        </w:rPr>
        <w:t>RB: Publicarea de informații suplimentare referitoare la calitatea creditului activelor</w:t>
      </w:r>
    </w:p>
    <w:p w14:paraId="38DF8154" w14:textId="7F131BD6" w:rsidR="00415872" w:rsidRPr="00840684" w:rsidRDefault="00415872" w:rsidP="004E71F4">
      <w:pPr>
        <w:pStyle w:val="ListParagraph"/>
        <w:numPr>
          <w:ilvl w:val="0"/>
          <w:numId w:val="46"/>
        </w:numPr>
        <w:autoSpaceDE w:val="0"/>
        <w:autoSpaceDN w:val="0"/>
        <w:adjustRightInd w:val="0"/>
        <w:spacing w:after="120"/>
        <w:jc w:val="both"/>
        <w:rPr>
          <w:rFonts w:ascii="Times New Roman" w:hAnsi="Times New Roman"/>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literele (a) și (b) din CRR urmând instrucțiunile furnizate mai jos pentru completarea modelului </w:t>
      </w:r>
      <w:r w:rsidR="006063B3">
        <w:rPr>
          <w:rFonts w:ascii="Times New Roman" w:hAnsi="Times New Roman"/>
          <w:bCs/>
          <w:sz w:val="24"/>
        </w:rPr>
        <w:t>EU C</w:t>
      </w:r>
      <w:r w:rsidRPr="00840684">
        <w:rPr>
          <w:rFonts w:ascii="Times New Roman" w:hAnsi="Times New Roman"/>
          <w:bCs/>
          <w:sz w:val="24"/>
        </w:rPr>
        <w:t>RB care figurează în anexa XV la prezentul regulament de punere în aplicare</w:t>
      </w:r>
      <w:r w:rsidRPr="00840684">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40A5E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15658"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CC5DB0E" w14:textId="77777777" w:rsidTr="00155C96">
        <w:trPr>
          <w:trHeight w:val="238"/>
        </w:trPr>
        <w:tc>
          <w:tcPr>
            <w:tcW w:w="1384" w:type="dxa"/>
            <w:shd w:val="clear" w:color="auto" w:fill="D9D9D9" w:themeFill="background1" w:themeFillShade="D9"/>
          </w:tcPr>
          <w:p w14:paraId="3CCD1B5A"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239F2E74"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1FC02F75" w14:textId="77777777" w:rsidTr="00155C96">
        <w:trPr>
          <w:trHeight w:val="710"/>
        </w:trPr>
        <w:tc>
          <w:tcPr>
            <w:tcW w:w="1384" w:type="dxa"/>
          </w:tcPr>
          <w:p w14:paraId="3D71636E" w14:textId="77777777" w:rsidR="00415872" w:rsidRPr="00840684" w:rsidRDefault="00415872" w:rsidP="006C4B59">
            <w:pPr>
              <w:pStyle w:val="Applicationdirecte"/>
              <w:spacing w:before="0"/>
              <w:jc w:val="center"/>
            </w:pPr>
            <w:r w:rsidRPr="00840684">
              <w:t>(a)</w:t>
            </w:r>
          </w:p>
        </w:tc>
        <w:tc>
          <w:tcPr>
            <w:tcW w:w="7655" w:type="dxa"/>
          </w:tcPr>
          <w:p w14:paraId="42004768" w14:textId="77777777" w:rsidR="00415872" w:rsidRPr="00840684" w:rsidRDefault="00415872" w:rsidP="006C4B59">
            <w:pPr>
              <w:pStyle w:val="Applicationdirecte"/>
              <w:spacing w:before="0"/>
            </w:pPr>
            <w:r w:rsidRPr="00840684">
              <w:t xml:space="preserve">Domeniul de aplicare și definițiile expunerilor „restante” și „depreciate” utilizate în scopuri contabile și diferențele, în cazul în care există, dintre definițiile termenilor „restant” și „în stare de nerambursare” în scopuri contabile și de reglementare în conformitate cu articolul </w:t>
            </w:r>
            <w:r w:rsidRPr="00A82146">
              <w:t>178</w:t>
            </w:r>
            <w:r w:rsidRPr="00840684">
              <w:t xml:space="preserve"> din CRR.</w:t>
            </w:r>
          </w:p>
        </w:tc>
      </w:tr>
      <w:tr w:rsidR="00415872" w:rsidRPr="00840684" w14:paraId="7C5CEA7D" w14:textId="77777777" w:rsidTr="00155C96">
        <w:trPr>
          <w:trHeight w:val="800"/>
        </w:trPr>
        <w:tc>
          <w:tcPr>
            <w:tcW w:w="1384" w:type="dxa"/>
          </w:tcPr>
          <w:p w14:paraId="2AE96AB4" w14:textId="77777777" w:rsidR="00415872" w:rsidRPr="00840684" w:rsidRDefault="00415872" w:rsidP="006C4B59">
            <w:pPr>
              <w:pStyle w:val="Applicationdirecte"/>
              <w:spacing w:before="0"/>
              <w:jc w:val="center"/>
            </w:pPr>
            <w:r w:rsidRPr="00840684">
              <w:t>(b)</w:t>
            </w:r>
          </w:p>
        </w:tc>
        <w:tc>
          <w:tcPr>
            <w:tcW w:w="7655" w:type="dxa"/>
          </w:tcPr>
          <w:p w14:paraId="57AF5501" w14:textId="77777777" w:rsidR="00415872" w:rsidRPr="00840684" w:rsidRDefault="00415872" w:rsidP="006C4B59">
            <w:pPr>
              <w:pStyle w:val="Fait"/>
              <w:spacing w:before="0" w:after="120"/>
            </w:pPr>
            <w:r w:rsidRPr="00840684">
              <w:t xml:space="preserve">Măsura în care expunerile restante (mai mult de </w:t>
            </w:r>
            <w:r w:rsidRPr="00A82146">
              <w:t>90</w:t>
            </w:r>
            <w:r w:rsidRPr="00840684">
              <w:t xml:space="preserve"> de zile) nu sunt considerate depreciate și motivele care explică această decizie.</w:t>
            </w:r>
          </w:p>
        </w:tc>
      </w:tr>
      <w:tr w:rsidR="00415872" w:rsidRPr="00840684" w14:paraId="7AC6DA7F" w14:textId="77777777" w:rsidTr="00155C96">
        <w:trPr>
          <w:trHeight w:val="755"/>
        </w:trPr>
        <w:tc>
          <w:tcPr>
            <w:tcW w:w="1384" w:type="dxa"/>
          </w:tcPr>
          <w:p w14:paraId="139CC987" w14:textId="77777777" w:rsidR="00415872" w:rsidRPr="00840684" w:rsidRDefault="00415872" w:rsidP="006C4B59">
            <w:pPr>
              <w:pStyle w:val="Applicationdirecte"/>
              <w:spacing w:before="0"/>
              <w:jc w:val="center"/>
            </w:pPr>
            <w:r w:rsidRPr="00840684">
              <w:t>(c)</w:t>
            </w:r>
          </w:p>
        </w:tc>
        <w:tc>
          <w:tcPr>
            <w:tcW w:w="7655" w:type="dxa"/>
          </w:tcPr>
          <w:p w14:paraId="00EC0D4C" w14:textId="77777777" w:rsidR="00415872" w:rsidRPr="00840684" w:rsidRDefault="00415872" w:rsidP="006C4B59">
            <w:pPr>
              <w:pStyle w:val="Applicationdirecte"/>
              <w:spacing w:before="0"/>
            </w:pPr>
            <w:r w:rsidRPr="00840684">
              <w:t>Descrierea metodelor utilizate pentru determinarea ajustărilor generale și specifice pentru riscul de credit.</w:t>
            </w:r>
          </w:p>
        </w:tc>
      </w:tr>
      <w:tr w:rsidR="00415872" w:rsidRPr="00840684" w14:paraId="64EF942B" w14:textId="77777777" w:rsidTr="00155C96">
        <w:trPr>
          <w:trHeight w:val="755"/>
        </w:trPr>
        <w:tc>
          <w:tcPr>
            <w:tcW w:w="1384" w:type="dxa"/>
          </w:tcPr>
          <w:p w14:paraId="39B93BB1" w14:textId="77777777" w:rsidR="00415872" w:rsidRPr="00840684" w:rsidRDefault="00415872" w:rsidP="006C4B59">
            <w:pPr>
              <w:pStyle w:val="Applicationdirecte"/>
              <w:spacing w:before="0"/>
              <w:jc w:val="center"/>
            </w:pPr>
            <w:r w:rsidRPr="00840684">
              <w:t>(d)</w:t>
            </w:r>
          </w:p>
        </w:tc>
        <w:tc>
          <w:tcPr>
            <w:tcW w:w="7655" w:type="dxa"/>
          </w:tcPr>
          <w:p w14:paraId="1233B691" w14:textId="77777777" w:rsidR="00415872" w:rsidRPr="00840684" w:rsidRDefault="00415872" w:rsidP="006C4B59">
            <w:pPr>
              <w:pStyle w:val="Applicationdirecte"/>
              <w:spacing w:before="0"/>
            </w:pPr>
            <w:r w:rsidRPr="00840684">
              <w:t>Propria definiție a expunerii restructurate stabilită de instituție și utilizată pentru punerea în aplicare a articolului </w:t>
            </w:r>
            <w:r w:rsidRPr="00A82146">
              <w:t>178</w:t>
            </w:r>
            <w:r w:rsidRPr="00840684">
              <w:t xml:space="preserve"> alineatul (</w:t>
            </w:r>
            <w:r w:rsidRPr="00A82146">
              <w:t>3</w:t>
            </w:r>
            <w:r w:rsidRPr="00840684">
              <w:t>) litera (d) din CRR în conformitate cu articolul </w:t>
            </w:r>
            <w:r w:rsidRPr="00A82146">
              <w:t>178</w:t>
            </w:r>
            <w:r w:rsidRPr="00840684">
              <w:t xml:space="preserve"> din CRR atunci când este diferită de definiția expunerilor cu măsuri de restructurare datorată dificultăților financiare prevăzută la articolul </w:t>
            </w:r>
            <w:r w:rsidRPr="00A82146">
              <w:t>47</w:t>
            </w:r>
            <w:r w:rsidRPr="00840684">
              <w:t>b din CRR.</w:t>
            </w:r>
          </w:p>
        </w:tc>
      </w:tr>
    </w:tbl>
    <w:p w14:paraId="56141800" w14:textId="77777777" w:rsidR="00415872" w:rsidRPr="00B24EA4" w:rsidRDefault="00415872" w:rsidP="004E71F4">
      <w:pPr>
        <w:autoSpaceDE w:val="0"/>
        <w:autoSpaceDN w:val="0"/>
        <w:adjustRightInd w:val="0"/>
        <w:spacing w:after="120"/>
        <w:jc w:val="both"/>
        <w:rPr>
          <w:rFonts w:ascii="Times New Roman" w:hAnsi="Times New Roman"/>
          <w:b/>
          <w:sz w:val="24"/>
        </w:rPr>
      </w:pPr>
    </w:p>
    <w:p w14:paraId="5BE9A4CB" w14:textId="315E91BA" w:rsidR="00415872" w:rsidRPr="00B24EA4" w:rsidRDefault="00415872" w:rsidP="004E71F4">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1</w:t>
      </w:r>
      <w:r w:rsidRPr="00B24EA4">
        <w:rPr>
          <w:rFonts w:ascii="Times New Roman" w:hAnsi="Times New Roman"/>
          <w:b/>
          <w:sz w:val="24"/>
        </w:rPr>
        <w:t>: Expuneri performante și neperformante și provizioanele aferente</w:t>
      </w:r>
    </w:p>
    <w:p w14:paraId="2D63F60F" w14:textId="47CA3A65" w:rsidR="00415872" w:rsidRPr="00840684" w:rsidRDefault="00415872"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literele (c) și (e) din CRR urmând instrucțiunile furnizate mai jos în prezenta anexă pentru completarea modelului </w:t>
      </w:r>
      <w:r w:rsidR="006063B3">
        <w:rPr>
          <w:rFonts w:ascii="Times New Roman" w:hAnsi="Times New Roman"/>
          <w:bCs/>
          <w:sz w:val="24"/>
        </w:rPr>
        <w:t>EU C</w:t>
      </w:r>
      <w:r w:rsidRPr="00840684">
        <w:rPr>
          <w:rFonts w:ascii="Times New Roman" w:hAnsi="Times New Roman"/>
          <w:bCs/>
          <w:sz w:val="24"/>
        </w:rPr>
        <w:t>R</w:t>
      </w:r>
      <w:r w:rsidRPr="00A82146">
        <w:rPr>
          <w:rFonts w:ascii="Times New Roman" w:hAnsi="Times New Roman"/>
          <w:bCs/>
          <w:sz w:val="24"/>
        </w:rPr>
        <w:t>1</w:t>
      </w:r>
      <w:r w:rsidRPr="00840684">
        <w:rPr>
          <w:rFonts w:ascii="Times New Roman" w:hAnsi="Times New Roman"/>
          <w:bCs/>
          <w:sz w:val="24"/>
        </w:rPr>
        <w:t xml:space="preserve"> care figurează în anexa 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64D501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E37005"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169C4736" w14:textId="77777777" w:rsidTr="00155C96">
        <w:trPr>
          <w:trHeight w:val="238"/>
        </w:trPr>
        <w:tc>
          <w:tcPr>
            <w:tcW w:w="1384" w:type="dxa"/>
            <w:shd w:val="clear" w:color="auto" w:fill="D9D9D9" w:themeFill="background1" w:themeFillShade="D9"/>
          </w:tcPr>
          <w:p w14:paraId="7F06B8A7"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FE6DC40"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465AE7BA" w14:textId="77777777" w:rsidTr="00155C96">
        <w:trPr>
          <w:trHeight w:val="845"/>
        </w:trPr>
        <w:tc>
          <w:tcPr>
            <w:tcW w:w="1384" w:type="dxa"/>
          </w:tcPr>
          <w:p w14:paraId="0464B2CB" w14:textId="77777777" w:rsidR="00415872" w:rsidRPr="00840684" w:rsidRDefault="00415872" w:rsidP="00155C96">
            <w:pPr>
              <w:pStyle w:val="Applicationdirecte"/>
              <w:spacing w:before="0"/>
            </w:pPr>
            <w:r w:rsidRPr="00A82146">
              <w:lastRenderedPageBreak/>
              <w:t>005</w:t>
            </w:r>
          </w:p>
        </w:tc>
        <w:tc>
          <w:tcPr>
            <w:tcW w:w="7655" w:type="dxa"/>
          </w:tcPr>
          <w:p w14:paraId="262BD6DC" w14:textId="77777777" w:rsidR="00415872" w:rsidRPr="00B24EA4" w:rsidRDefault="00415872" w:rsidP="00155C96">
            <w:pPr>
              <w:pStyle w:val="Applicationdirecte"/>
              <w:spacing w:before="0"/>
              <w:rPr>
                <w:b/>
              </w:rPr>
            </w:pPr>
            <w:r w:rsidRPr="00B24EA4">
              <w:rPr>
                <w:b/>
              </w:rPr>
              <w:t>Solduri de numerar la bănci centrale și alte depozite la vedere</w:t>
            </w:r>
          </w:p>
          <w:p w14:paraId="7ADE89D7" w14:textId="77777777" w:rsidR="00415872" w:rsidRPr="00840684" w:rsidRDefault="00415872" w:rsidP="00155C96">
            <w:pPr>
              <w:pStyle w:val="Applicationdirecte"/>
              <w:spacing w:before="0"/>
            </w:pPr>
            <w:r w:rsidRPr="00840684">
              <w:t>Instituțiile publică aceste informații în conformitate cu informațiile raportate în anexele III și IV la Regulamentul de punere în aplicare (UE) nr. </w:t>
            </w:r>
            <w:r w:rsidRPr="00A82146">
              <w:t>680</w:t>
            </w:r>
            <w:r w:rsidRPr="00840684">
              <w:t>/</w:t>
            </w:r>
            <w:r w:rsidRPr="00A82146">
              <w:t>2014</w:t>
            </w:r>
            <w:r w:rsidRPr="00840684">
              <w:t xml:space="preserve"> al Comisiei</w:t>
            </w:r>
            <w:r w:rsidRPr="00840684">
              <w:rPr>
                <w:rStyle w:val="FootnoteReference"/>
              </w:rPr>
              <w:footnoteReference w:id="29"/>
            </w:r>
            <w:r w:rsidRPr="00840684">
              <w:t>.</w:t>
            </w:r>
          </w:p>
        </w:tc>
      </w:tr>
      <w:tr w:rsidR="00415872" w:rsidRPr="00840684" w14:paraId="7441EB20" w14:textId="77777777" w:rsidTr="00155C96">
        <w:trPr>
          <w:trHeight w:val="845"/>
        </w:trPr>
        <w:tc>
          <w:tcPr>
            <w:tcW w:w="1384" w:type="dxa"/>
          </w:tcPr>
          <w:p w14:paraId="2878B6B2" w14:textId="77777777" w:rsidR="00415872" w:rsidRPr="00840684" w:rsidRDefault="00415872" w:rsidP="00155C96">
            <w:pPr>
              <w:pStyle w:val="Applicationdirecte"/>
              <w:spacing w:before="0"/>
            </w:pPr>
            <w:r w:rsidRPr="00A82146">
              <w:t>010</w:t>
            </w:r>
          </w:p>
        </w:tc>
        <w:tc>
          <w:tcPr>
            <w:tcW w:w="7655" w:type="dxa"/>
          </w:tcPr>
          <w:p w14:paraId="3A058243" w14:textId="77777777" w:rsidR="00415872" w:rsidRPr="00B24EA4" w:rsidRDefault="00415872" w:rsidP="00155C96">
            <w:pPr>
              <w:pStyle w:val="Applicationdirecte"/>
              <w:spacing w:before="0"/>
              <w:rPr>
                <w:b/>
              </w:rPr>
            </w:pPr>
            <w:r w:rsidRPr="00B24EA4">
              <w:rPr>
                <w:b/>
              </w:rPr>
              <w:t>Credite și avansuri</w:t>
            </w:r>
          </w:p>
          <w:p w14:paraId="006315A4" w14:textId="77777777" w:rsidR="00415872" w:rsidRPr="00840684" w:rsidRDefault="00415872" w:rsidP="00155C96">
            <w:pPr>
              <w:pStyle w:val="Applicationdirecte"/>
              <w:spacing w:before="0"/>
            </w:pPr>
            <w:r w:rsidRPr="00840684">
              <w:t xml:space="preserve">Creditele și avansurile sunt instrumente de datorie deținute de instituții care nu sunt titluri de valoare; acest element include „creditele” în conformitate cu Regulamentul (UE) nr. </w:t>
            </w:r>
            <w:r w:rsidRPr="00A82146">
              <w:t>1071</w:t>
            </w:r>
            <w:r w:rsidRPr="00840684">
              <w:t>/</w:t>
            </w:r>
            <w:r w:rsidRPr="00A82146">
              <w:t>2013</w:t>
            </w:r>
            <w:r w:rsidRPr="00840684">
              <w:t xml:space="preserve"> („Regulamentul BCE BSI”)</w:t>
            </w:r>
            <w:r w:rsidRPr="00840684">
              <w:rPr>
                <w:rStyle w:val="FootnoteReference"/>
              </w:rPr>
              <w:footnoteReference w:id="30"/>
            </w:r>
            <w:r w:rsidRPr="00840684">
              <w:t xml:space="preserve">, precum și avansurile care nu pot fi clasificate drept „credite” în conformitate cu Regulamentul BCE BSI, astfel cum sunt definite la punctul </w:t>
            </w:r>
            <w:r w:rsidRPr="00A82146">
              <w:t>32</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 dar excluzând creditele și avansurile clasificate drept deținute în vederea vânzării, soldurile de numerar la bănci centrale și alte depozite la vedere.</w:t>
            </w:r>
          </w:p>
        </w:tc>
      </w:tr>
      <w:tr w:rsidR="00415872" w:rsidRPr="00840684" w14:paraId="41374044" w14:textId="77777777" w:rsidTr="00155C96">
        <w:trPr>
          <w:trHeight w:val="3366"/>
        </w:trPr>
        <w:tc>
          <w:tcPr>
            <w:tcW w:w="1384" w:type="dxa"/>
          </w:tcPr>
          <w:p w14:paraId="1FE60D76" w14:textId="77777777" w:rsidR="00415872" w:rsidRPr="00840684" w:rsidRDefault="00415872" w:rsidP="00840684">
            <w:pPr>
              <w:pStyle w:val="Applicationdirecte"/>
              <w:spacing w:before="0"/>
            </w:pPr>
            <w:r w:rsidRPr="00A82146">
              <w:t>020</w:t>
            </w:r>
            <w:r w:rsidRPr="00840684">
              <w:t>–</w:t>
            </w:r>
            <w:r w:rsidRPr="00A82146">
              <w:t>060</w:t>
            </w:r>
            <w:r w:rsidRPr="00840684">
              <w:t xml:space="preserve">, </w:t>
            </w:r>
            <w:r w:rsidRPr="00A82146">
              <w:t>080</w:t>
            </w:r>
            <w:r w:rsidRPr="00840684">
              <w:t xml:space="preserve">, </w:t>
            </w:r>
            <w:r w:rsidRPr="00A82146">
              <w:t>100</w:t>
            </w:r>
            <w:r w:rsidRPr="00840684">
              <w:t>–</w:t>
            </w:r>
            <w:r w:rsidRPr="00A82146">
              <w:t>140</w:t>
            </w:r>
            <w:r w:rsidRPr="00840684">
              <w:t xml:space="preserve">, </w:t>
            </w:r>
            <w:r w:rsidRPr="00A82146">
              <w:t>160</w:t>
            </w:r>
            <w:r w:rsidRPr="00840684">
              <w:t>–</w:t>
            </w:r>
            <w:r w:rsidRPr="00A82146">
              <w:t>210</w:t>
            </w:r>
          </w:p>
        </w:tc>
        <w:tc>
          <w:tcPr>
            <w:tcW w:w="7655" w:type="dxa"/>
          </w:tcPr>
          <w:p w14:paraId="579F19D8" w14:textId="77777777" w:rsidR="00415872" w:rsidRPr="00B24EA4" w:rsidRDefault="00415872" w:rsidP="00155C96">
            <w:pPr>
              <w:pStyle w:val="Applicationdirecte"/>
              <w:spacing w:before="0"/>
              <w:rPr>
                <w:b/>
              </w:rPr>
            </w:pPr>
            <w:r w:rsidRPr="00B24EA4">
              <w:rPr>
                <w:b/>
              </w:rPr>
              <w:t>Defalcare pe contrapărți</w:t>
            </w:r>
          </w:p>
          <w:p w14:paraId="0DAF533B" w14:textId="0CA749D5" w:rsidR="00415872" w:rsidRPr="00840684" w:rsidRDefault="00415872" w:rsidP="00155C96">
            <w:pPr>
              <w:pStyle w:val="Applicationdirecte"/>
              <w:spacing w:before="0"/>
            </w:pPr>
            <w:r w:rsidRPr="00840684">
              <w:t>Instituțiile aplică defalcarea pe contrapărți, astfel cum este definită la punctul</w:t>
            </w:r>
            <w:r w:rsidR="0098368C">
              <w:t> </w:t>
            </w:r>
            <w:r w:rsidRPr="00A82146">
              <w:t>42</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w:t>
            </w:r>
          </w:p>
          <w:p w14:paraId="1A18B728" w14:textId="77777777" w:rsidR="00415872" w:rsidRPr="00840684" w:rsidRDefault="00415872" w:rsidP="00155C96">
            <w:pPr>
              <w:pStyle w:val="Fait"/>
              <w:spacing w:before="0" w:after="120"/>
            </w:pPr>
            <w:r w:rsidRPr="00840684">
              <w:t>Alocarea în funcție de sectorul contrapărții se bazează exclusiv pe natura contrapărții imediate. Clasificarea expunerilor comune față de mai mulți debitori se realizează pe baza caracteristicilor debitorului care a fost cel mai relevant sau determinant pentru decizia instituției de a acorda expunerea. Printre alte clasificări, distribuția expunerilor comune în funcție de sectorul contrapărții, țara de reședință și codul NACE este determinată de caracteristicile debitorului celui mai relevant sau determinant.</w:t>
            </w:r>
          </w:p>
        </w:tc>
      </w:tr>
      <w:tr w:rsidR="00415872" w:rsidRPr="00840684" w14:paraId="0A39D0E8" w14:textId="77777777" w:rsidTr="00155C96">
        <w:trPr>
          <w:trHeight w:val="316"/>
        </w:trPr>
        <w:tc>
          <w:tcPr>
            <w:tcW w:w="1384" w:type="dxa"/>
          </w:tcPr>
          <w:p w14:paraId="7FA93628"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sz w:val="24"/>
              </w:rPr>
              <w:t>070</w:t>
            </w:r>
          </w:p>
        </w:tc>
        <w:tc>
          <w:tcPr>
            <w:tcW w:w="7655" w:type="dxa"/>
          </w:tcPr>
          <w:p w14:paraId="198FAB59"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IMM-uri</w:t>
            </w:r>
          </w:p>
          <w:p w14:paraId="37AD30E7"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Astfel cum sunt definite în partea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5</w:t>
            </w:r>
            <w:r w:rsidRPr="00840684">
              <w:rPr>
                <w:rFonts w:ascii="Times New Roman" w:hAnsi="Times New Roman"/>
                <w:sz w:val="24"/>
              </w:rPr>
              <w:t xml:space="preserve"> subpunctul (i) din anexa V la Regulamentul de punere în aplicare (UE) nr. </w:t>
            </w:r>
            <w:r w:rsidRPr="00A82146">
              <w:rPr>
                <w:rFonts w:ascii="Times New Roman" w:hAnsi="Times New Roman"/>
                <w:sz w:val="24"/>
              </w:rPr>
              <w:t>680</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p>
        </w:tc>
      </w:tr>
      <w:tr w:rsidR="00415872" w:rsidRPr="00840684" w14:paraId="6978FA9C" w14:textId="77777777" w:rsidTr="00155C96">
        <w:trPr>
          <w:trHeight w:val="530"/>
        </w:trPr>
        <w:tc>
          <w:tcPr>
            <w:tcW w:w="1384" w:type="dxa"/>
          </w:tcPr>
          <w:p w14:paraId="67101697"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090</w:t>
            </w:r>
          </w:p>
        </w:tc>
        <w:tc>
          <w:tcPr>
            <w:tcW w:w="7655" w:type="dxa"/>
          </w:tcPr>
          <w:p w14:paraId="6F3F958A"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Titluri de datorie</w:t>
            </w:r>
          </w:p>
          <w:p w14:paraId="7558C48B" w14:textId="77777777" w:rsidR="00415872" w:rsidRPr="00840684" w:rsidRDefault="00415872" w:rsidP="00155C96">
            <w:pPr>
              <w:pStyle w:val="Applicationdirecte"/>
              <w:spacing w:before="0"/>
            </w:pPr>
            <w:r w:rsidRPr="00840684">
              <w:t xml:space="preserve">Titlurile de datorie sunt instrumente de datorie deținute de instituție, emise ca titluri care nu sunt credite în conformitate cu Regulamentul BCE BSI, astfel cum sunt definite în partea </w:t>
            </w:r>
            <w:r w:rsidRPr="00A82146">
              <w:t>1</w:t>
            </w:r>
            <w:r w:rsidRPr="00840684">
              <w:t xml:space="preserve"> punctul </w:t>
            </w:r>
            <w:r w:rsidRPr="00A82146">
              <w:t>31</w:t>
            </w:r>
            <w:r w:rsidRPr="00840684">
              <w:t xml:space="preserve"> a anexei V la Regulamentul de punere în aplicare (UE) nr. </w:t>
            </w:r>
            <w:r w:rsidRPr="00A82146">
              <w:t>680</w:t>
            </w:r>
            <w:r w:rsidRPr="00840684">
              <w:t>/</w:t>
            </w:r>
            <w:r w:rsidRPr="00A82146">
              <w:t>2014</w:t>
            </w:r>
            <w:r w:rsidRPr="00840684">
              <w:t xml:space="preserve"> al Comisiei.</w:t>
            </w:r>
          </w:p>
        </w:tc>
      </w:tr>
      <w:tr w:rsidR="00415872" w:rsidRPr="00840684" w14:paraId="4BB294AB" w14:textId="77777777" w:rsidTr="00155C96">
        <w:trPr>
          <w:trHeight w:val="620"/>
        </w:trPr>
        <w:tc>
          <w:tcPr>
            <w:tcW w:w="1384" w:type="dxa"/>
          </w:tcPr>
          <w:p w14:paraId="61332516"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150</w:t>
            </w:r>
          </w:p>
        </w:tc>
        <w:tc>
          <w:tcPr>
            <w:tcW w:w="7655" w:type="dxa"/>
          </w:tcPr>
          <w:p w14:paraId="0222A4D9"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Expuneri extrabilanțiere</w:t>
            </w:r>
          </w:p>
          <w:p w14:paraId="061AC2DF" w14:textId="77777777" w:rsidR="00415872" w:rsidRPr="00840684" w:rsidRDefault="00415872" w:rsidP="00155C96">
            <w:pPr>
              <w:pStyle w:val="Applicationdirecte"/>
              <w:spacing w:before="0"/>
            </w:pPr>
            <w:r w:rsidRPr="00840684">
              <w:t>Expunerile extrabilanțiere includ elementele extrabilanțiere enumerate în anexa I la CRR.</w:t>
            </w:r>
          </w:p>
        </w:tc>
      </w:tr>
      <w:tr w:rsidR="00415872" w:rsidRPr="00840684" w14:paraId="6B45FEF2" w14:textId="77777777" w:rsidTr="00155C96">
        <w:trPr>
          <w:trHeight w:val="144"/>
        </w:trPr>
        <w:tc>
          <w:tcPr>
            <w:tcW w:w="1384" w:type="dxa"/>
          </w:tcPr>
          <w:p w14:paraId="1CFE42AC"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220</w:t>
            </w:r>
          </w:p>
        </w:tc>
        <w:tc>
          <w:tcPr>
            <w:tcW w:w="7655" w:type="dxa"/>
          </w:tcPr>
          <w:p w14:paraId="615093E1"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Total</w:t>
            </w:r>
          </w:p>
        </w:tc>
      </w:tr>
    </w:tbl>
    <w:p w14:paraId="77526C71"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031437AD" w14:textId="77777777" w:rsidTr="00155C96">
        <w:trPr>
          <w:trHeight w:val="238"/>
        </w:trPr>
        <w:tc>
          <w:tcPr>
            <w:tcW w:w="9039" w:type="dxa"/>
            <w:gridSpan w:val="2"/>
            <w:shd w:val="clear" w:color="auto" w:fill="D9D9D9" w:themeFill="background1" w:themeFillShade="D9"/>
          </w:tcPr>
          <w:p w14:paraId="301725DC"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7C559A66" w14:textId="77777777" w:rsidTr="00155C96">
        <w:trPr>
          <w:trHeight w:val="238"/>
        </w:trPr>
        <w:tc>
          <w:tcPr>
            <w:tcW w:w="1384" w:type="dxa"/>
            <w:shd w:val="clear" w:color="auto" w:fill="D9D9D9" w:themeFill="background1" w:themeFillShade="D9"/>
          </w:tcPr>
          <w:p w14:paraId="39A897A7"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13CEB72B"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6215D5B7" w14:textId="77777777" w:rsidTr="00155C96">
        <w:trPr>
          <w:trHeight w:val="841"/>
        </w:trPr>
        <w:tc>
          <w:tcPr>
            <w:tcW w:w="1384" w:type="dxa"/>
          </w:tcPr>
          <w:p w14:paraId="7B113A94" w14:textId="77777777" w:rsidR="00415872" w:rsidRPr="00840684" w:rsidRDefault="00415872" w:rsidP="00155C96">
            <w:pPr>
              <w:pStyle w:val="Applicationdirecte"/>
              <w:spacing w:before="0"/>
            </w:pPr>
            <w:r w:rsidRPr="00840684">
              <w:t>a</w:t>
            </w:r>
          </w:p>
        </w:tc>
        <w:tc>
          <w:tcPr>
            <w:tcW w:w="7655" w:type="dxa"/>
          </w:tcPr>
          <w:p w14:paraId="5F0145F6" w14:textId="77777777" w:rsidR="00415872" w:rsidRPr="00B24EA4" w:rsidRDefault="00415872" w:rsidP="00155C96">
            <w:pPr>
              <w:pStyle w:val="Fait"/>
              <w:spacing w:before="0" w:after="120"/>
              <w:rPr>
                <w:rFonts w:eastAsiaTheme="minorEastAsia"/>
                <w:b/>
              </w:rPr>
            </w:pPr>
            <w:r w:rsidRPr="00B24EA4">
              <w:rPr>
                <w:b/>
              </w:rPr>
              <w:t>Valoarea contabilă brută/valoarea nominală pentru expunerile performante</w:t>
            </w:r>
          </w:p>
          <w:p w14:paraId="4EE5D47E" w14:textId="36161DD1" w:rsidR="00415872" w:rsidRPr="00840684" w:rsidRDefault="00415872" w:rsidP="001C2DB3">
            <w:pPr>
              <w:pStyle w:val="Fait"/>
              <w:spacing w:before="0" w:after="120"/>
            </w:pPr>
            <w:r w:rsidRPr="00840684">
              <w:t xml:space="preserve">Valoarea contabilă brută astfel cum este definită la punctul </w:t>
            </w:r>
            <w:r w:rsidRPr="00A82146">
              <w:t>34</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 </w:t>
            </w:r>
            <w:r w:rsidRPr="00B24EA4">
              <w:rPr>
                <w:i/>
              </w:rPr>
              <w:t>valoarea</w:t>
            </w:r>
            <w:r w:rsidRPr="00840684">
              <w:t xml:space="preserve"> nominală </w:t>
            </w:r>
            <w:r w:rsidRPr="00B24EA4">
              <w:rPr>
                <w:i/>
              </w:rPr>
              <w:t xml:space="preserve">astfel cum este definită la punctul </w:t>
            </w:r>
            <w:r w:rsidRPr="00A82146">
              <w:rPr>
                <w:i/>
              </w:rPr>
              <w:t>118</w:t>
            </w:r>
            <w:r w:rsidRPr="00B24EA4">
              <w:rPr>
                <w:i/>
              </w:rPr>
              <w:t xml:space="preserve"> din partea</w:t>
            </w:r>
            <w:r w:rsidR="001C2DB3" w:rsidRPr="00B24EA4">
              <w:rPr>
                <w:i/>
              </w:rPr>
              <w:t> </w:t>
            </w:r>
            <w:r w:rsidRPr="00A82146">
              <w:rPr>
                <w:i/>
              </w:rPr>
              <w:t>2</w:t>
            </w:r>
            <w:r w:rsidRPr="00B24EA4">
              <w:rPr>
                <w:i/>
              </w:rPr>
              <w:t xml:space="preserve"> a anexei V la Regulamentul de punere în aplicare (UE) nr. </w:t>
            </w:r>
            <w:r w:rsidRPr="00A82146">
              <w:rPr>
                <w:i/>
              </w:rPr>
              <w:t>680</w:t>
            </w:r>
            <w:r w:rsidRPr="00B24EA4">
              <w:rPr>
                <w:i/>
              </w:rPr>
              <w:t>/</w:t>
            </w:r>
            <w:r w:rsidRPr="00A82146">
              <w:rPr>
                <w:i/>
              </w:rPr>
              <w:t>2014</w:t>
            </w:r>
            <w:r w:rsidRPr="00B24EA4">
              <w:rPr>
                <w:i/>
              </w:rPr>
              <w:t xml:space="preserve"> al Comisiei</w:t>
            </w:r>
          </w:p>
        </w:tc>
      </w:tr>
      <w:tr w:rsidR="00415872" w:rsidRPr="00840684" w14:paraId="2BC2CA38" w14:textId="77777777" w:rsidTr="00155C96">
        <w:trPr>
          <w:trHeight w:val="841"/>
        </w:trPr>
        <w:tc>
          <w:tcPr>
            <w:tcW w:w="1384" w:type="dxa"/>
          </w:tcPr>
          <w:p w14:paraId="7AB4B58D" w14:textId="77777777" w:rsidR="00415872" w:rsidRPr="00840684" w:rsidRDefault="00415872" w:rsidP="00155C96">
            <w:pPr>
              <w:pStyle w:val="Applicationdirecte"/>
              <w:spacing w:before="0"/>
            </w:pPr>
            <w:r w:rsidRPr="00840684">
              <w:rPr>
                <w:color w:val="000000"/>
              </w:rPr>
              <w:t>b, c, e, f, h, i, k și l</w:t>
            </w:r>
          </w:p>
        </w:tc>
        <w:tc>
          <w:tcPr>
            <w:tcW w:w="7655" w:type="dxa"/>
          </w:tcPr>
          <w:p w14:paraId="01A5EDE5"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Din care etapa </w:t>
            </w:r>
            <w:r w:rsidRPr="00A82146">
              <w:rPr>
                <w:rFonts w:ascii="Times New Roman" w:hAnsi="Times New Roman"/>
                <w:b/>
                <w:sz w:val="24"/>
              </w:rPr>
              <w:t>1</w:t>
            </w:r>
            <w:r w:rsidRPr="00B24EA4">
              <w:rPr>
                <w:rFonts w:ascii="Times New Roman" w:hAnsi="Times New Roman"/>
                <w:b/>
                <w:sz w:val="24"/>
              </w:rPr>
              <w:t xml:space="preserve">/etapa </w:t>
            </w:r>
            <w:r w:rsidRPr="00A82146">
              <w:rPr>
                <w:rFonts w:ascii="Times New Roman" w:hAnsi="Times New Roman"/>
                <w:b/>
                <w:sz w:val="24"/>
              </w:rPr>
              <w:t>2</w:t>
            </w:r>
            <w:r w:rsidRPr="00B24EA4">
              <w:rPr>
                <w:rFonts w:ascii="Times New Roman" w:hAnsi="Times New Roman"/>
                <w:b/>
                <w:sz w:val="24"/>
              </w:rPr>
              <w:t xml:space="preserve">/etapa </w:t>
            </w:r>
            <w:r w:rsidRPr="00A82146">
              <w:rPr>
                <w:rFonts w:ascii="Times New Roman" w:hAnsi="Times New Roman"/>
                <w:b/>
                <w:sz w:val="24"/>
              </w:rPr>
              <w:t>3</w:t>
            </w:r>
          </w:p>
          <w:p w14:paraId="55A40D7B" w14:textId="77777777" w:rsidR="00415872" w:rsidRPr="00840684" w:rsidRDefault="00415872" w:rsidP="00155C96">
            <w:pPr>
              <w:pStyle w:val="Fait"/>
              <w:spacing w:before="0" w:after="120"/>
            </w:pPr>
            <w:r w:rsidRPr="00840684">
              <w:t xml:space="preserve">Pentru instituțiile care aplică IFRS, categoriile de depreciere, astfel cum sunt definite în IFRS </w:t>
            </w:r>
            <w:r w:rsidRPr="00A82146">
              <w:t>9</w:t>
            </w:r>
            <w:r w:rsidRPr="00840684">
              <w:t xml:space="preserve"> punctul </w:t>
            </w:r>
            <w:r w:rsidRPr="00A82146">
              <w:t>5</w:t>
            </w:r>
            <w:r w:rsidRPr="00840684">
              <w:t>.</w:t>
            </w:r>
            <w:r w:rsidRPr="00A82146">
              <w:t>5</w:t>
            </w:r>
            <w:r w:rsidRPr="00840684">
              <w:t xml:space="preserve">. „Etapa </w:t>
            </w:r>
            <w:r w:rsidRPr="00A82146">
              <w:t>1</w:t>
            </w:r>
            <w:r w:rsidRPr="00840684">
              <w:t xml:space="preserve">” se referă la deprecierea evaluată în conformitate cu IFRS </w:t>
            </w:r>
            <w:r w:rsidRPr="00A82146">
              <w:t>9</w:t>
            </w:r>
            <w:r w:rsidRPr="00840684">
              <w:t xml:space="preserve"> punctul </w:t>
            </w:r>
            <w:r w:rsidRPr="00A82146">
              <w:t>5</w:t>
            </w:r>
            <w:r w:rsidRPr="00840684">
              <w:t>.</w:t>
            </w:r>
            <w:r w:rsidRPr="00A82146">
              <w:t>5</w:t>
            </w:r>
            <w:r w:rsidRPr="00840684">
              <w:t>.</w:t>
            </w:r>
            <w:r w:rsidRPr="00A82146">
              <w:t>5</w:t>
            </w:r>
            <w:r w:rsidRPr="00840684">
              <w:t xml:space="preserve">. „Etapa </w:t>
            </w:r>
            <w:r w:rsidRPr="00A82146">
              <w:t>2</w:t>
            </w:r>
            <w:r w:rsidRPr="00840684">
              <w:t xml:space="preserve">” se referă la deprecierea evaluată în conformitate cu IFRS </w:t>
            </w:r>
            <w:r w:rsidRPr="00A82146">
              <w:t>9</w:t>
            </w:r>
            <w:r w:rsidRPr="00840684">
              <w:t xml:space="preserve"> punctul </w:t>
            </w:r>
            <w:r w:rsidRPr="00A82146">
              <w:t>5</w:t>
            </w:r>
            <w:r w:rsidRPr="00840684">
              <w:t>.</w:t>
            </w:r>
            <w:r w:rsidRPr="00A82146">
              <w:t>5</w:t>
            </w:r>
            <w:r w:rsidRPr="00840684">
              <w:t>.</w:t>
            </w:r>
            <w:r w:rsidRPr="00A82146">
              <w:t>3</w:t>
            </w:r>
            <w:r w:rsidRPr="00840684">
              <w:t xml:space="preserve">. „Etapa </w:t>
            </w:r>
            <w:r w:rsidRPr="00A82146">
              <w:t>3</w:t>
            </w:r>
            <w:r w:rsidRPr="00840684">
              <w:t xml:space="preserve">” se referă la deprecierea activelor depreciate ca urmare a riscului de credit, astfel cum sunt definite în anexa A la IFRS </w:t>
            </w:r>
            <w:r w:rsidRPr="00A82146">
              <w:t>9</w:t>
            </w:r>
            <w:r w:rsidRPr="00840684">
              <w:t>.</w:t>
            </w:r>
          </w:p>
          <w:p w14:paraId="11A616BB" w14:textId="77777777" w:rsidR="00415872" w:rsidRPr="00840684" w:rsidRDefault="00415872" w:rsidP="006127E4">
            <w:pPr>
              <w:pStyle w:val="Fait"/>
              <w:spacing w:before="0" w:after="120"/>
              <w:rPr>
                <w:rFonts w:eastAsiaTheme="minorEastAsia"/>
              </w:rPr>
            </w:pPr>
            <w:r w:rsidRPr="00840684">
              <w:t xml:space="preserve">Coloanele „Din care etapa </w:t>
            </w:r>
            <w:r w:rsidRPr="00A82146">
              <w:t>1</w:t>
            </w:r>
            <w:r w:rsidRPr="00840684">
              <w:t xml:space="preserve">”, „Din care etapa </w:t>
            </w:r>
            <w:r w:rsidRPr="00A82146">
              <w:t>2</w:t>
            </w:r>
            <w:r w:rsidRPr="00840684">
              <w:t xml:space="preserve">” și „Din care etapa </w:t>
            </w:r>
            <w:r w:rsidRPr="00A82146">
              <w:t>3</w:t>
            </w:r>
            <w:r w:rsidRPr="00840684">
              <w:t xml:space="preserve">” nu trebuie publicate de instituțiile care aplică principiile contabile general acceptate la nivel național bazate pe Directiva </w:t>
            </w:r>
            <w:r w:rsidRPr="00A82146">
              <w:t>86</w:t>
            </w:r>
            <w:r w:rsidRPr="00840684">
              <w:t>/</w:t>
            </w:r>
            <w:r w:rsidRPr="00A82146">
              <w:t>635</w:t>
            </w:r>
            <w:r w:rsidRPr="00840684">
              <w:t>/CEE</w:t>
            </w:r>
            <w:r w:rsidRPr="00840684">
              <w:rPr>
                <w:rStyle w:val="FootnoteReference"/>
              </w:rPr>
              <w:footnoteReference w:id="31"/>
            </w:r>
            <w:r w:rsidRPr="00840684">
              <w:t xml:space="preserve"> a Consiliului privind conturile anuale și conturile consolidate ale băncilor și ale altor instituții financiare.</w:t>
            </w:r>
          </w:p>
        </w:tc>
      </w:tr>
      <w:tr w:rsidR="00415872" w:rsidRPr="00840684" w14:paraId="2B6A741D" w14:textId="77777777" w:rsidTr="00155C96">
        <w:trPr>
          <w:trHeight w:val="841"/>
        </w:trPr>
        <w:tc>
          <w:tcPr>
            <w:tcW w:w="1384" w:type="dxa"/>
          </w:tcPr>
          <w:p w14:paraId="6AD4885A" w14:textId="77777777" w:rsidR="00415872" w:rsidRPr="00840684" w:rsidRDefault="00415872" w:rsidP="00155C96">
            <w:pPr>
              <w:pStyle w:val="Applicationdirecte"/>
              <w:spacing w:before="0"/>
            </w:pPr>
            <w:r w:rsidRPr="00840684">
              <w:t>d</w:t>
            </w:r>
          </w:p>
        </w:tc>
        <w:tc>
          <w:tcPr>
            <w:tcW w:w="7655" w:type="dxa"/>
          </w:tcPr>
          <w:p w14:paraId="767FE5DE" w14:textId="77777777" w:rsidR="00415872" w:rsidRPr="00B24EA4" w:rsidRDefault="00415872" w:rsidP="00155C96">
            <w:pPr>
              <w:pStyle w:val="Fait"/>
              <w:spacing w:before="0" w:after="120"/>
              <w:rPr>
                <w:rFonts w:eastAsiaTheme="minorEastAsia"/>
                <w:b/>
              </w:rPr>
            </w:pPr>
            <w:r w:rsidRPr="00B24EA4">
              <w:rPr>
                <w:b/>
              </w:rPr>
              <w:t>Valoarea contabilă brută/valoarea nominală pentru expunerile neperformante</w:t>
            </w:r>
          </w:p>
          <w:p w14:paraId="23A27B8C" w14:textId="2412B5CC" w:rsidR="00415872" w:rsidRPr="00B24EA4" w:rsidRDefault="00415872" w:rsidP="001C2DB3">
            <w:pPr>
              <w:pStyle w:val="Fait"/>
              <w:spacing w:before="0" w:after="120"/>
              <w:rPr>
                <w:b/>
              </w:rPr>
            </w:pPr>
            <w:r w:rsidRPr="00840684">
              <w:t xml:space="preserve">Valoarea contabilă brută astfel cum este definită la punctul </w:t>
            </w:r>
            <w:r w:rsidRPr="00A82146">
              <w:t>34</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 </w:t>
            </w:r>
            <w:r w:rsidRPr="00B24EA4">
              <w:rPr>
                <w:i/>
              </w:rPr>
              <w:t>valoarea</w:t>
            </w:r>
            <w:r w:rsidRPr="00840684">
              <w:t xml:space="preserve"> nominală </w:t>
            </w:r>
            <w:r w:rsidRPr="00B24EA4">
              <w:rPr>
                <w:i/>
              </w:rPr>
              <w:t xml:space="preserve">astfel cum este definită la punctul </w:t>
            </w:r>
            <w:r w:rsidRPr="00A82146">
              <w:rPr>
                <w:i/>
              </w:rPr>
              <w:t>118</w:t>
            </w:r>
            <w:r w:rsidRPr="00B24EA4">
              <w:rPr>
                <w:i/>
              </w:rPr>
              <w:t xml:space="preserve"> din partea</w:t>
            </w:r>
            <w:r w:rsidR="001C2DB3" w:rsidRPr="00B24EA4">
              <w:rPr>
                <w:i/>
              </w:rPr>
              <w:t> </w:t>
            </w:r>
            <w:r w:rsidRPr="00A82146">
              <w:rPr>
                <w:i/>
              </w:rPr>
              <w:t>2</w:t>
            </w:r>
            <w:r w:rsidRPr="00B24EA4">
              <w:rPr>
                <w:i/>
              </w:rPr>
              <w:t xml:space="preserve"> a anexei V la Regulamentul de punere în aplicare (UE) nr. </w:t>
            </w:r>
            <w:r w:rsidRPr="00A82146">
              <w:rPr>
                <w:i/>
              </w:rPr>
              <w:t>680</w:t>
            </w:r>
            <w:r w:rsidRPr="00B24EA4">
              <w:rPr>
                <w:i/>
              </w:rPr>
              <w:t>/</w:t>
            </w:r>
            <w:r w:rsidRPr="00A82146">
              <w:rPr>
                <w:i/>
              </w:rPr>
              <w:t>2014</w:t>
            </w:r>
            <w:r w:rsidRPr="00B24EA4">
              <w:rPr>
                <w:i/>
              </w:rPr>
              <w:t xml:space="preserve"> al Comisiei</w:t>
            </w:r>
            <w:r w:rsidRPr="00840684">
              <w:t>; expunerile neperformante, astfel cum sunt definite la articolul </w:t>
            </w:r>
            <w:r w:rsidRPr="00A82146">
              <w:t>47</w:t>
            </w:r>
            <w:r w:rsidRPr="00840684">
              <w:t>a din CRR.</w:t>
            </w:r>
          </w:p>
        </w:tc>
      </w:tr>
      <w:tr w:rsidR="00415872" w:rsidRPr="00840684" w14:paraId="2277DC16" w14:textId="77777777" w:rsidTr="00155C96">
        <w:trPr>
          <w:trHeight w:val="316"/>
        </w:trPr>
        <w:tc>
          <w:tcPr>
            <w:tcW w:w="1384" w:type="dxa"/>
          </w:tcPr>
          <w:p w14:paraId="2DF5569A"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840684">
              <w:rPr>
                <w:rFonts w:ascii="Times New Roman" w:hAnsi="Times New Roman"/>
                <w:color w:val="000000"/>
                <w:sz w:val="24"/>
              </w:rPr>
              <w:t>g</w:t>
            </w:r>
          </w:p>
        </w:tc>
        <w:tc>
          <w:tcPr>
            <w:tcW w:w="7655" w:type="dxa"/>
          </w:tcPr>
          <w:p w14:paraId="38081229"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Expuneri performante – depreciere cumulată și provizioane</w:t>
            </w:r>
          </w:p>
          <w:p w14:paraId="28AD7BEC" w14:textId="40808251" w:rsidR="00415872" w:rsidRPr="00840684" w:rsidRDefault="00415872" w:rsidP="001C2DB3">
            <w:pPr>
              <w:pStyle w:val="Fait"/>
              <w:spacing w:before="0" w:after="120"/>
            </w:pPr>
            <w:r w:rsidRPr="00840684">
              <w:t xml:space="preserve">Sunt incluse cuantumurile determinate în conformitate cu partea </w:t>
            </w:r>
            <w:r w:rsidRPr="00A82146">
              <w:t>2</w:t>
            </w:r>
            <w:r w:rsidRPr="00840684">
              <w:t xml:space="preserve"> punctele</w:t>
            </w:r>
            <w:r w:rsidR="001C2DB3">
              <w:t> </w:t>
            </w:r>
            <w:r w:rsidRPr="00A82146">
              <w:t>11</w:t>
            </w:r>
            <w:r w:rsidRPr="00840684">
              <w:t xml:space="preserve">, </w:t>
            </w:r>
            <w:r w:rsidRPr="00A82146">
              <w:t>69</w:t>
            </w:r>
            <w:r w:rsidRPr="00840684">
              <w:t>-</w:t>
            </w:r>
            <w:r w:rsidRPr="00A82146">
              <w:t>71</w:t>
            </w:r>
            <w:r w:rsidRPr="00840684">
              <w:t xml:space="preserve">, </w:t>
            </w:r>
            <w:r w:rsidRPr="00A82146">
              <w:t>106</w:t>
            </w:r>
            <w:r w:rsidRPr="00840684">
              <w:t xml:space="preserve"> și </w:t>
            </w:r>
            <w:r w:rsidRPr="00A82146">
              <w:t>110</w:t>
            </w:r>
            <w:r w:rsidRPr="00840684">
              <w:t xml:space="preserve"> din anexa V la Regulamentul de punere în aplicare (UE) nr. </w:t>
            </w:r>
            <w:r w:rsidRPr="00A82146">
              <w:t>680</w:t>
            </w:r>
            <w:r w:rsidRPr="00840684">
              <w:t>/</w:t>
            </w:r>
            <w:r w:rsidRPr="00A82146">
              <w:t>2014</w:t>
            </w:r>
            <w:r w:rsidRPr="00840684">
              <w:t xml:space="preserve"> al Comisiei.</w:t>
            </w:r>
          </w:p>
        </w:tc>
      </w:tr>
      <w:tr w:rsidR="00415872" w:rsidRPr="00840684" w14:paraId="34F43216" w14:textId="77777777" w:rsidTr="00155C96">
        <w:trPr>
          <w:trHeight w:val="316"/>
        </w:trPr>
        <w:tc>
          <w:tcPr>
            <w:tcW w:w="1384" w:type="dxa"/>
          </w:tcPr>
          <w:p w14:paraId="6B42F92D"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840684">
              <w:rPr>
                <w:rFonts w:ascii="Times New Roman" w:hAnsi="Times New Roman"/>
                <w:color w:val="000000"/>
                <w:sz w:val="24"/>
              </w:rPr>
              <w:t>j</w:t>
            </w:r>
          </w:p>
        </w:tc>
        <w:tc>
          <w:tcPr>
            <w:tcW w:w="7655" w:type="dxa"/>
          </w:tcPr>
          <w:p w14:paraId="035E349A"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Neperformante – depreciere cumulată, modificări negative cumulate ale valorii juste datorate riscului de credit și provizioane</w:t>
            </w:r>
          </w:p>
          <w:p w14:paraId="5014B829" w14:textId="77777777" w:rsidR="00415872" w:rsidRPr="00840684" w:rsidRDefault="00415872" w:rsidP="00155C96">
            <w:pPr>
              <w:pStyle w:val="Fait"/>
              <w:spacing w:before="0" w:after="120"/>
            </w:pPr>
            <w:r w:rsidRPr="00840684">
              <w:lastRenderedPageBreak/>
              <w:t>Expunerile neperformante astfel cum sunt definite la articolul </w:t>
            </w:r>
            <w:r w:rsidRPr="00A82146">
              <w:t>47</w:t>
            </w:r>
            <w:r w:rsidRPr="00840684">
              <w:t>a din CRR.</w:t>
            </w:r>
          </w:p>
          <w:p w14:paraId="45E9C9EC" w14:textId="18E3D889" w:rsidR="00415872" w:rsidRPr="00B24EA4" w:rsidRDefault="00415872" w:rsidP="001C2DB3">
            <w:pPr>
              <w:pStyle w:val="Fait"/>
              <w:spacing w:before="0" w:after="120"/>
              <w:rPr>
                <w:b/>
              </w:rPr>
            </w:pPr>
            <w:r w:rsidRPr="00840684">
              <w:t xml:space="preserve">Sunt incluse cuantumurile determinate în conformitate cu partea </w:t>
            </w:r>
            <w:r w:rsidRPr="00A82146">
              <w:t>2</w:t>
            </w:r>
            <w:r w:rsidRPr="00840684">
              <w:t xml:space="preserve"> punctele</w:t>
            </w:r>
            <w:r w:rsidR="001C2DB3">
              <w:t> </w:t>
            </w:r>
            <w:r w:rsidRPr="00A82146">
              <w:t>11</w:t>
            </w:r>
            <w:r w:rsidRPr="00840684">
              <w:t xml:space="preserve">, </w:t>
            </w:r>
            <w:r w:rsidRPr="00A82146">
              <w:t>69</w:t>
            </w:r>
            <w:r w:rsidRPr="00840684">
              <w:t>-</w:t>
            </w:r>
            <w:r w:rsidRPr="00A82146">
              <w:t>71</w:t>
            </w:r>
            <w:r w:rsidRPr="00840684">
              <w:t xml:space="preserve">, </w:t>
            </w:r>
            <w:r w:rsidRPr="00A82146">
              <w:t>106</w:t>
            </w:r>
            <w:r w:rsidRPr="00840684">
              <w:t xml:space="preserve"> și </w:t>
            </w:r>
            <w:r w:rsidRPr="00A82146">
              <w:t>110</w:t>
            </w:r>
            <w:r w:rsidRPr="00840684">
              <w:t xml:space="preserve"> din anexa V la Regulamentul de punere în aplicare (UE) nr. </w:t>
            </w:r>
            <w:r w:rsidRPr="00A82146">
              <w:t>680</w:t>
            </w:r>
            <w:r w:rsidRPr="00840684">
              <w:t>/</w:t>
            </w:r>
            <w:r w:rsidRPr="00A82146">
              <w:t>2014</w:t>
            </w:r>
            <w:r w:rsidRPr="00840684">
              <w:t xml:space="preserve"> al Comisiei.</w:t>
            </w:r>
          </w:p>
        </w:tc>
      </w:tr>
      <w:tr w:rsidR="00415872" w:rsidRPr="00840684" w14:paraId="26F16632" w14:textId="77777777" w:rsidTr="00155C96">
        <w:trPr>
          <w:trHeight w:val="316"/>
        </w:trPr>
        <w:tc>
          <w:tcPr>
            <w:tcW w:w="1384" w:type="dxa"/>
          </w:tcPr>
          <w:p w14:paraId="1732372F"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lastRenderedPageBreak/>
              <w:t>m</w:t>
            </w:r>
          </w:p>
        </w:tc>
        <w:tc>
          <w:tcPr>
            <w:tcW w:w="7655" w:type="dxa"/>
          </w:tcPr>
          <w:p w14:paraId="7C7BBA98"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Valoarea cumulată a sumelor scoase parțial în afara bilanțului</w:t>
            </w:r>
          </w:p>
          <w:p w14:paraId="31B26616" w14:textId="207846A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 xml:space="preserve">Trebuie să se includă cuantumul parțial cumulat la data de referință al principalului și al dobânzii restante, precum și al comisioanelor aferente oricărui instrument de datorie care a fost derecunoscut până la data respectivă utilizând oricare dintre metodele descrise la punctul </w:t>
            </w:r>
            <w:r w:rsidRPr="00A82146">
              <w:rPr>
                <w:rFonts w:ascii="Times New Roman" w:hAnsi="Times New Roman"/>
                <w:sz w:val="24"/>
              </w:rPr>
              <w:t>74</w:t>
            </w:r>
            <w:r w:rsidRPr="00840684">
              <w:rPr>
                <w:rFonts w:ascii="Times New Roman" w:hAnsi="Times New Roman"/>
                <w:sz w:val="24"/>
              </w:rPr>
              <w:t xml:space="preserve"> din partea </w:t>
            </w:r>
            <w:r w:rsidRPr="00A82146">
              <w:rPr>
                <w:rFonts w:ascii="Times New Roman" w:hAnsi="Times New Roman"/>
                <w:sz w:val="24"/>
              </w:rPr>
              <w:t>2</w:t>
            </w:r>
            <w:r w:rsidRPr="00840684">
              <w:rPr>
                <w:rFonts w:ascii="Times New Roman" w:hAnsi="Times New Roman"/>
                <w:sz w:val="24"/>
              </w:rPr>
              <w:t xml:space="preserve"> a anexei</w:t>
            </w:r>
            <w:r w:rsidR="001C2DB3">
              <w:rPr>
                <w:rFonts w:ascii="Times New Roman" w:hAnsi="Times New Roman"/>
                <w:sz w:val="24"/>
              </w:rPr>
              <w:t> </w:t>
            </w:r>
            <w:r w:rsidRPr="00840684">
              <w:rPr>
                <w:rFonts w:ascii="Times New Roman" w:hAnsi="Times New Roman"/>
                <w:sz w:val="24"/>
              </w:rPr>
              <w:t>V la Regulamentul de punere în aplicare (UE) nr. </w:t>
            </w:r>
            <w:r w:rsidRPr="00A82146">
              <w:rPr>
                <w:rFonts w:ascii="Times New Roman" w:hAnsi="Times New Roman"/>
                <w:sz w:val="24"/>
              </w:rPr>
              <w:t>680</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 cuantum care trebuie publicat deoarece instituția nu are așteptări rezonabile de recuperare a fluxurilor de trezorerie contractuale. Aceste cuantumuri trebuie publicate până la stingerea totală a tuturor drepturilor instituției prin expirarea termenului de prescripție, prin iertare de plată sau din alte cauze ori până la recuperare. Prin urmare, în cazul în care nu sunt recuperate, sumele scoase în afara bilanțului trebuie să fie publicate atât timp cât fac obiectul unor măsuri de executare.</w:t>
            </w:r>
          </w:p>
          <w:p w14:paraId="2403200D"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Scoaterile în afara bilanțului constituie un eveniment de derecunoaștere și se referă la un activ financiar în ansamblu sau la o parte a acestuia (în cazul unei scoateri parțiale în afara bilanțului), inclusiv atunci când modificarea unui activ determină instituția să renunțe la dreptul său de a colecta fluxurile de trezorerie pentru o parte a activului respectiv sau pentru întregul activ.</w:t>
            </w:r>
          </w:p>
        </w:tc>
      </w:tr>
      <w:tr w:rsidR="00415872" w:rsidRPr="00840684" w14:paraId="34B45DE6" w14:textId="77777777" w:rsidTr="00155C96">
        <w:trPr>
          <w:trHeight w:val="695"/>
        </w:trPr>
        <w:tc>
          <w:tcPr>
            <w:tcW w:w="1384" w:type="dxa"/>
          </w:tcPr>
          <w:p w14:paraId="15EA4CFB"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n</w:t>
            </w:r>
          </w:p>
        </w:tc>
        <w:tc>
          <w:tcPr>
            <w:tcW w:w="7655" w:type="dxa"/>
          </w:tcPr>
          <w:p w14:paraId="5897F13B"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Garanțiile reale și garanțiile financiare primite pentru expuneri performante</w:t>
            </w:r>
          </w:p>
          <w:p w14:paraId="580E392D" w14:textId="77777777" w:rsidR="00415872" w:rsidRPr="00840684" w:rsidRDefault="00415872" w:rsidP="00155C96">
            <w:pPr>
              <w:pStyle w:val="Fait"/>
              <w:spacing w:before="0" w:after="120"/>
            </w:pPr>
            <w:r w:rsidRPr="00840684">
              <w:t xml:space="preserve">Cuantumurile corespunzătoare garanțiilor reale și garanțiilor primite se calculează în conformitate cu partea </w:t>
            </w:r>
            <w:r w:rsidRPr="00A82146">
              <w:t>2</w:t>
            </w:r>
            <w:r w:rsidRPr="00840684">
              <w:t xml:space="preserve"> punctul </w:t>
            </w:r>
            <w:r w:rsidRPr="00A82146">
              <w:t>239</w:t>
            </w:r>
            <w:r w:rsidRPr="00840684">
              <w:t xml:space="preserve"> din anexa V la Regulamentul de punere în aplicare (UE) nr. </w:t>
            </w:r>
            <w:r w:rsidRPr="00A82146">
              <w:t>680</w:t>
            </w:r>
            <w:r w:rsidRPr="00840684">
              <w:t>/</w:t>
            </w:r>
            <w:r w:rsidRPr="00A82146">
              <w:t>2014</w:t>
            </w:r>
            <w:r w:rsidRPr="00840684">
              <w:t xml:space="preserve"> al Comisiei. Suma cuantumurilor atât pentru garanțiile reale, cât și pentru garanții trebuie să fie limitată la valoarea contabilă a expunerii aferente.</w:t>
            </w:r>
          </w:p>
        </w:tc>
      </w:tr>
      <w:tr w:rsidR="00415872" w:rsidRPr="00840684" w14:paraId="48AAF2BA" w14:textId="77777777" w:rsidTr="00155C96">
        <w:trPr>
          <w:trHeight w:val="695"/>
        </w:trPr>
        <w:tc>
          <w:tcPr>
            <w:tcW w:w="1384" w:type="dxa"/>
          </w:tcPr>
          <w:p w14:paraId="0682FF46"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o</w:t>
            </w:r>
          </w:p>
        </w:tc>
        <w:tc>
          <w:tcPr>
            <w:tcW w:w="7655" w:type="dxa"/>
          </w:tcPr>
          <w:p w14:paraId="6A87D52D"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Garanțiile reale și garanțiile financiare primite pentru expuneri neperformante </w:t>
            </w:r>
          </w:p>
          <w:p w14:paraId="780A1AC0" w14:textId="77777777" w:rsidR="00415872" w:rsidRPr="00840684" w:rsidRDefault="00415872" w:rsidP="00155C96">
            <w:pPr>
              <w:pStyle w:val="Fait"/>
              <w:spacing w:before="0" w:after="120"/>
            </w:pPr>
            <w:r w:rsidRPr="00840684">
              <w:t>Expunerile neperformante astfel cum sunt definite la articolul </w:t>
            </w:r>
            <w:r w:rsidRPr="00A82146">
              <w:t>47</w:t>
            </w:r>
            <w:r w:rsidRPr="00840684">
              <w:t>a din CRR</w:t>
            </w:r>
          </w:p>
          <w:p w14:paraId="36B13E2C" w14:textId="77777777" w:rsidR="00415872" w:rsidRPr="00B24EA4" w:rsidRDefault="00415872" w:rsidP="00155C96">
            <w:pPr>
              <w:pStyle w:val="Fait"/>
              <w:spacing w:before="0" w:after="120"/>
              <w:rPr>
                <w:b/>
              </w:rPr>
            </w:pPr>
            <w:r w:rsidRPr="00840684">
              <w:t xml:space="preserve">Cuantumurile corespunzătoare garanțiilor reale și garanțiilor primite se calculează în conformitate cu partea </w:t>
            </w:r>
            <w:r w:rsidRPr="00A82146">
              <w:t>2</w:t>
            </w:r>
            <w:r w:rsidRPr="00840684">
              <w:t xml:space="preserve"> punctul </w:t>
            </w:r>
            <w:r w:rsidRPr="00A82146">
              <w:t>239</w:t>
            </w:r>
            <w:r w:rsidRPr="00840684">
              <w:t xml:space="preserve"> din anexa V la Regulamentul de punere în aplicare (UE) nr. </w:t>
            </w:r>
            <w:r w:rsidRPr="00A82146">
              <w:t>680</w:t>
            </w:r>
            <w:r w:rsidRPr="00840684">
              <w:t>/</w:t>
            </w:r>
            <w:r w:rsidRPr="00A82146">
              <w:t>2014</w:t>
            </w:r>
            <w:r w:rsidRPr="00840684">
              <w:t xml:space="preserve"> al Comisiei. Suma cuantumurilor atât pentru garanțiile reale, cât și pentru garanții trebuie să fie limitată la valoarea contabilă a expunerii aferente.</w:t>
            </w:r>
          </w:p>
        </w:tc>
      </w:tr>
    </w:tbl>
    <w:p w14:paraId="612EB41E" w14:textId="77777777" w:rsidR="00415872" w:rsidRPr="00840684" w:rsidRDefault="00415872" w:rsidP="004E71F4">
      <w:pPr>
        <w:spacing w:after="120"/>
        <w:jc w:val="both"/>
        <w:rPr>
          <w:rFonts w:ascii="Times New Roman" w:hAnsi="Times New Roman" w:cs="Times New Roman"/>
          <w:bCs/>
          <w:sz w:val="24"/>
        </w:rPr>
      </w:pPr>
    </w:p>
    <w:p w14:paraId="57C0C7FA" w14:textId="0B30B5E3" w:rsidR="00415872" w:rsidRPr="00B24EA4" w:rsidRDefault="00415872" w:rsidP="004E71F4">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1</w:t>
      </w:r>
      <w:r w:rsidRPr="00B24EA4">
        <w:rPr>
          <w:rFonts w:ascii="Times New Roman" w:hAnsi="Times New Roman"/>
          <w:b/>
          <w:sz w:val="24"/>
        </w:rPr>
        <w:t>-A: Scadența expunerilor</w:t>
      </w:r>
    </w:p>
    <w:p w14:paraId="19C49CF0" w14:textId="3207C02F" w:rsidR="00415872" w:rsidRPr="00B24EA4" w:rsidRDefault="00415872" w:rsidP="004E71F4">
      <w:pPr>
        <w:pStyle w:val="ListParagraph"/>
        <w:numPr>
          <w:ilvl w:val="0"/>
          <w:numId w:val="46"/>
        </w:numPr>
        <w:autoSpaceDE w:val="0"/>
        <w:autoSpaceDN w:val="0"/>
        <w:adjustRightInd w:val="0"/>
        <w:spacing w:after="120"/>
        <w:jc w:val="both"/>
        <w:rPr>
          <w:rFonts w:ascii="Times New Roman" w:hAnsi="Times New Roman"/>
          <w:b/>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litera (g) din CRR urmând instrucțiunile furnizate mai jos pentru completarea modelului </w:t>
      </w:r>
      <w:r w:rsidR="006063B3">
        <w:rPr>
          <w:rFonts w:ascii="Times New Roman" w:hAnsi="Times New Roman"/>
          <w:bCs/>
          <w:sz w:val="24"/>
        </w:rPr>
        <w:t>EU C</w:t>
      </w:r>
      <w:r w:rsidRPr="00840684">
        <w:rPr>
          <w:rFonts w:ascii="Times New Roman" w:hAnsi="Times New Roman"/>
          <w:bCs/>
          <w:sz w:val="24"/>
        </w:rPr>
        <w:t>R</w:t>
      </w:r>
      <w:r w:rsidRPr="00A82146">
        <w:rPr>
          <w:rFonts w:ascii="Times New Roman" w:hAnsi="Times New Roman"/>
          <w:bCs/>
          <w:sz w:val="24"/>
        </w:rPr>
        <w:t>1</w:t>
      </w:r>
      <w:r w:rsidRPr="00840684">
        <w:rPr>
          <w:rFonts w:ascii="Times New Roman" w:hAnsi="Times New Roman"/>
          <w:bCs/>
          <w:sz w:val="24"/>
        </w:rPr>
        <w:t>-A care figurează în anexa 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7AE291B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C551DF"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1F5B7DBF" w14:textId="77777777" w:rsidTr="00155C96">
        <w:trPr>
          <w:trHeight w:val="238"/>
        </w:trPr>
        <w:tc>
          <w:tcPr>
            <w:tcW w:w="1384" w:type="dxa"/>
            <w:shd w:val="clear" w:color="auto" w:fill="D9D9D9" w:themeFill="background1" w:themeFillShade="D9"/>
          </w:tcPr>
          <w:p w14:paraId="60FCA159"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56C6B004"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398C852F" w14:textId="77777777" w:rsidTr="00155C96">
        <w:trPr>
          <w:trHeight w:val="316"/>
        </w:trPr>
        <w:tc>
          <w:tcPr>
            <w:tcW w:w="1384" w:type="dxa"/>
          </w:tcPr>
          <w:p w14:paraId="13F3B845"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010</w:t>
            </w:r>
          </w:p>
        </w:tc>
        <w:tc>
          <w:tcPr>
            <w:tcW w:w="7655" w:type="dxa"/>
          </w:tcPr>
          <w:p w14:paraId="07F0E52B"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Credite și avansuri</w:t>
            </w:r>
          </w:p>
          <w:p w14:paraId="3F945BA4" w14:textId="77777777" w:rsidR="00415872" w:rsidRPr="00B24EA4" w:rsidRDefault="00415872" w:rsidP="00155C96">
            <w:pPr>
              <w:pStyle w:val="Fait"/>
              <w:spacing w:before="0" w:after="120"/>
              <w:rPr>
                <w:b/>
              </w:rPr>
            </w:pPr>
            <w:r w:rsidRPr="00840684">
              <w:t xml:space="preserve">Creditele și avansurile sunt instrumente de datorie deținute de instituții care nu sunt titluri de valoare; acest element include „creditele” în conformitate cu Regulamentul BCE BSI, precum și avansurile care nu pot fi clasificate drept „credite” în conformitate cu Regulamentul BCE BSI, astfel cum sunt definite la punctul </w:t>
            </w:r>
            <w:r w:rsidRPr="00A82146">
              <w:t>32</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 dar excluzând creditele și avansurile clasificate drept deținute în vederea vânzării, soldurile de numerar la bănci centrale și alte depozite la vedere.</w:t>
            </w:r>
          </w:p>
        </w:tc>
      </w:tr>
      <w:tr w:rsidR="00415872" w:rsidRPr="00840684" w14:paraId="74775D39" w14:textId="77777777" w:rsidTr="00155C96">
        <w:trPr>
          <w:trHeight w:val="316"/>
        </w:trPr>
        <w:tc>
          <w:tcPr>
            <w:tcW w:w="1384" w:type="dxa"/>
          </w:tcPr>
          <w:p w14:paraId="5EDE3769"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020</w:t>
            </w:r>
          </w:p>
        </w:tc>
        <w:tc>
          <w:tcPr>
            <w:tcW w:w="7655" w:type="dxa"/>
          </w:tcPr>
          <w:p w14:paraId="0E00A119"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Titluri de datorie</w:t>
            </w:r>
          </w:p>
          <w:p w14:paraId="4930E96A" w14:textId="77777777" w:rsidR="00415872" w:rsidRPr="00B24EA4" w:rsidRDefault="00415872" w:rsidP="00155C96">
            <w:pPr>
              <w:pStyle w:val="Fait"/>
              <w:spacing w:before="0" w:after="120"/>
              <w:rPr>
                <w:b/>
              </w:rPr>
            </w:pPr>
            <w:r w:rsidRPr="00840684">
              <w:t xml:space="preserve">Titlurile de datorie sunt instrumente de datorie deținute de instituție, emise ca titluri care nu sunt credite în conformitate cu Regulamentul BCE BSI, astfel cum sunt definite în partea </w:t>
            </w:r>
            <w:r w:rsidRPr="00A82146">
              <w:t>1</w:t>
            </w:r>
            <w:r w:rsidRPr="00840684">
              <w:t xml:space="preserve"> punctul </w:t>
            </w:r>
            <w:r w:rsidRPr="00A82146">
              <w:t>31</w:t>
            </w:r>
            <w:r w:rsidRPr="00840684">
              <w:t xml:space="preserve"> a anexei V la Regulamentul de punere în aplicare (UE) nr. </w:t>
            </w:r>
            <w:r w:rsidRPr="00A82146">
              <w:t>680</w:t>
            </w:r>
            <w:r w:rsidRPr="00840684">
              <w:t>/</w:t>
            </w:r>
            <w:r w:rsidRPr="00A82146">
              <w:t>2014</w:t>
            </w:r>
            <w:r w:rsidRPr="00840684">
              <w:t xml:space="preserve"> al Comisiei.</w:t>
            </w:r>
          </w:p>
        </w:tc>
      </w:tr>
      <w:tr w:rsidR="00415872" w:rsidRPr="00840684" w14:paraId="13884F0F" w14:textId="77777777" w:rsidTr="00155C96">
        <w:trPr>
          <w:trHeight w:val="316"/>
        </w:trPr>
        <w:tc>
          <w:tcPr>
            <w:tcW w:w="1384" w:type="dxa"/>
          </w:tcPr>
          <w:p w14:paraId="22404C1E"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030</w:t>
            </w:r>
          </w:p>
        </w:tc>
        <w:tc>
          <w:tcPr>
            <w:tcW w:w="7655" w:type="dxa"/>
          </w:tcPr>
          <w:p w14:paraId="17B4F0D8"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Total </w:t>
            </w:r>
          </w:p>
        </w:tc>
      </w:tr>
    </w:tbl>
    <w:p w14:paraId="6F4DBBF4"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1EFC68D0" w14:textId="77777777" w:rsidTr="00155C96">
        <w:trPr>
          <w:trHeight w:val="238"/>
        </w:trPr>
        <w:tc>
          <w:tcPr>
            <w:tcW w:w="9039" w:type="dxa"/>
            <w:gridSpan w:val="2"/>
            <w:shd w:val="clear" w:color="auto" w:fill="D9D9D9" w:themeFill="background1" w:themeFillShade="D9"/>
          </w:tcPr>
          <w:p w14:paraId="143060C0"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079F73EA" w14:textId="77777777" w:rsidTr="00155C96">
        <w:trPr>
          <w:trHeight w:val="238"/>
        </w:trPr>
        <w:tc>
          <w:tcPr>
            <w:tcW w:w="1384" w:type="dxa"/>
            <w:shd w:val="clear" w:color="auto" w:fill="D9D9D9" w:themeFill="background1" w:themeFillShade="D9"/>
          </w:tcPr>
          <w:p w14:paraId="544DBCD7"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455276AC"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76B77772" w14:textId="77777777" w:rsidTr="00155C96">
        <w:trPr>
          <w:trHeight w:val="841"/>
        </w:trPr>
        <w:tc>
          <w:tcPr>
            <w:tcW w:w="1384" w:type="dxa"/>
          </w:tcPr>
          <w:p w14:paraId="0B2E79CE" w14:textId="77777777" w:rsidR="00415872" w:rsidRPr="00840684" w:rsidRDefault="00415872" w:rsidP="00155C96">
            <w:pPr>
              <w:pStyle w:val="Applicationdirecte"/>
              <w:spacing w:before="0"/>
            </w:pPr>
            <w:r w:rsidRPr="00840684">
              <w:t>a-e</w:t>
            </w:r>
          </w:p>
        </w:tc>
        <w:tc>
          <w:tcPr>
            <w:tcW w:w="7655" w:type="dxa"/>
          </w:tcPr>
          <w:p w14:paraId="1103843E"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Valori nete ale expunerii </w:t>
            </w:r>
          </w:p>
          <w:p w14:paraId="4EF4FF09" w14:textId="77777777" w:rsidR="00415872" w:rsidRPr="00840684" w:rsidRDefault="00415872" w:rsidP="00155C96">
            <w:pPr>
              <w:pStyle w:val="Fait"/>
              <w:spacing w:before="0" w:after="120"/>
            </w:pPr>
            <w:r w:rsidRPr="00840684">
              <w:t>Valorile nete trebuie publicate în funcție de scadențele contractuale reziduale.</w:t>
            </w:r>
          </w:p>
          <w:p w14:paraId="27E8E52C" w14:textId="77777777" w:rsidR="00415872" w:rsidRPr="00840684" w:rsidRDefault="00415872" w:rsidP="00155C96">
            <w:pPr>
              <w:pStyle w:val="Fait"/>
              <w:spacing w:before="0" w:after="120"/>
            </w:pPr>
            <w:r w:rsidRPr="00840684">
              <w:t xml:space="preserve">Valoarea netă a expunerii: pentru elementele bilanțiere, valoarea netă este valoarea contabilă brută a expunerii din care se scad provizioanele/deprecierile. Pentru elementele extrabilanțiere, valoarea netă este valoarea contabilă brută a expunerii din care se scad provizioanele. </w:t>
            </w:r>
          </w:p>
          <w:p w14:paraId="2CAC87DA" w14:textId="77777777" w:rsidR="00415872" w:rsidRPr="00840684" w:rsidRDefault="00415872" w:rsidP="00155C96">
            <w:pPr>
              <w:pStyle w:val="Fait"/>
              <w:spacing w:before="0" w:after="120"/>
            </w:pPr>
            <w:r w:rsidRPr="00840684">
              <w:t xml:space="preserve">Expunere: în conformitate cu articolul </w:t>
            </w:r>
            <w:r w:rsidRPr="00A82146">
              <w:t>5</w:t>
            </w:r>
            <w:r w:rsidRPr="00840684">
              <w:t xml:space="preserve"> din CRR, expunerea se referă la un activ sau la un element extrabilanțier care conduce la o expunere la riscul de credit în conformitate cu CRR.</w:t>
            </w:r>
          </w:p>
          <w:p w14:paraId="71E478E1" w14:textId="69BF7BAB" w:rsidR="00415872" w:rsidRPr="00840684" w:rsidRDefault="00415872" w:rsidP="00155C96">
            <w:pPr>
              <w:pStyle w:val="Fait"/>
              <w:spacing w:before="0" w:after="120"/>
            </w:pPr>
            <w:r w:rsidRPr="00840684">
              <w:t>Valori contabile brute: valoarea contabilă înainte de orice ajustare/depreciere, dar după luarea în considerare a eliminărilor din bilanț. Instituțiile nu trebuie să țină seama de nicio tehnică CRM la aplicarea părții a treia titlul II capitolul</w:t>
            </w:r>
            <w:r w:rsidR="001C2DB3">
              <w:t> </w:t>
            </w:r>
            <w:r w:rsidRPr="00A82146">
              <w:t>4</w:t>
            </w:r>
            <w:r w:rsidRPr="00840684">
              <w:t xml:space="preserve"> din CRR. Elementele extrabilanțiere trebuie să fie publicate la valoarea lor nominală înainte de orice factor de conversie a creditului (CCF) aplicabil în conformitate cu articolele </w:t>
            </w:r>
            <w:r w:rsidRPr="00A82146">
              <w:t>111</w:t>
            </w:r>
            <w:r w:rsidRPr="00840684">
              <w:t xml:space="preserve"> și </w:t>
            </w:r>
            <w:r w:rsidRPr="00A82146">
              <w:t>166</w:t>
            </w:r>
            <w:r w:rsidRPr="00840684">
              <w:t xml:space="preserve"> din CRR sau de tehnicile CRM și înainte de orice provizion, în special (a) garanțiile date (cuantumul maxim pe care instituția ar urma să-l plătească în cazul în care garanția este exercitată) și </w:t>
            </w:r>
            <w:r w:rsidRPr="00840684">
              <w:lastRenderedPageBreak/>
              <w:t>(b)</w:t>
            </w:r>
            <w:r w:rsidR="001C2DB3">
              <w:t> </w:t>
            </w:r>
            <w:r w:rsidRPr="00840684">
              <w:t>angajamentele de creditare și alte angajamente (cuantumul total pe care instituția s-a angajat să-l plătească).</w:t>
            </w:r>
          </w:p>
          <w:p w14:paraId="64FE42E7" w14:textId="77777777" w:rsidR="00415872" w:rsidRPr="00840684" w:rsidRDefault="00415872" w:rsidP="00155C96">
            <w:pPr>
              <w:pStyle w:val="Fait"/>
              <w:spacing w:before="0" w:after="120"/>
            </w:pPr>
            <w:r w:rsidRPr="00840684">
              <w:t>În această publicare:</w:t>
            </w:r>
          </w:p>
          <w:p w14:paraId="095978CE" w14:textId="77777777" w:rsidR="00415872" w:rsidRPr="00840684" w:rsidRDefault="00415872" w:rsidP="00155C96">
            <w:pPr>
              <w:pStyle w:val="Fait"/>
              <w:spacing w:before="0" w:after="120"/>
            </w:pPr>
            <w:r w:rsidRPr="00840684">
              <w:t xml:space="preserve"> - atunci când o contraparte poate alege momentul în care o sumă este rambursată, suma este alocată coloanei „la cerere”. Coloana include soldurile de încasat la vedere (la cerere), după o perioadă de notificare scurtă, conturi curente și solduri similare (care pot include împrumuturi care constituie depozite overnight pentru împrumutat, indiferent de forma juridică a acestora). Aceasta include, de asemenea, sume reprezentând „descoperit de cont”, care sunt solduri debitoare ale conturilor curente;</w:t>
            </w:r>
          </w:p>
          <w:p w14:paraId="487C24FE" w14:textId="77777777" w:rsidR="00415872" w:rsidRPr="00840684" w:rsidRDefault="00415872" w:rsidP="00155C96">
            <w:pPr>
              <w:pStyle w:val="Fait"/>
              <w:spacing w:before="0" w:after="120"/>
            </w:pPr>
            <w:r w:rsidRPr="00840684">
              <w:t xml:space="preserve"> - atunci când o expunere nu are o scadență declarată din alte motive decât posibilitatea contrapărții de a alege data pentru rambursare, cuantumul acestei expuneri trebuie să fie publicat în coloana „nicio scadență declarată”;</w:t>
            </w:r>
          </w:p>
          <w:p w14:paraId="5DA3F9EA" w14:textId="77777777" w:rsidR="00415872" w:rsidRPr="00B24EA4" w:rsidRDefault="00415872" w:rsidP="00155C96">
            <w:pPr>
              <w:pStyle w:val="Fait"/>
              <w:spacing w:before="0" w:after="120"/>
              <w:rPr>
                <w:rFonts w:eastAsiaTheme="minorEastAsia"/>
                <w:i/>
              </w:rPr>
            </w:pPr>
            <w:r w:rsidRPr="00840684">
              <w:t xml:space="preserve"> - atunci când suma este rambursată în rate, expunerea trebuie să fie alocată în tranșa de scadență corespunzătoare ultimei rate.</w:t>
            </w:r>
          </w:p>
        </w:tc>
      </w:tr>
      <w:tr w:rsidR="00415872" w:rsidRPr="00840684" w14:paraId="256832A8" w14:textId="77777777" w:rsidTr="00155C96">
        <w:trPr>
          <w:trHeight w:val="274"/>
        </w:trPr>
        <w:tc>
          <w:tcPr>
            <w:tcW w:w="1384" w:type="dxa"/>
          </w:tcPr>
          <w:p w14:paraId="776E50C3" w14:textId="77777777" w:rsidR="00415872" w:rsidRPr="00840684" w:rsidRDefault="00415872" w:rsidP="00155C96">
            <w:pPr>
              <w:pStyle w:val="Applicationdirecte"/>
              <w:spacing w:before="0"/>
            </w:pPr>
            <w:r w:rsidRPr="00840684">
              <w:lastRenderedPageBreak/>
              <w:t>f</w:t>
            </w:r>
          </w:p>
        </w:tc>
        <w:tc>
          <w:tcPr>
            <w:tcW w:w="7655" w:type="dxa"/>
          </w:tcPr>
          <w:p w14:paraId="5E1D4EE3" w14:textId="77777777" w:rsidR="00415872" w:rsidRPr="00840684" w:rsidRDefault="00415872" w:rsidP="00155C96">
            <w:pPr>
              <w:autoSpaceDE w:val="0"/>
              <w:autoSpaceDN w:val="0"/>
              <w:adjustRightInd w:val="0"/>
              <w:spacing w:after="120"/>
            </w:pPr>
            <w:r w:rsidRPr="00B24EA4">
              <w:rPr>
                <w:rFonts w:ascii="Times New Roman" w:hAnsi="Times New Roman"/>
                <w:b/>
                <w:sz w:val="24"/>
              </w:rPr>
              <w:t>Total</w:t>
            </w:r>
          </w:p>
        </w:tc>
      </w:tr>
    </w:tbl>
    <w:p w14:paraId="296C28DB" w14:textId="77777777" w:rsidR="00415872" w:rsidRPr="00840684" w:rsidRDefault="00415872" w:rsidP="004E71F4">
      <w:pPr>
        <w:spacing w:after="120"/>
        <w:jc w:val="both"/>
        <w:rPr>
          <w:rFonts w:ascii="Times New Roman" w:hAnsi="Times New Roman" w:cs="Times New Roman"/>
          <w:bCs/>
          <w:sz w:val="24"/>
        </w:rPr>
      </w:pPr>
    </w:p>
    <w:p w14:paraId="35681A86" w14:textId="247C692D" w:rsidR="00415872" w:rsidRPr="00B24EA4" w:rsidRDefault="00415872" w:rsidP="004E71F4">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2</w:t>
      </w:r>
      <w:r w:rsidRPr="00B24EA4">
        <w:rPr>
          <w:rFonts w:ascii="Times New Roman" w:hAnsi="Times New Roman"/>
          <w:b/>
          <w:sz w:val="24"/>
        </w:rPr>
        <w:t>: Variațiile stocului de credite și avansuri neperformante</w:t>
      </w:r>
    </w:p>
    <w:p w14:paraId="75CE4CA9" w14:textId="2C3B570C" w:rsidR="00415872" w:rsidRPr="00840684" w:rsidRDefault="00415872" w:rsidP="004E71F4">
      <w:pPr>
        <w:pStyle w:val="ListParagraph"/>
        <w:numPr>
          <w:ilvl w:val="0"/>
          <w:numId w:val="48"/>
        </w:numPr>
        <w:spacing w:after="120"/>
        <w:jc w:val="both"/>
        <w:rPr>
          <w:rFonts w:ascii="Times New Roman" w:hAnsi="Times New Roman"/>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litera (f) din CRR urmând instrucțiunile furnizate mai jos pentru completarea modelului </w:t>
      </w:r>
      <w:r w:rsidR="006063B3">
        <w:rPr>
          <w:rFonts w:ascii="Times New Roman" w:hAnsi="Times New Roman"/>
          <w:bCs/>
          <w:sz w:val="24"/>
        </w:rPr>
        <w:t>EU C</w:t>
      </w:r>
      <w:r w:rsidRPr="00840684">
        <w:rPr>
          <w:rFonts w:ascii="Times New Roman" w:hAnsi="Times New Roman"/>
          <w:bCs/>
          <w:sz w:val="24"/>
        </w:rPr>
        <w:t>R</w:t>
      </w:r>
      <w:r w:rsidRPr="00A82146">
        <w:rPr>
          <w:rFonts w:ascii="Times New Roman" w:hAnsi="Times New Roman"/>
          <w:bCs/>
          <w:sz w:val="24"/>
        </w:rPr>
        <w:t>2</w:t>
      </w:r>
      <w:r w:rsidRPr="00840684">
        <w:rPr>
          <w:rFonts w:ascii="Times New Roman" w:hAnsi="Times New Roman"/>
          <w:bCs/>
          <w:sz w:val="24"/>
        </w:rPr>
        <w:t xml:space="preserve"> care figurează în anexa XV la prezentul regulament de punere în aplicare. Instituțiile justifică în comentariul explicativ care însoțește aceste modele orice diferență semnificativă dintre valorile neperformante publicate pe fiecare rând și valorile care ar fi obținute dacă s-ar aplica definiția stării de nerambursare în conformitate cu articolul </w:t>
      </w:r>
      <w:r w:rsidRPr="00A82146">
        <w:rPr>
          <w:rFonts w:ascii="Times New Roman" w:hAnsi="Times New Roman"/>
          <w:bCs/>
          <w:sz w:val="24"/>
        </w:rPr>
        <w:t>178</w:t>
      </w:r>
      <w:r w:rsidRPr="00840684">
        <w:rPr>
          <w:rFonts w:ascii="Times New Roman" w:hAnsi="Times New Roman"/>
          <w:bCs/>
          <w:sz w:val="24"/>
        </w:rPr>
        <w:t xml:space="preserve"> din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777E95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FE243"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D240A21" w14:textId="77777777" w:rsidTr="00155C96">
        <w:trPr>
          <w:trHeight w:val="238"/>
        </w:trPr>
        <w:tc>
          <w:tcPr>
            <w:tcW w:w="1384" w:type="dxa"/>
            <w:shd w:val="clear" w:color="auto" w:fill="D9D9D9" w:themeFill="background1" w:themeFillShade="D9"/>
          </w:tcPr>
          <w:p w14:paraId="3E3FE056"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38E1763"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7E78DA72" w14:textId="77777777" w:rsidTr="00155C96">
        <w:trPr>
          <w:trHeight w:val="971"/>
        </w:trPr>
        <w:tc>
          <w:tcPr>
            <w:tcW w:w="1384" w:type="dxa"/>
          </w:tcPr>
          <w:p w14:paraId="1AA573AD" w14:textId="77777777" w:rsidR="00415872" w:rsidRPr="00840684" w:rsidRDefault="00415872" w:rsidP="00155C96">
            <w:pPr>
              <w:pStyle w:val="Applicationdirecte"/>
              <w:spacing w:before="0"/>
            </w:pPr>
            <w:r w:rsidRPr="00A82146">
              <w:t>010</w:t>
            </w:r>
          </w:p>
        </w:tc>
        <w:tc>
          <w:tcPr>
            <w:tcW w:w="7655" w:type="dxa"/>
          </w:tcPr>
          <w:p w14:paraId="585365AC"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Stocul inițial de credite și avansuri neperformante</w:t>
            </w:r>
          </w:p>
          <w:p w14:paraId="12706FAC"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Valoarea contabilă brută a stocului de credite și avansuri neperformante de la sfârșitul ultimului exercițiu financiar</w:t>
            </w:r>
          </w:p>
        </w:tc>
      </w:tr>
      <w:tr w:rsidR="00415872" w:rsidRPr="00840684" w14:paraId="2AD1BF9B" w14:textId="77777777" w:rsidTr="00155C96">
        <w:trPr>
          <w:trHeight w:val="316"/>
        </w:trPr>
        <w:tc>
          <w:tcPr>
            <w:tcW w:w="1384" w:type="dxa"/>
          </w:tcPr>
          <w:p w14:paraId="7D6133C2" w14:textId="77777777" w:rsidR="00415872" w:rsidRPr="00840684" w:rsidRDefault="00415872" w:rsidP="00155C96">
            <w:pPr>
              <w:autoSpaceDE w:val="0"/>
              <w:autoSpaceDN w:val="0"/>
              <w:adjustRightInd w:val="0"/>
              <w:spacing w:after="120"/>
              <w:jc w:val="both"/>
              <w:rPr>
                <w:rFonts w:ascii="Times New Roman" w:hAnsi="Times New Roman" w:cs="Times New Roman"/>
                <w:color w:val="000000"/>
                <w:sz w:val="24"/>
              </w:rPr>
            </w:pPr>
            <w:r w:rsidRPr="00A82146">
              <w:rPr>
                <w:rFonts w:ascii="Times New Roman" w:hAnsi="Times New Roman"/>
                <w:color w:val="000000"/>
                <w:sz w:val="24"/>
              </w:rPr>
              <w:t>020</w:t>
            </w:r>
          </w:p>
        </w:tc>
        <w:tc>
          <w:tcPr>
            <w:tcW w:w="7655" w:type="dxa"/>
          </w:tcPr>
          <w:p w14:paraId="150B8C7F"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Intrări în portofolii neperformante</w:t>
            </w:r>
          </w:p>
          <w:p w14:paraId="771990B7"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Valoarea contabilă brută a creditelor și avansurilor care au devenit neperformante în cursul perioadei (de la sfârșitul ultimului exercițiu financiar)</w:t>
            </w:r>
          </w:p>
        </w:tc>
      </w:tr>
      <w:tr w:rsidR="00415872" w:rsidRPr="00840684" w14:paraId="56F3325D" w14:textId="77777777" w:rsidTr="00155C96">
        <w:trPr>
          <w:trHeight w:val="316"/>
        </w:trPr>
        <w:tc>
          <w:tcPr>
            <w:tcW w:w="1384" w:type="dxa"/>
          </w:tcPr>
          <w:p w14:paraId="4BB0725A" w14:textId="77777777" w:rsidR="00415872" w:rsidRPr="00840684" w:rsidRDefault="00415872" w:rsidP="00155C96">
            <w:pPr>
              <w:autoSpaceDE w:val="0"/>
              <w:autoSpaceDN w:val="0"/>
              <w:adjustRightInd w:val="0"/>
              <w:spacing w:after="120"/>
              <w:jc w:val="both"/>
              <w:rPr>
                <w:rFonts w:ascii="Times New Roman" w:hAnsi="Times New Roman" w:cs="Times New Roman"/>
                <w:color w:val="000000"/>
                <w:sz w:val="24"/>
              </w:rPr>
            </w:pPr>
            <w:r w:rsidRPr="00A82146">
              <w:rPr>
                <w:rFonts w:ascii="Times New Roman" w:hAnsi="Times New Roman"/>
                <w:color w:val="000000"/>
                <w:sz w:val="24"/>
              </w:rPr>
              <w:t>030</w:t>
            </w:r>
          </w:p>
        </w:tc>
        <w:tc>
          <w:tcPr>
            <w:tcW w:w="7655" w:type="dxa"/>
          </w:tcPr>
          <w:p w14:paraId="4B1FC6C1"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Ieșiri din portofolii neperformante</w:t>
            </w:r>
          </w:p>
          <w:p w14:paraId="1D18AEB6"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Valoarea contabilă brută a creditelor și avansurilor care au ieșit din categoria celor neperformante</w:t>
            </w:r>
          </w:p>
        </w:tc>
      </w:tr>
      <w:tr w:rsidR="00415872" w:rsidRPr="00840684" w14:paraId="5B8A5043" w14:textId="77777777" w:rsidTr="00155C96">
        <w:trPr>
          <w:trHeight w:val="316"/>
        </w:trPr>
        <w:tc>
          <w:tcPr>
            <w:tcW w:w="1384" w:type="dxa"/>
          </w:tcPr>
          <w:p w14:paraId="4AE0071B" w14:textId="77777777" w:rsidR="00415872" w:rsidRPr="00840684" w:rsidRDefault="00415872" w:rsidP="00155C96">
            <w:pPr>
              <w:autoSpaceDE w:val="0"/>
              <w:autoSpaceDN w:val="0"/>
              <w:adjustRightInd w:val="0"/>
              <w:spacing w:after="120"/>
              <w:jc w:val="both"/>
              <w:rPr>
                <w:rFonts w:ascii="Times New Roman" w:hAnsi="Times New Roman" w:cs="Times New Roman"/>
                <w:color w:val="000000"/>
                <w:sz w:val="24"/>
              </w:rPr>
            </w:pPr>
            <w:r w:rsidRPr="00A82146">
              <w:rPr>
                <w:rFonts w:ascii="Times New Roman" w:hAnsi="Times New Roman"/>
                <w:color w:val="000000"/>
                <w:sz w:val="24"/>
              </w:rPr>
              <w:t>040</w:t>
            </w:r>
          </w:p>
        </w:tc>
        <w:tc>
          <w:tcPr>
            <w:tcW w:w="7655" w:type="dxa"/>
          </w:tcPr>
          <w:p w14:paraId="0F7D712D"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Ieșire datorată sumelor scoase în afara bilanțului </w:t>
            </w:r>
          </w:p>
          <w:p w14:paraId="5A6B8112" w14:textId="276AE750"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Scoateri integrale sau parțiale în afara bilanțului ale creditelor și avansurilor totale înregistrate în cursul perioadei de referință</w:t>
            </w:r>
          </w:p>
          <w:p w14:paraId="69437271"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lastRenderedPageBreak/>
              <w:t>O scoatere în afara bilanțului (integrală sau parțială) constituie un eveniment de derecunoaștere. Prin urmare, valoarea contabilă brută a creditelor și avansurilor se reduce cu valoarea sumelor scoase în afara bilanțului. În plus, în această categorie trebuie să se includă și iertarea de plată a datoriei în contextul măsurilor de restructurare datorată dificultăților financiare, și anume scoaterile în afara bilanțului pentru care a fost anulată valoarea datoriei restante de la debitor (instituția își pierde dreptul de a o recupera în mod legal).</w:t>
            </w:r>
          </w:p>
        </w:tc>
      </w:tr>
      <w:tr w:rsidR="00415872" w:rsidRPr="00840684" w14:paraId="713AF568" w14:textId="77777777" w:rsidTr="00155C96">
        <w:trPr>
          <w:trHeight w:val="316"/>
        </w:trPr>
        <w:tc>
          <w:tcPr>
            <w:tcW w:w="1384" w:type="dxa"/>
          </w:tcPr>
          <w:p w14:paraId="6435F3CD" w14:textId="77777777" w:rsidR="00415872" w:rsidRPr="00840684" w:rsidRDefault="00415872" w:rsidP="00155C96">
            <w:pPr>
              <w:autoSpaceDE w:val="0"/>
              <w:autoSpaceDN w:val="0"/>
              <w:adjustRightInd w:val="0"/>
              <w:spacing w:after="120"/>
              <w:jc w:val="both"/>
              <w:rPr>
                <w:rFonts w:ascii="Times New Roman" w:hAnsi="Times New Roman" w:cs="Times New Roman"/>
                <w:color w:val="000000"/>
                <w:sz w:val="24"/>
              </w:rPr>
            </w:pPr>
            <w:r w:rsidRPr="00A82146">
              <w:rPr>
                <w:rFonts w:ascii="Times New Roman" w:hAnsi="Times New Roman"/>
                <w:color w:val="000000"/>
                <w:sz w:val="24"/>
              </w:rPr>
              <w:lastRenderedPageBreak/>
              <w:t>050</w:t>
            </w:r>
          </w:p>
        </w:tc>
        <w:tc>
          <w:tcPr>
            <w:tcW w:w="7655" w:type="dxa"/>
          </w:tcPr>
          <w:p w14:paraId="04D6FB0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Ieșire datorată altor situații </w:t>
            </w:r>
          </w:p>
          <w:p w14:paraId="4669298A" w14:textId="470839E4"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Pe acest rând trebuie incluse orice alte scăderi ale valorii contabile a creditelor și avansurilor, altele decât scoaterea în afara bilanțului. Aceste ajustări ar putea include, de exemplu, ieșirile datorate: i) rambursării creditului, parțială sau totală; ii) lichidării garanțiilor reale; iii) intrării în posesia garanțiilor reale deținute, iv) vânzării de instrumente; v) transferurilor de riscuri; vi)</w:t>
            </w:r>
            <w:r w:rsidR="00A72CA2">
              <w:rPr>
                <w:rFonts w:ascii="Times New Roman" w:hAnsi="Times New Roman"/>
                <w:sz w:val="24"/>
              </w:rPr>
              <w:t> </w:t>
            </w:r>
            <w:r w:rsidRPr="00840684">
              <w:rPr>
                <w:rFonts w:ascii="Times New Roman" w:hAnsi="Times New Roman"/>
                <w:sz w:val="24"/>
              </w:rPr>
              <w:t xml:space="preserve">modificărilor cursului de schimb valutar; vii) altor acțiuni de închidere; viii) reclasificărilor între clase de active etc. În plus, ajustările trebuie să includă ieșirile datorate reclasificării în categoria „deținute în vederea vânzării”. </w:t>
            </w:r>
          </w:p>
          <w:p w14:paraId="4B6B5F7C"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În cazul în care cuantumul pentru această categorie este semnificativ, instituțiile sunt invitate să furnizeze informații suplimentare în comentariul explicativ care însoțește prezentul model.</w:t>
            </w:r>
          </w:p>
        </w:tc>
      </w:tr>
      <w:tr w:rsidR="00415872" w:rsidRPr="00840684" w14:paraId="6476F220" w14:textId="77777777" w:rsidTr="00155C96">
        <w:trPr>
          <w:trHeight w:val="316"/>
        </w:trPr>
        <w:tc>
          <w:tcPr>
            <w:tcW w:w="1384" w:type="dxa"/>
          </w:tcPr>
          <w:p w14:paraId="7DE57D0E" w14:textId="77777777" w:rsidR="00415872" w:rsidRPr="00840684" w:rsidRDefault="00415872" w:rsidP="00155C96">
            <w:pPr>
              <w:autoSpaceDE w:val="0"/>
              <w:autoSpaceDN w:val="0"/>
              <w:adjustRightInd w:val="0"/>
              <w:spacing w:after="120"/>
              <w:jc w:val="both"/>
              <w:rPr>
                <w:rFonts w:ascii="Times New Roman" w:hAnsi="Times New Roman" w:cs="Times New Roman"/>
                <w:color w:val="000000"/>
                <w:sz w:val="24"/>
              </w:rPr>
            </w:pPr>
            <w:r w:rsidRPr="00A82146">
              <w:rPr>
                <w:rFonts w:ascii="Times New Roman" w:hAnsi="Times New Roman"/>
                <w:color w:val="000000"/>
                <w:sz w:val="24"/>
              </w:rPr>
              <w:t>060</w:t>
            </w:r>
          </w:p>
        </w:tc>
        <w:tc>
          <w:tcPr>
            <w:tcW w:w="7655" w:type="dxa"/>
          </w:tcPr>
          <w:p w14:paraId="67FB800A"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Stocul final de credite și avansuri neperformante</w:t>
            </w:r>
          </w:p>
          <w:p w14:paraId="366BE683"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Valoarea contabilă brută a stocului de credite și avansuri neperformante de la data de referință a publicării.</w:t>
            </w:r>
          </w:p>
        </w:tc>
      </w:tr>
    </w:tbl>
    <w:p w14:paraId="42339ADA" w14:textId="77777777" w:rsidR="00415872" w:rsidRPr="00840684" w:rsidRDefault="00415872"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37D2EBB0" w14:textId="77777777" w:rsidTr="00155C96">
        <w:trPr>
          <w:trHeight w:val="238"/>
        </w:trPr>
        <w:tc>
          <w:tcPr>
            <w:tcW w:w="9039" w:type="dxa"/>
            <w:gridSpan w:val="2"/>
            <w:shd w:val="clear" w:color="auto" w:fill="D9D9D9" w:themeFill="background1" w:themeFillShade="D9"/>
          </w:tcPr>
          <w:p w14:paraId="50C8863E"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3B0CE3F4" w14:textId="77777777" w:rsidTr="00155C96">
        <w:trPr>
          <w:trHeight w:val="238"/>
        </w:trPr>
        <w:tc>
          <w:tcPr>
            <w:tcW w:w="1384" w:type="dxa"/>
            <w:shd w:val="clear" w:color="auto" w:fill="D9D9D9" w:themeFill="background1" w:themeFillShade="D9"/>
          </w:tcPr>
          <w:p w14:paraId="31A89FBF" w14:textId="77777777" w:rsidR="00415872" w:rsidRPr="0084068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2D052FF0"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Explicație</w:t>
            </w:r>
          </w:p>
        </w:tc>
      </w:tr>
      <w:tr w:rsidR="00415872" w:rsidRPr="00840684" w14:paraId="2B58720C" w14:textId="77777777" w:rsidTr="00155C96">
        <w:trPr>
          <w:trHeight w:val="841"/>
        </w:trPr>
        <w:tc>
          <w:tcPr>
            <w:tcW w:w="1384" w:type="dxa"/>
          </w:tcPr>
          <w:p w14:paraId="7891D257" w14:textId="77777777" w:rsidR="00415872" w:rsidRPr="00840684" w:rsidRDefault="00415872" w:rsidP="00155C96">
            <w:pPr>
              <w:pStyle w:val="Applicationdirecte"/>
              <w:spacing w:before="0"/>
            </w:pPr>
            <w:r w:rsidRPr="00840684">
              <w:t>a</w:t>
            </w:r>
          </w:p>
        </w:tc>
        <w:tc>
          <w:tcPr>
            <w:tcW w:w="7655" w:type="dxa"/>
          </w:tcPr>
          <w:p w14:paraId="0D3F577C" w14:textId="77777777" w:rsidR="00415872" w:rsidRPr="00B24EA4" w:rsidRDefault="00415872" w:rsidP="00155C96">
            <w:pPr>
              <w:pStyle w:val="Fait"/>
              <w:spacing w:before="0" w:after="120"/>
              <w:rPr>
                <w:rFonts w:eastAsiaTheme="minorEastAsia"/>
                <w:b/>
              </w:rPr>
            </w:pPr>
            <w:r w:rsidRPr="00B24EA4">
              <w:rPr>
                <w:b/>
              </w:rPr>
              <w:t xml:space="preserve">Valoarea contabilă brută </w:t>
            </w:r>
          </w:p>
          <w:p w14:paraId="520BD789" w14:textId="77777777" w:rsidR="00415872" w:rsidRPr="00840684" w:rsidRDefault="00415872" w:rsidP="00155C96">
            <w:pPr>
              <w:autoSpaceDE w:val="0"/>
              <w:autoSpaceDN w:val="0"/>
              <w:adjustRightInd w:val="0"/>
              <w:spacing w:after="120"/>
              <w:jc w:val="both"/>
            </w:pPr>
            <w:r w:rsidRPr="00840684">
              <w:rPr>
                <w:rFonts w:ascii="Times New Roman" w:hAnsi="Times New Roman"/>
                <w:sz w:val="24"/>
              </w:rPr>
              <w:t xml:space="preserve">Valoarea contabilă brută astfel cum este definită la punctul </w:t>
            </w:r>
            <w:r w:rsidRPr="00A82146">
              <w:rPr>
                <w:rFonts w:ascii="Times New Roman" w:hAnsi="Times New Roman"/>
                <w:sz w:val="24"/>
              </w:rPr>
              <w:t>34</w:t>
            </w:r>
            <w:r w:rsidRPr="00840684">
              <w:rPr>
                <w:rFonts w:ascii="Times New Roman" w:hAnsi="Times New Roman"/>
                <w:sz w:val="24"/>
              </w:rPr>
              <w:t xml:space="preserve"> din partea </w:t>
            </w:r>
            <w:r w:rsidRPr="00A82146">
              <w:rPr>
                <w:rFonts w:ascii="Times New Roman" w:hAnsi="Times New Roman"/>
                <w:sz w:val="24"/>
              </w:rPr>
              <w:t>1</w:t>
            </w:r>
            <w:r w:rsidRPr="00840684">
              <w:rPr>
                <w:rFonts w:ascii="Times New Roman" w:hAnsi="Times New Roman"/>
                <w:sz w:val="24"/>
              </w:rPr>
              <w:t xml:space="preserve"> a anexei V la Regulamentul de punere în aplicare (UE) nr. </w:t>
            </w:r>
            <w:r w:rsidRPr="00A82146">
              <w:rPr>
                <w:rFonts w:ascii="Times New Roman" w:hAnsi="Times New Roman"/>
                <w:sz w:val="24"/>
              </w:rPr>
              <w:t>680</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p>
        </w:tc>
      </w:tr>
    </w:tbl>
    <w:p w14:paraId="7B1BF093" w14:textId="77777777" w:rsidR="00415872" w:rsidRPr="00840684" w:rsidRDefault="00415872" w:rsidP="004E71F4">
      <w:pPr>
        <w:spacing w:after="120"/>
        <w:jc w:val="both"/>
        <w:rPr>
          <w:rFonts w:ascii="Times New Roman" w:hAnsi="Times New Roman" w:cs="Times New Roman"/>
          <w:bCs/>
          <w:sz w:val="24"/>
        </w:rPr>
      </w:pPr>
    </w:p>
    <w:p w14:paraId="79E93CC6" w14:textId="0CDD6A39" w:rsidR="00415872" w:rsidRPr="00B24EA4" w:rsidRDefault="00415872" w:rsidP="004E71F4">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2</w:t>
      </w:r>
      <w:r w:rsidRPr="00B24EA4">
        <w:rPr>
          <w:rFonts w:ascii="Times New Roman" w:hAnsi="Times New Roman"/>
          <w:b/>
          <w:sz w:val="24"/>
        </w:rPr>
        <w:t>a: Variațiile stocului de credite și avansuri neperformante și recuperările cumulate nete conexe</w:t>
      </w:r>
    </w:p>
    <w:p w14:paraId="03CD5E10" w14:textId="40BA9581" w:rsidR="00415872" w:rsidRPr="00B24EA4" w:rsidRDefault="00415872" w:rsidP="004E71F4">
      <w:pPr>
        <w:pStyle w:val="ListParagraph"/>
        <w:numPr>
          <w:ilvl w:val="0"/>
          <w:numId w:val="48"/>
        </w:numPr>
        <w:autoSpaceDE w:val="0"/>
        <w:autoSpaceDN w:val="0"/>
        <w:adjustRightInd w:val="0"/>
        <w:spacing w:after="120"/>
        <w:jc w:val="both"/>
        <w:rPr>
          <w:rFonts w:ascii="Times New Roman" w:hAnsi="Times New Roman"/>
          <w:b/>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442</w:t>
      </w:r>
      <w:r w:rsidRPr="00840684">
        <w:rPr>
          <w:rFonts w:ascii="Times New Roman" w:hAnsi="Times New Roman"/>
          <w:sz w:val="24"/>
        </w:rPr>
        <w:t xml:space="preserve"> literele (c) și (f) din CRR urmând instrucțiunile furnizate mai jos pentru completarea modelului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2</w:t>
      </w:r>
      <w:r w:rsidRPr="00840684">
        <w:rPr>
          <w:rFonts w:ascii="Times New Roman" w:hAnsi="Times New Roman"/>
          <w:sz w:val="24"/>
        </w:rPr>
        <w:t>a care figurează în anexa XV la prezentul regulament de punere în aplicare.</w:t>
      </w:r>
      <w:r w:rsidRPr="00840684">
        <w:rPr>
          <w:rFonts w:ascii="Times New Roman" w:hAnsi="Times New Roman"/>
          <w:bCs/>
          <w:sz w:val="24"/>
        </w:rPr>
        <w:t xml:space="preserve"> Instituțiile justifică în comentariul explicativ care însoțește aceste modele orice diferență semnificativă dintre valorile neperformante publicate pe fiecare rând și valorile care ar fi obținute dacă s-ar aplica definiția stării de nerambursare în conformitate cu articolul </w:t>
      </w:r>
      <w:r w:rsidRPr="00A82146">
        <w:rPr>
          <w:rFonts w:ascii="Times New Roman" w:hAnsi="Times New Roman"/>
          <w:bCs/>
          <w:sz w:val="24"/>
        </w:rPr>
        <w:t>178</w:t>
      </w:r>
      <w:r w:rsidRPr="00840684">
        <w:rPr>
          <w:rFonts w:ascii="Times New Roman" w:hAnsi="Times New Roman"/>
          <w:bCs/>
          <w:sz w:val="24"/>
        </w:rPr>
        <w:t xml:space="preserve"> din CRR, în special pentru rândurile </w:t>
      </w:r>
      <w:r w:rsidRPr="00A82146">
        <w:rPr>
          <w:rFonts w:ascii="Times New Roman" w:hAnsi="Times New Roman"/>
          <w:bCs/>
          <w:sz w:val="24"/>
        </w:rPr>
        <w:t>010</w:t>
      </w:r>
      <w:r w:rsidRPr="00840684">
        <w:rPr>
          <w:rFonts w:ascii="Times New Roman" w:hAnsi="Times New Roman"/>
          <w:bCs/>
          <w:sz w:val="24"/>
        </w:rPr>
        <w:t xml:space="preserve">, </w:t>
      </w:r>
      <w:r w:rsidRPr="00A82146">
        <w:rPr>
          <w:rFonts w:ascii="Times New Roman" w:hAnsi="Times New Roman"/>
          <w:bCs/>
          <w:sz w:val="24"/>
        </w:rPr>
        <w:t>030</w:t>
      </w:r>
      <w:r w:rsidRPr="00840684">
        <w:rPr>
          <w:rFonts w:ascii="Times New Roman" w:hAnsi="Times New Roman"/>
          <w:bCs/>
          <w:sz w:val="24"/>
        </w:rPr>
        <w:t xml:space="preserve">, </w:t>
      </w:r>
      <w:r w:rsidRPr="00A82146">
        <w:rPr>
          <w:rFonts w:ascii="Times New Roman" w:hAnsi="Times New Roman"/>
          <w:bCs/>
          <w:sz w:val="24"/>
        </w:rPr>
        <w:t>100</w:t>
      </w:r>
      <w:r w:rsidRPr="00840684">
        <w:rPr>
          <w:rFonts w:ascii="Times New Roman" w:hAnsi="Times New Roman"/>
          <w:bCs/>
          <w:sz w:val="24"/>
        </w:rPr>
        <w:t xml:space="preserve"> și </w:t>
      </w:r>
      <w:r w:rsidRPr="00A82146">
        <w:rPr>
          <w:rFonts w:ascii="Times New Roman" w:hAnsi="Times New Roman"/>
          <w:bCs/>
          <w:sz w:val="24"/>
        </w:rPr>
        <w:t>130</w:t>
      </w:r>
      <w:r w:rsidRPr="00840684">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6781E77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9E2F1A" w14:textId="77777777" w:rsidR="00415872" w:rsidRPr="00B24EA4" w:rsidRDefault="00415872" w:rsidP="00DB0483">
            <w:pPr>
              <w:keepNext/>
              <w:spacing w:after="120"/>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0813DC58" w14:textId="77777777" w:rsidTr="00155C96">
        <w:trPr>
          <w:trHeight w:val="238"/>
        </w:trPr>
        <w:tc>
          <w:tcPr>
            <w:tcW w:w="1384" w:type="dxa"/>
            <w:shd w:val="clear" w:color="auto" w:fill="D9D9D9" w:themeFill="background1" w:themeFillShade="D9"/>
          </w:tcPr>
          <w:p w14:paraId="7D9A87BD"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2C565BFE"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3ABD2CA0" w14:textId="77777777" w:rsidTr="00155C96">
        <w:trPr>
          <w:trHeight w:val="971"/>
        </w:trPr>
        <w:tc>
          <w:tcPr>
            <w:tcW w:w="1384" w:type="dxa"/>
          </w:tcPr>
          <w:p w14:paraId="7CF8D0DD" w14:textId="77777777" w:rsidR="00415872" w:rsidRPr="00840684" w:rsidRDefault="00415872" w:rsidP="00155C96">
            <w:pPr>
              <w:pStyle w:val="Applicationdirecte"/>
              <w:spacing w:before="0"/>
            </w:pPr>
            <w:r w:rsidRPr="00A82146">
              <w:t>010</w:t>
            </w:r>
          </w:p>
        </w:tc>
        <w:tc>
          <w:tcPr>
            <w:tcW w:w="7655" w:type="dxa"/>
          </w:tcPr>
          <w:p w14:paraId="7071B7A0"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Stocul inițial de credite și avansuri neperformante</w:t>
            </w:r>
          </w:p>
          <w:p w14:paraId="559E7361"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Valoarea contabilă brută a stocului de credite și avansuri neperformante de la sfârșitul ultimului exercițiu financiar</w:t>
            </w:r>
          </w:p>
        </w:tc>
      </w:tr>
      <w:tr w:rsidR="00415872" w:rsidRPr="00840684" w14:paraId="3E8E4F92" w14:textId="77777777" w:rsidTr="00155C96">
        <w:trPr>
          <w:trHeight w:val="316"/>
        </w:trPr>
        <w:tc>
          <w:tcPr>
            <w:tcW w:w="1384" w:type="dxa"/>
          </w:tcPr>
          <w:p w14:paraId="0665CE8B"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020</w:t>
            </w:r>
          </w:p>
        </w:tc>
        <w:tc>
          <w:tcPr>
            <w:tcW w:w="7655" w:type="dxa"/>
          </w:tcPr>
          <w:p w14:paraId="0AB16ADD"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Intrări în portofolii neperformante</w:t>
            </w:r>
          </w:p>
          <w:p w14:paraId="535D54E2"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Valoarea contabilă brută a creditelor și avansurilor care au devenit neperformante în cursul perioadei (de la sfârșitul ultimului exercițiu financiar)</w:t>
            </w:r>
          </w:p>
        </w:tc>
      </w:tr>
      <w:tr w:rsidR="00415872" w:rsidRPr="00840684" w14:paraId="43D08000" w14:textId="77777777" w:rsidTr="00155C96">
        <w:trPr>
          <w:trHeight w:val="316"/>
        </w:trPr>
        <w:tc>
          <w:tcPr>
            <w:tcW w:w="1384" w:type="dxa"/>
          </w:tcPr>
          <w:p w14:paraId="748F7C56"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030</w:t>
            </w:r>
          </w:p>
        </w:tc>
        <w:tc>
          <w:tcPr>
            <w:tcW w:w="7655" w:type="dxa"/>
          </w:tcPr>
          <w:p w14:paraId="3FA1E973"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Ieșiri din portofolii neperformante</w:t>
            </w:r>
          </w:p>
          <w:p w14:paraId="4185C482"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Valoarea contabilă brută a creditelor și avansurilor care au ieșit din categoria celor neperformante</w:t>
            </w:r>
          </w:p>
        </w:tc>
      </w:tr>
      <w:tr w:rsidR="00415872" w:rsidRPr="00840684" w14:paraId="055440EF" w14:textId="77777777" w:rsidTr="00155C96">
        <w:trPr>
          <w:trHeight w:val="316"/>
        </w:trPr>
        <w:tc>
          <w:tcPr>
            <w:tcW w:w="1384" w:type="dxa"/>
          </w:tcPr>
          <w:p w14:paraId="30CB527F"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040</w:t>
            </w:r>
          </w:p>
        </w:tc>
        <w:tc>
          <w:tcPr>
            <w:tcW w:w="7655" w:type="dxa"/>
          </w:tcPr>
          <w:p w14:paraId="0328AB75"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Ieșire către portofoliul performant</w:t>
            </w:r>
          </w:p>
          <w:p w14:paraId="4A464866"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Valoarea contabilă brută a creditelor și avansurilor care au ieșit din categoria celor neperformante și au devenit performante în cursul perioadei (de la sfârșitul ultimului exercițiu financiar)</w:t>
            </w:r>
          </w:p>
        </w:tc>
      </w:tr>
      <w:tr w:rsidR="00415872" w:rsidRPr="00840684" w14:paraId="2E5BE0D4" w14:textId="77777777" w:rsidTr="00155C96">
        <w:trPr>
          <w:trHeight w:val="316"/>
        </w:trPr>
        <w:tc>
          <w:tcPr>
            <w:tcW w:w="1384" w:type="dxa"/>
          </w:tcPr>
          <w:p w14:paraId="0C4BCD12"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050</w:t>
            </w:r>
          </w:p>
        </w:tc>
        <w:tc>
          <w:tcPr>
            <w:tcW w:w="7655" w:type="dxa"/>
          </w:tcPr>
          <w:p w14:paraId="5306E083"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Ieșire datorată rambursării creditului, parțială sau totală</w:t>
            </w:r>
          </w:p>
          <w:p w14:paraId="49DFEB8A"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Reducerea valorii contabile brute a creditelor și avansurilor neperformante ca urmare a unor plăți în numerar, și anume plăți periodice de capital și orice rambursări ad-hoc în cursul perioadei (de la sfârșitul ultimului exercițiu financiar)</w:t>
            </w:r>
          </w:p>
        </w:tc>
      </w:tr>
      <w:tr w:rsidR="00415872" w:rsidRPr="00840684" w14:paraId="076512E1" w14:textId="77777777" w:rsidTr="00155C96">
        <w:trPr>
          <w:trHeight w:val="316"/>
        </w:trPr>
        <w:tc>
          <w:tcPr>
            <w:tcW w:w="1384" w:type="dxa"/>
          </w:tcPr>
          <w:p w14:paraId="15CCFABD"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060</w:t>
            </w:r>
          </w:p>
        </w:tc>
        <w:tc>
          <w:tcPr>
            <w:tcW w:w="7655" w:type="dxa"/>
          </w:tcPr>
          <w:p w14:paraId="73BBD057"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Ieșire datorată lichidării garanțiilor reale </w:t>
            </w:r>
          </w:p>
          <w:p w14:paraId="073495D7"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Efectul asupra valorii contabile brute a unui instrument rezultat din lichidarea oricărui tip de garanție reală trebuie publicat pe acest rând. Pe acest rând trebuie incluse și ieșirile datorate altor proceduri de lichidare sau juridice și vânzării voluntare de bunuri. Pentru a evita orice îndoială, vă atragem atenția asupra faptului că trebuie prezentată valoarea contabilă brută a instrumentului, inclusiv orice eventuală scoatere parțială aferentă în afara bilanțului. De asemenea, vă atragem atenția asupra faptului că este posibil ca ieșirile să nu fie egale cu suma recuperărilor cumulate nete și a sumelor scoase parțial în afara bilanțului.</w:t>
            </w:r>
          </w:p>
        </w:tc>
      </w:tr>
      <w:tr w:rsidR="00415872" w:rsidRPr="00840684" w14:paraId="53CA3256" w14:textId="77777777" w:rsidTr="00155C96">
        <w:trPr>
          <w:trHeight w:val="316"/>
        </w:trPr>
        <w:tc>
          <w:tcPr>
            <w:tcW w:w="1384" w:type="dxa"/>
          </w:tcPr>
          <w:p w14:paraId="4B91F6F0"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060</w:t>
            </w:r>
            <w:r w:rsidRPr="00840684">
              <w:rPr>
                <w:rFonts w:ascii="Times New Roman" w:hAnsi="Times New Roman"/>
                <w:color w:val="000000"/>
                <w:sz w:val="24"/>
              </w:rPr>
              <w:t xml:space="preserve"> coloana b</w:t>
            </w:r>
          </w:p>
        </w:tc>
        <w:tc>
          <w:tcPr>
            <w:tcW w:w="7655" w:type="dxa"/>
          </w:tcPr>
          <w:p w14:paraId="39BB2DAE"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Recuperări cumulate nete conexe </w:t>
            </w:r>
          </w:p>
          <w:p w14:paraId="5CD4338B"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Pe acest rând trebuie publicate recuperările în numerar sau echivalentele de numerar colectate ca urmare a lichidării garanțiilor reale (excluzând costurile de lichidare a garanțiilor reale respective).</w:t>
            </w:r>
          </w:p>
        </w:tc>
      </w:tr>
      <w:tr w:rsidR="00415872" w:rsidRPr="00840684" w14:paraId="407DCD26" w14:textId="77777777" w:rsidTr="00155C96">
        <w:trPr>
          <w:trHeight w:val="316"/>
        </w:trPr>
        <w:tc>
          <w:tcPr>
            <w:tcW w:w="1384" w:type="dxa"/>
          </w:tcPr>
          <w:p w14:paraId="0EF9FB17"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070</w:t>
            </w:r>
          </w:p>
        </w:tc>
        <w:tc>
          <w:tcPr>
            <w:tcW w:w="7655" w:type="dxa"/>
          </w:tcPr>
          <w:p w14:paraId="27225FC6"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Ieșire datorată intrării în posesia garanțiilor reale deținute </w:t>
            </w:r>
          </w:p>
          <w:p w14:paraId="6CC0EE2B"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Efectul asupra valorii contabile brute a unui instrument rezultat din executarea silită a oricărui tip de garanție reală trebuie publicat pe acest rând. Intrarea în posesie se referă la achiziționarea de garanții de altă natură decât numerarul asupra cărora instituția sau o filială a grupului a dobândit dreptul de proprietate </w:t>
            </w:r>
            <w:r w:rsidRPr="00840684">
              <w:rPr>
                <w:rFonts w:ascii="Times New Roman" w:hAnsi="Times New Roman"/>
                <w:sz w:val="24"/>
              </w:rPr>
              <w:lastRenderedPageBreak/>
              <w:t>și pe care nu le-a vândut încă unui terț. În această categorie trebuie incluse, de asemenea, swapurile de datorii cu active, răscumpărările voluntare și conversiile creanțelor în acțiuni. Pentru a se evita orice îndoială, vă atragem atenția asupra faptului că trebuie publicată valoarea contabilă brută a instrumentului, inclusiv eventualele scoateri parțiale aferente în afara bilanțului. De asemenea, vă atragem atenția asupra faptului că este posibil ca ieșirile să nu fie egale cu suma recuperărilor cumulate nete și a sumelor scoase parțial în afara bilanțului.</w:t>
            </w:r>
          </w:p>
        </w:tc>
      </w:tr>
      <w:tr w:rsidR="00415872" w:rsidRPr="00840684" w14:paraId="66E547CC" w14:textId="77777777" w:rsidTr="00155C96">
        <w:trPr>
          <w:trHeight w:val="316"/>
        </w:trPr>
        <w:tc>
          <w:tcPr>
            <w:tcW w:w="1384" w:type="dxa"/>
          </w:tcPr>
          <w:p w14:paraId="35340971"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lastRenderedPageBreak/>
              <w:t>070</w:t>
            </w:r>
            <w:r w:rsidRPr="00840684">
              <w:rPr>
                <w:rFonts w:ascii="Times New Roman" w:hAnsi="Times New Roman"/>
                <w:color w:val="000000"/>
                <w:sz w:val="24"/>
              </w:rPr>
              <w:t xml:space="preserve"> coloana b </w:t>
            </w:r>
          </w:p>
        </w:tc>
        <w:tc>
          <w:tcPr>
            <w:tcW w:w="7655" w:type="dxa"/>
          </w:tcPr>
          <w:p w14:paraId="285AF757"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Recuperări cumulate nete conexe </w:t>
            </w:r>
          </w:p>
          <w:p w14:paraId="44CF7C6D"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Pe acest rând trebuie publicată recunoașterea inițială în bilanțul instituției a valorii juste a garanțiilor reale în momentul intrării în posesie. Recuperările în numerar sau echivalentele de numerar colectate în contextul intrării în posesia garanțiilor reale, fără costurile aferente, nu se includ pe acest rând, ci se publică la „Ieșire datorată rambursării creditului, parțială sau totală”.</w:t>
            </w:r>
          </w:p>
        </w:tc>
      </w:tr>
      <w:tr w:rsidR="00415872" w:rsidRPr="00840684" w14:paraId="77463B1F" w14:textId="77777777" w:rsidTr="00155C96">
        <w:trPr>
          <w:trHeight w:val="316"/>
        </w:trPr>
        <w:tc>
          <w:tcPr>
            <w:tcW w:w="1384" w:type="dxa"/>
          </w:tcPr>
          <w:p w14:paraId="05005406"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080</w:t>
            </w:r>
          </w:p>
        </w:tc>
        <w:tc>
          <w:tcPr>
            <w:tcW w:w="7655" w:type="dxa"/>
          </w:tcPr>
          <w:p w14:paraId="78A427C5"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Ieșire datorată vânzării de instrumente </w:t>
            </w:r>
          </w:p>
          <w:p w14:paraId="4C96963E"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Totalul variațiilor bilanțului rezultate din credite și avansuri vândute altor instituții, excluzând tranzacțiile intragrup</w:t>
            </w:r>
          </w:p>
          <w:p w14:paraId="480EB518"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Pentru a se evita orice îndoială, instituțiile trebuie să aibă în vedere că trebuie publicată valoarea contabilă brută a creditelor și avansurilor vândute (inclusiv eventualele scoateri parțiale aferente în afara bilanțului), și nu evaluarea sau prețul în cursul tranzacției. De asemenea, instituțiile trebuie să aibă în vedere că este posibil ca ieșirile să nu fie egale cu suma recuperărilor cumulate nete și a sumelor scoase parțial în afara bilanțului.</w:t>
            </w:r>
          </w:p>
        </w:tc>
      </w:tr>
      <w:tr w:rsidR="00415872" w:rsidRPr="00840684" w14:paraId="6C7E519A" w14:textId="77777777" w:rsidTr="00155C96">
        <w:trPr>
          <w:trHeight w:val="316"/>
        </w:trPr>
        <w:tc>
          <w:tcPr>
            <w:tcW w:w="1384" w:type="dxa"/>
          </w:tcPr>
          <w:p w14:paraId="5C57198F"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080</w:t>
            </w:r>
            <w:r w:rsidRPr="00840684">
              <w:rPr>
                <w:rFonts w:ascii="Times New Roman" w:hAnsi="Times New Roman"/>
                <w:color w:val="000000"/>
                <w:sz w:val="24"/>
              </w:rPr>
              <w:t xml:space="preserve"> coloana b </w:t>
            </w:r>
          </w:p>
        </w:tc>
        <w:tc>
          <w:tcPr>
            <w:tcW w:w="7655" w:type="dxa"/>
          </w:tcPr>
          <w:p w14:paraId="147C6230"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Recuperări cumulate nete conexe </w:t>
            </w:r>
          </w:p>
          <w:p w14:paraId="02CF79BF"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Recuperările în numerar sau echivalentele de numerar colectate în contextul vânzării de credite și avansuri, fără costurile de vânzare, se includ pe acest rând.</w:t>
            </w:r>
          </w:p>
        </w:tc>
      </w:tr>
      <w:tr w:rsidR="00415872" w:rsidRPr="00840684" w14:paraId="3BFF40E4" w14:textId="77777777" w:rsidTr="00155C96">
        <w:trPr>
          <w:trHeight w:val="316"/>
        </w:trPr>
        <w:tc>
          <w:tcPr>
            <w:tcW w:w="1384" w:type="dxa"/>
          </w:tcPr>
          <w:p w14:paraId="450D6A26"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090</w:t>
            </w:r>
          </w:p>
        </w:tc>
        <w:tc>
          <w:tcPr>
            <w:tcW w:w="7655" w:type="dxa"/>
          </w:tcPr>
          <w:p w14:paraId="2EADFF42"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Ieșire datorată transferurilor de risc </w:t>
            </w:r>
          </w:p>
          <w:p w14:paraId="64265D71"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Reducerea brută a creditelor și avansurilor neperformante datorită securitizării sau altor transferuri de risc eligibile pentru derecunoașterea din bilanț</w:t>
            </w:r>
          </w:p>
          <w:p w14:paraId="2EDBA96B"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Instituțiile trebuie să aibă în vedere că este posibil ca ieșirile să nu fie egale cu suma recuperărilor cumulate nete și a sumelor scoase parțial în afara bilanțului.</w:t>
            </w:r>
          </w:p>
        </w:tc>
      </w:tr>
      <w:tr w:rsidR="00415872" w:rsidRPr="00840684" w14:paraId="582B85B4" w14:textId="77777777" w:rsidTr="00155C96">
        <w:trPr>
          <w:trHeight w:val="316"/>
        </w:trPr>
        <w:tc>
          <w:tcPr>
            <w:tcW w:w="1384" w:type="dxa"/>
          </w:tcPr>
          <w:p w14:paraId="4A694E8F"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090</w:t>
            </w:r>
            <w:r w:rsidRPr="00840684">
              <w:rPr>
                <w:rFonts w:ascii="Times New Roman" w:hAnsi="Times New Roman"/>
                <w:color w:val="000000"/>
                <w:sz w:val="24"/>
              </w:rPr>
              <w:t xml:space="preserve"> coloana b </w:t>
            </w:r>
          </w:p>
        </w:tc>
        <w:tc>
          <w:tcPr>
            <w:tcW w:w="7655" w:type="dxa"/>
          </w:tcPr>
          <w:p w14:paraId="44F794B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Recuperări cumulate nete conexe </w:t>
            </w:r>
          </w:p>
          <w:p w14:paraId="69114FB3"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Recuperările în numerar sau echivalentele de numerar colectate în contextul ieșirilor datorate transferurilor semnificative ale riscului trebuie publicate pe acest rând.</w:t>
            </w:r>
          </w:p>
        </w:tc>
      </w:tr>
      <w:tr w:rsidR="00415872" w:rsidRPr="00840684" w14:paraId="308B9927" w14:textId="77777777" w:rsidTr="00155C96">
        <w:trPr>
          <w:trHeight w:val="316"/>
        </w:trPr>
        <w:tc>
          <w:tcPr>
            <w:tcW w:w="1384" w:type="dxa"/>
          </w:tcPr>
          <w:p w14:paraId="18B53803"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100</w:t>
            </w:r>
          </w:p>
        </w:tc>
        <w:tc>
          <w:tcPr>
            <w:tcW w:w="7655" w:type="dxa"/>
          </w:tcPr>
          <w:p w14:paraId="7B329AF6"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Ieșire datorată sumelor scoase în afara bilanțului </w:t>
            </w:r>
          </w:p>
          <w:p w14:paraId="5F6FC155"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Scoateri integrale sau parțiale în afara bilanțului ale creditelor și avansurilor totale înregistrate în cursul perioadei de referință</w:t>
            </w:r>
          </w:p>
          <w:p w14:paraId="5D58BE5B"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lastRenderedPageBreak/>
              <w:t>O scoatere în afara bilanțului (integrală sau parțială) constituie un eveniment de derecunoaștere. Prin urmare, valoarea contabilă brută a creditelor și avansurilor se reduce cu valoarea sumelor scoase în afara bilanțului. Pentru a evita orice îndoială, vă atragem atenția asupra faptului că acest rând reflectă variațiile valorii contabile brute a creditelor și avansurilor, iar orice eventuale scoateri parțiale în afara bilanțului care au fost deja publicate pe rândurile precedente (de exemplu, vânzarea conexă de credite și avansuri, lichidarea garanțiilor reale, intrarea în posesia garanțiilor reale sau transferul semnificativ al riscului) nu se includ pe acest rând. În plus, în această categorie trebuie să se includă și iertarea de plată a datoriei în contextul măsurilor de restructurare datorată dificultăților financiare, și anume scoaterile în afara bilanțului pentru care a fost anulată valoarea datoriei restante de la debitor (instituția își pierde dreptul de a o recupera în mod legal).</w:t>
            </w:r>
          </w:p>
        </w:tc>
      </w:tr>
      <w:tr w:rsidR="00415872" w:rsidRPr="00840684" w14:paraId="744452CD" w14:textId="77777777" w:rsidTr="00155C96">
        <w:trPr>
          <w:trHeight w:val="316"/>
        </w:trPr>
        <w:tc>
          <w:tcPr>
            <w:tcW w:w="1384" w:type="dxa"/>
          </w:tcPr>
          <w:p w14:paraId="767F3CD0"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lastRenderedPageBreak/>
              <w:t>110</w:t>
            </w:r>
          </w:p>
        </w:tc>
        <w:tc>
          <w:tcPr>
            <w:tcW w:w="7655" w:type="dxa"/>
          </w:tcPr>
          <w:p w14:paraId="0A4CFAFE"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Ieșire datorată altor situații </w:t>
            </w:r>
          </w:p>
          <w:p w14:paraId="46458677"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Pe acest rând trebuie incluse orice alte diminuări ale valorii contabile a creditelor și avansurilor care nu sunt acoperite de evenimentele menționate mai sus. Aceste ajustări ar putea include, de exemplu, variații ale cursului de schimb valutar, alte acțiuni de închidere, reclasificări între clase de active etc. În cazul în care cuantumul pentru această categorie este semnificativ, instituțiilor li se cere să furnizeze informații suplimentare în comentariul explicativ care însoțește prezentul model.</w:t>
            </w:r>
          </w:p>
        </w:tc>
      </w:tr>
      <w:tr w:rsidR="00415872" w:rsidRPr="00840684" w14:paraId="4B0C909A" w14:textId="77777777" w:rsidTr="00155C96">
        <w:trPr>
          <w:trHeight w:val="316"/>
        </w:trPr>
        <w:tc>
          <w:tcPr>
            <w:tcW w:w="1384" w:type="dxa"/>
          </w:tcPr>
          <w:p w14:paraId="7C297EED"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120</w:t>
            </w:r>
          </w:p>
        </w:tc>
        <w:tc>
          <w:tcPr>
            <w:tcW w:w="7655" w:type="dxa"/>
          </w:tcPr>
          <w:p w14:paraId="5EF73F0F"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Ieșire datorată reclasificării în categoria „deținute în vederea vânzării” </w:t>
            </w:r>
          </w:p>
          <w:p w14:paraId="4E3B111E"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Diminuări ale valorii contabile a creditelor și avansurilor neperformante ca urmare a reclasificării lor ca instrumente deținute în vederea vânzării</w:t>
            </w:r>
          </w:p>
        </w:tc>
      </w:tr>
      <w:tr w:rsidR="00415872" w:rsidRPr="00840684" w14:paraId="7E968593" w14:textId="77777777" w:rsidTr="00155C96">
        <w:trPr>
          <w:trHeight w:val="316"/>
        </w:trPr>
        <w:tc>
          <w:tcPr>
            <w:tcW w:w="1384" w:type="dxa"/>
          </w:tcPr>
          <w:p w14:paraId="3C144295"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130</w:t>
            </w:r>
          </w:p>
        </w:tc>
        <w:tc>
          <w:tcPr>
            <w:tcW w:w="7655" w:type="dxa"/>
          </w:tcPr>
          <w:p w14:paraId="704B116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Stocul final de credite și avansuri neperformante</w:t>
            </w:r>
          </w:p>
          <w:p w14:paraId="0AE7EDB2"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Valoarea contabilă brută a stocului de credite și avansuri neperformante de la data de referință a publicării.</w:t>
            </w:r>
          </w:p>
        </w:tc>
      </w:tr>
    </w:tbl>
    <w:p w14:paraId="6F8F5647"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09E9BB0B" w14:textId="77777777" w:rsidTr="00155C96">
        <w:trPr>
          <w:trHeight w:val="238"/>
        </w:trPr>
        <w:tc>
          <w:tcPr>
            <w:tcW w:w="9039" w:type="dxa"/>
            <w:gridSpan w:val="2"/>
            <w:shd w:val="clear" w:color="auto" w:fill="D9D9D9" w:themeFill="background1" w:themeFillShade="D9"/>
          </w:tcPr>
          <w:p w14:paraId="68EDE7FD"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3D67069B" w14:textId="77777777" w:rsidTr="00155C96">
        <w:trPr>
          <w:trHeight w:val="238"/>
        </w:trPr>
        <w:tc>
          <w:tcPr>
            <w:tcW w:w="1384" w:type="dxa"/>
            <w:shd w:val="clear" w:color="auto" w:fill="D9D9D9" w:themeFill="background1" w:themeFillShade="D9"/>
          </w:tcPr>
          <w:p w14:paraId="66B93836"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6AAE57B1"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7D138A8B" w14:textId="77777777" w:rsidTr="00155C96">
        <w:trPr>
          <w:trHeight w:val="841"/>
        </w:trPr>
        <w:tc>
          <w:tcPr>
            <w:tcW w:w="1384" w:type="dxa"/>
          </w:tcPr>
          <w:p w14:paraId="347531F7" w14:textId="77777777" w:rsidR="00415872" w:rsidRPr="00840684" w:rsidRDefault="00415872" w:rsidP="00155C96">
            <w:pPr>
              <w:pStyle w:val="Applicationdirecte"/>
              <w:spacing w:before="0"/>
            </w:pPr>
            <w:r w:rsidRPr="00840684">
              <w:t>a</w:t>
            </w:r>
          </w:p>
        </w:tc>
        <w:tc>
          <w:tcPr>
            <w:tcW w:w="7655" w:type="dxa"/>
          </w:tcPr>
          <w:p w14:paraId="0F0A996A" w14:textId="77777777" w:rsidR="00415872" w:rsidRPr="00B24EA4" w:rsidRDefault="00415872" w:rsidP="00155C96">
            <w:pPr>
              <w:pStyle w:val="Fait"/>
              <w:spacing w:before="0" w:after="120"/>
              <w:rPr>
                <w:rFonts w:eastAsiaTheme="minorEastAsia"/>
                <w:b/>
              </w:rPr>
            </w:pPr>
            <w:r w:rsidRPr="00B24EA4">
              <w:rPr>
                <w:b/>
              </w:rPr>
              <w:t xml:space="preserve">Valoarea contabilă brută </w:t>
            </w:r>
          </w:p>
          <w:p w14:paraId="24AC3254" w14:textId="77777777" w:rsidR="00415872" w:rsidRPr="00840684" w:rsidRDefault="00415872" w:rsidP="00155C96">
            <w:pPr>
              <w:autoSpaceDE w:val="0"/>
              <w:autoSpaceDN w:val="0"/>
              <w:adjustRightInd w:val="0"/>
              <w:spacing w:after="120"/>
            </w:pPr>
            <w:r w:rsidRPr="00840684">
              <w:rPr>
                <w:rFonts w:ascii="Times New Roman" w:hAnsi="Times New Roman"/>
                <w:sz w:val="24"/>
              </w:rPr>
              <w:t xml:space="preserve">Valoarea contabilă brută astfel cum este definită la punctul </w:t>
            </w:r>
            <w:r w:rsidRPr="00A82146">
              <w:rPr>
                <w:rFonts w:ascii="Times New Roman" w:hAnsi="Times New Roman"/>
                <w:sz w:val="24"/>
              </w:rPr>
              <w:t>34</w:t>
            </w:r>
            <w:r w:rsidRPr="00840684">
              <w:rPr>
                <w:rFonts w:ascii="Times New Roman" w:hAnsi="Times New Roman"/>
                <w:sz w:val="24"/>
              </w:rPr>
              <w:t xml:space="preserve"> din partea </w:t>
            </w:r>
            <w:r w:rsidRPr="00A82146">
              <w:rPr>
                <w:rFonts w:ascii="Times New Roman" w:hAnsi="Times New Roman"/>
                <w:sz w:val="24"/>
              </w:rPr>
              <w:t>1</w:t>
            </w:r>
            <w:r w:rsidRPr="00840684">
              <w:rPr>
                <w:rFonts w:ascii="Times New Roman" w:hAnsi="Times New Roman"/>
                <w:sz w:val="24"/>
              </w:rPr>
              <w:t xml:space="preserve"> a anexei V la Regulamentul de punere în aplicare (UE) nr. </w:t>
            </w:r>
            <w:r w:rsidRPr="00A82146">
              <w:rPr>
                <w:rFonts w:ascii="Times New Roman" w:hAnsi="Times New Roman"/>
                <w:sz w:val="24"/>
              </w:rPr>
              <w:t>680</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p>
        </w:tc>
      </w:tr>
      <w:tr w:rsidR="00415872" w:rsidRPr="00840684" w14:paraId="1907B6E6" w14:textId="77777777" w:rsidTr="00155C96">
        <w:trPr>
          <w:trHeight w:val="841"/>
        </w:trPr>
        <w:tc>
          <w:tcPr>
            <w:tcW w:w="1384" w:type="dxa"/>
          </w:tcPr>
          <w:p w14:paraId="71B6E204" w14:textId="77777777" w:rsidR="00415872" w:rsidRPr="00840684" w:rsidRDefault="00415872" w:rsidP="00155C96">
            <w:pPr>
              <w:pStyle w:val="Applicationdirecte"/>
              <w:spacing w:before="0"/>
            </w:pPr>
            <w:r w:rsidRPr="00840684">
              <w:t>b</w:t>
            </w:r>
          </w:p>
        </w:tc>
        <w:tc>
          <w:tcPr>
            <w:tcW w:w="7655" w:type="dxa"/>
          </w:tcPr>
          <w:p w14:paraId="1009A679" w14:textId="77777777" w:rsidR="00415872" w:rsidRPr="00B24EA4" w:rsidRDefault="00415872" w:rsidP="00155C96">
            <w:pPr>
              <w:pStyle w:val="Fait"/>
              <w:spacing w:before="0" w:after="120"/>
              <w:rPr>
                <w:rFonts w:eastAsiaTheme="minorEastAsia"/>
                <w:b/>
              </w:rPr>
            </w:pPr>
            <w:r w:rsidRPr="00B24EA4">
              <w:rPr>
                <w:b/>
              </w:rPr>
              <w:t>Recuperări cumulate nete conexe</w:t>
            </w:r>
          </w:p>
          <w:p w14:paraId="5D441C8A" w14:textId="77777777" w:rsidR="00415872" w:rsidRPr="00840684" w:rsidRDefault="00415872" w:rsidP="00155C96">
            <w:pPr>
              <w:autoSpaceDE w:val="0"/>
              <w:autoSpaceDN w:val="0"/>
              <w:adjustRightInd w:val="0"/>
              <w:spacing w:after="120"/>
            </w:pPr>
            <w:r w:rsidRPr="00840684">
              <w:rPr>
                <w:rFonts w:ascii="Times New Roman" w:hAnsi="Times New Roman"/>
                <w:sz w:val="24"/>
              </w:rPr>
              <w:t>Vă rugăm să luați ca punct de referință definițiile corespunzătoare rândurilor din prezentul model.</w:t>
            </w:r>
          </w:p>
        </w:tc>
      </w:tr>
    </w:tbl>
    <w:p w14:paraId="58004416" w14:textId="77777777" w:rsidR="00415872" w:rsidRPr="00B24EA4" w:rsidRDefault="00415872" w:rsidP="004E71F4">
      <w:pPr>
        <w:autoSpaceDE w:val="0"/>
        <w:autoSpaceDN w:val="0"/>
        <w:adjustRightInd w:val="0"/>
        <w:spacing w:after="120"/>
        <w:rPr>
          <w:rFonts w:ascii="Times New Roman" w:hAnsi="Times New Roman" w:cs="Times New Roman"/>
          <w:b/>
          <w:sz w:val="24"/>
        </w:rPr>
      </w:pPr>
    </w:p>
    <w:p w14:paraId="1D40D21E" w14:textId="7A043FDF" w:rsidR="00415872" w:rsidRPr="00B24EA4" w:rsidRDefault="00415872" w:rsidP="004E71F4">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Q</w:t>
      </w:r>
      <w:r w:rsidRPr="00A82146">
        <w:rPr>
          <w:rFonts w:ascii="Times New Roman" w:hAnsi="Times New Roman"/>
          <w:b/>
          <w:sz w:val="24"/>
        </w:rPr>
        <w:t>1</w:t>
      </w:r>
      <w:r w:rsidRPr="00B24EA4">
        <w:rPr>
          <w:rFonts w:ascii="Times New Roman" w:hAnsi="Times New Roman"/>
          <w:b/>
          <w:sz w:val="24"/>
        </w:rPr>
        <w:t>: Calitatea creditului expunerilor restructurate în urma dificultăților financiare</w:t>
      </w:r>
    </w:p>
    <w:p w14:paraId="5AC97F5F" w14:textId="4CC1075A" w:rsidR="00415872" w:rsidRPr="00840684" w:rsidRDefault="00415872" w:rsidP="004E71F4">
      <w:pPr>
        <w:pStyle w:val="ListParagraph"/>
        <w:numPr>
          <w:ilvl w:val="0"/>
          <w:numId w:val="48"/>
        </w:numPr>
        <w:spacing w:after="120"/>
        <w:contextualSpacing/>
        <w:jc w:val="both"/>
        <w:rPr>
          <w:rFonts w:ascii="Times New Roman" w:hAnsi="Times New Roman"/>
          <w:sz w:val="24"/>
        </w:rPr>
      </w:pPr>
      <w:r w:rsidRPr="00840684">
        <w:rPr>
          <w:rFonts w:ascii="Times New Roman" w:hAnsi="Times New Roman"/>
          <w:bCs/>
          <w:sz w:val="24"/>
        </w:rPr>
        <w:lastRenderedPageBreak/>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litera (c) din CRR urmând instrucțiunile furnizate mai jos pentru completarea modelului </w:t>
      </w:r>
      <w:r w:rsidR="006063B3">
        <w:rPr>
          <w:rFonts w:ascii="Times New Roman" w:hAnsi="Times New Roman"/>
          <w:bCs/>
          <w:sz w:val="24"/>
        </w:rPr>
        <w:t>EU C</w:t>
      </w:r>
      <w:r w:rsidRPr="00840684">
        <w:rPr>
          <w:rFonts w:ascii="Times New Roman" w:hAnsi="Times New Roman"/>
          <w:bCs/>
          <w:sz w:val="24"/>
        </w:rPr>
        <w:t>Q</w:t>
      </w:r>
      <w:r w:rsidRPr="00A82146">
        <w:rPr>
          <w:rFonts w:ascii="Times New Roman" w:hAnsi="Times New Roman"/>
          <w:bCs/>
          <w:sz w:val="24"/>
        </w:rPr>
        <w:t>1</w:t>
      </w:r>
      <w:r w:rsidRPr="00840684">
        <w:rPr>
          <w:rFonts w:ascii="Times New Roman" w:hAnsi="Times New Roman"/>
          <w:bCs/>
          <w:sz w:val="24"/>
        </w:rPr>
        <w:t xml:space="preserve"> care figurează în anexa 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457A9FE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83B5F"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08BB7808" w14:textId="77777777" w:rsidTr="00155C96">
        <w:trPr>
          <w:trHeight w:val="238"/>
        </w:trPr>
        <w:tc>
          <w:tcPr>
            <w:tcW w:w="1384" w:type="dxa"/>
            <w:shd w:val="clear" w:color="auto" w:fill="D9D9D9" w:themeFill="background1" w:themeFillShade="D9"/>
          </w:tcPr>
          <w:p w14:paraId="0C5431AA"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1501FFB5"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39E5C2B9" w14:textId="77777777" w:rsidTr="00155C96">
        <w:trPr>
          <w:trHeight w:val="935"/>
        </w:trPr>
        <w:tc>
          <w:tcPr>
            <w:tcW w:w="1384" w:type="dxa"/>
          </w:tcPr>
          <w:p w14:paraId="1AF88401" w14:textId="77777777" w:rsidR="00415872" w:rsidRPr="00840684" w:rsidRDefault="00415872" w:rsidP="00155C96">
            <w:pPr>
              <w:pStyle w:val="Applicationdirecte"/>
              <w:spacing w:before="0"/>
            </w:pPr>
            <w:r w:rsidRPr="00A82146">
              <w:t>005</w:t>
            </w:r>
          </w:p>
        </w:tc>
        <w:tc>
          <w:tcPr>
            <w:tcW w:w="7655" w:type="dxa"/>
          </w:tcPr>
          <w:p w14:paraId="4AECDD93" w14:textId="77777777" w:rsidR="00415872" w:rsidRPr="00B24EA4" w:rsidRDefault="00415872" w:rsidP="00155C96">
            <w:pPr>
              <w:pStyle w:val="Applicationdirecte"/>
              <w:spacing w:before="0"/>
              <w:rPr>
                <w:b/>
              </w:rPr>
            </w:pPr>
            <w:r w:rsidRPr="00B24EA4">
              <w:rPr>
                <w:b/>
              </w:rPr>
              <w:t>Solduri de numerar la bănci centrale și alte depozite la vedere</w:t>
            </w:r>
          </w:p>
          <w:p w14:paraId="7BFD279E" w14:textId="77777777" w:rsidR="00415872" w:rsidRPr="00840684" w:rsidRDefault="00415872" w:rsidP="00155C96">
            <w:pPr>
              <w:pStyle w:val="Applicationdirecte"/>
              <w:spacing w:before="0"/>
            </w:pPr>
            <w:r w:rsidRPr="00840684">
              <w:t>Instituțiile publică aceste informații în conformitate cu informațiile raportate în anexele III și IV la Regulamentul de punere în aplicare (UE) nr. </w:t>
            </w:r>
            <w:r w:rsidRPr="00A82146">
              <w:t>680</w:t>
            </w:r>
            <w:r w:rsidRPr="00840684">
              <w:t>/</w:t>
            </w:r>
            <w:r w:rsidRPr="00A82146">
              <w:t>2014</w:t>
            </w:r>
            <w:r w:rsidRPr="00840684">
              <w:t xml:space="preserve"> al Comisiei.</w:t>
            </w:r>
          </w:p>
        </w:tc>
      </w:tr>
      <w:tr w:rsidR="00415872" w:rsidRPr="00840684" w14:paraId="2336C2E2" w14:textId="77777777" w:rsidTr="00155C96">
        <w:trPr>
          <w:trHeight w:val="935"/>
        </w:trPr>
        <w:tc>
          <w:tcPr>
            <w:tcW w:w="1384" w:type="dxa"/>
          </w:tcPr>
          <w:p w14:paraId="3E6C0375" w14:textId="77777777" w:rsidR="00415872" w:rsidRPr="00840684" w:rsidRDefault="00415872" w:rsidP="00155C96">
            <w:pPr>
              <w:pStyle w:val="Applicationdirecte"/>
              <w:spacing w:before="0"/>
            </w:pPr>
            <w:r w:rsidRPr="00A82146">
              <w:t>010</w:t>
            </w:r>
          </w:p>
        </w:tc>
        <w:tc>
          <w:tcPr>
            <w:tcW w:w="7655" w:type="dxa"/>
          </w:tcPr>
          <w:p w14:paraId="50CD6796" w14:textId="77777777" w:rsidR="00415872" w:rsidRPr="00B24EA4" w:rsidRDefault="00415872" w:rsidP="00155C96">
            <w:pPr>
              <w:pStyle w:val="Applicationdirecte"/>
              <w:spacing w:before="0"/>
              <w:rPr>
                <w:b/>
              </w:rPr>
            </w:pPr>
            <w:r w:rsidRPr="00B24EA4">
              <w:rPr>
                <w:b/>
              </w:rPr>
              <w:t>Credite și avansuri</w:t>
            </w:r>
          </w:p>
          <w:p w14:paraId="730BB54A" w14:textId="5BC2AFD8" w:rsidR="00415872" w:rsidRPr="00840684" w:rsidRDefault="00415872" w:rsidP="00155C96">
            <w:pPr>
              <w:pStyle w:val="Applicationdirecte"/>
              <w:spacing w:before="0"/>
            </w:pPr>
            <w:r w:rsidRPr="00840684">
              <w:t xml:space="preserve">A se vedea definiția din </w:t>
            </w:r>
            <w:r w:rsidR="006063B3">
              <w:t>EU C</w:t>
            </w:r>
            <w:r w:rsidRPr="00840684">
              <w:t>R</w:t>
            </w:r>
            <w:r w:rsidRPr="00A82146">
              <w:t>1</w:t>
            </w:r>
            <w:r w:rsidRPr="00840684">
              <w:t>: Expuneri performante și neperformante și provizioanele aferente.</w:t>
            </w:r>
          </w:p>
        </w:tc>
      </w:tr>
      <w:tr w:rsidR="00415872" w:rsidRPr="00840684" w14:paraId="29BA32DA" w14:textId="77777777" w:rsidTr="00155C96">
        <w:trPr>
          <w:trHeight w:val="3815"/>
        </w:trPr>
        <w:tc>
          <w:tcPr>
            <w:tcW w:w="1384" w:type="dxa"/>
          </w:tcPr>
          <w:p w14:paraId="06DF1A44" w14:textId="77777777" w:rsidR="00415872" w:rsidRPr="00840684" w:rsidRDefault="00415872" w:rsidP="00155C96">
            <w:pPr>
              <w:pStyle w:val="Applicationdirecte"/>
              <w:spacing w:before="0"/>
            </w:pPr>
            <w:r w:rsidRPr="00A82146">
              <w:t>020</w:t>
            </w:r>
            <w:r w:rsidRPr="00840684">
              <w:t xml:space="preserve"> - </w:t>
            </w:r>
            <w:r w:rsidRPr="00A82146">
              <w:t>070</w:t>
            </w:r>
          </w:p>
        </w:tc>
        <w:tc>
          <w:tcPr>
            <w:tcW w:w="7655" w:type="dxa"/>
          </w:tcPr>
          <w:p w14:paraId="37FF6517" w14:textId="77777777" w:rsidR="00415872" w:rsidRPr="00B24EA4" w:rsidRDefault="00415872" w:rsidP="00155C96">
            <w:pPr>
              <w:pStyle w:val="Applicationdirecte"/>
              <w:spacing w:before="0"/>
              <w:rPr>
                <w:b/>
              </w:rPr>
            </w:pPr>
            <w:r w:rsidRPr="00B24EA4">
              <w:rPr>
                <w:b/>
              </w:rPr>
              <w:t>Defalcare pe contrapărți</w:t>
            </w:r>
          </w:p>
          <w:p w14:paraId="5BD5FAA5" w14:textId="0AB29385" w:rsidR="00415872" w:rsidRPr="00840684" w:rsidRDefault="00415872" w:rsidP="00155C96">
            <w:pPr>
              <w:pStyle w:val="Applicationdirecte"/>
              <w:spacing w:before="0"/>
            </w:pPr>
            <w:r w:rsidRPr="00840684">
              <w:t>Instituțiile aplică defalcarea pe contrapărți, astfel cum este definită la punctul</w:t>
            </w:r>
            <w:r w:rsidR="001C2DB3">
              <w:t> </w:t>
            </w:r>
            <w:r w:rsidRPr="00A82146">
              <w:t>42</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w:t>
            </w:r>
          </w:p>
          <w:p w14:paraId="3AFD7D3C" w14:textId="77777777" w:rsidR="00415872" w:rsidRPr="00840684" w:rsidRDefault="00415872" w:rsidP="00155C96">
            <w:pPr>
              <w:pStyle w:val="Fait"/>
              <w:spacing w:before="0" w:after="120"/>
            </w:pPr>
            <w:r w:rsidRPr="00840684">
              <w:t>Alocarea în funcție de sectorul contrapărții se bazează exclusiv pe natura contrapărții imediate. Clasificarea expunerilor comune față de mai mulți debitori se realizează pe baza caracteristicilor debitorului care a fost cel mai relevant sau determinant pentru decizia instituției de a acorda expunerea. Printre alte clasificări, distribuția expunerilor comune în funcție de sectorul contrapărții, țara de reședință și codul NACE este determinată de caracteristicile debitorului celui mai relevant sau determinant.</w:t>
            </w:r>
          </w:p>
        </w:tc>
      </w:tr>
      <w:tr w:rsidR="00415872" w:rsidRPr="00840684" w14:paraId="0BA9DCE1" w14:textId="77777777" w:rsidTr="00155C96">
        <w:trPr>
          <w:trHeight w:val="755"/>
        </w:trPr>
        <w:tc>
          <w:tcPr>
            <w:tcW w:w="1384" w:type="dxa"/>
          </w:tcPr>
          <w:p w14:paraId="673D96AE" w14:textId="77777777" w:rsidR="00415872" w:rsidRPr="00840684" w:rsidRDefault="00415872" w:rsidP="00155C96">
            <w:pPr>
              <w:pStyle w:val="Applicationdirecte"/>
              <w:spacing w:before="0"/>
            </w:pPr>
            <w:r w:rsidRPr="00A82146">
              <w:t>080</w:t>
            </w:r>
          </w:p>
        </w:tc>
        <w:tc>
          <w:tcPr>
            <w:tcW w:w="7655" w:type="dxa"/>
          </w:tcPr>
          <w:p w14:paraId="40CA87F9" w14:textId="77777777" w:rsidR="00415872" w:rsidRPr="00B24EA4" w:rsidRDefault="00415872" w:rsidP="00155C96">
            <w:pPr>
              <w:pStyle w:val="Applicationdirecte"/>
              <w:spacing w:before="0"/>
              <w:rPr>
                <w:b/>
              </w:rPr>
            </w:pPr>
            <w:r w:rsidRPr="00B24EA4">
              <w:rPr>
                <w:b/>
              </w:rPr>
              <w:t>Titluri de datorie</w:t>
            </w:r>
          </w:p>
          <w:p w14:paraId="34CF317A" w14:textId="0BD2A59F" w:rsidR="00415872" w:rsidRPr="00840684" w:rsidRDefault="00415872" w:rsidP="00155C96">
            <w:pPr>
              <w:pStyle w:val="Applicationdirecte"/>
              <w:spacing w:before="0"/>
            </w:pPr>
            <w:r w:rsidRPr="00840684">
              <w:t xml:space="preserve">A se vedea definiția din </w:t>
            </w:r>
            <w:r w:rsidR="006063B3">
              <w:t>EU C</w:t>
            </w:r>
            <w:r w:rsidRPr="00840684">
              <w:t>R</w:t>
            </w:r>
            <w:r w:rsidRPr="00A82146">
              <w:t>1</w:t>
            </w:r>
            <w:r w:rsidRPr="00840684">
              <w:t>: Expuneri performante și neperformante și provizioanele aferente.</w:t>
            </w:r>
          </w:p>
        </w:tc>
      </w:tr>
      <w:tr w:rsidR="00415872" w:rsidRPr="00840684" w14:paraId="059CC824" w14:textId="77777777" w:rsidTr="00155C96">
        <w:trPr>
          <w:trHeight w:val="890"/>
        </w:trPr>
        <w:tc>
          <w:tcPr>
            <w:tcW w:w="1384" w:type="dxa"/>
          </w:tcPr>
          <w:p w14:paraId="0E8B6920" w14:textId="77777777" w:rsidR="00415872" w:rsidRPr="00840684" w:rsidRDefault="00415872" w:rsidP="00155C96">
            <w:pPr>
              <w:pStyle w:val="Applicationdirecte"/>
              <w:spacing w:before="0"/>
            </w:pPr>
            <w:r w:rsidRPr="00A82146">
              <w:t>090</w:t>
            </w:r>
          </w:p>
        </w:tc>
        <w:tc>
          <w:tcPr>
            <w:tcW w:w="7655" w:type="dxa"/>
          </w:tcPr>
          <w:p w14:paraId="154CABBF" w14:textId="77777777" w:rsidR="00415872" w:rsidRPr="00B24EA4" w:rsidRDefault="00415872" w:rsidP="00155C96">
            <w:pPr>
              <w:pStyle w:val="Applicationdirecte"/>
              <w:spacing w:before="0"/>
              <w:rPr>
                <w:b/>
              </w:rPr>
            </w:pPr>
            <w:r w:rsidRPr="00B24EA4">
              <w:rPr>
                <w:b/>
              </w:rPr>
              <w:t>Angajamente de creditare date</w:t>
            </w:r>
          </w:p>
          <w:p w14:paraId="39657DED" w14:textId="07EB95FD" w:rsidR="00415872" w:rsidRPr="00840684" w:rsidRDefault="00415872" w:rsidP="001C2DB3">
            <w:pPr>
              <w:pStyle w:val="Fait"/>
              <w:spacing w:before="0" w:after="120"/>
            </w:pPr>
            <w:r w:rsidRPr="00840684">
              <w:t xml:space="preserve">În ceea ce privește angajamentele de creditare date trebuie să se publice valoarea nominală astfel cum este definită la punctul </w:t>
            </w:r>
            <w:r w:rsidRPr="00A82146">
              <w:t>118</w:t>
            </w:r>
            <w:r w:rsidRPr="00840684">
              <w:t xml:space="preserve"> din partea </w:t>
            </w:r>
            <w:r w:rsidRPr="00A82146">
              <w:t>2</w:t>
            </w:r>
            <w:r w:rsidRPr="00840684">
              <w:t xml:space="preserve"> a anexei</w:t>
            </w:r>
            <w:r w:rsidR="001C2DB3">
              <w:t> </w:t>
            </w:r>
            <w:r w:rsidRPr="00840684">
              <w:t>V la Regulamentul de punere în aplicare (UE) nr. </w:t>
            </w:r>
            <w:r w:rsidRPr="00A82146">
              <w:t>680</w:t>
            </w:r>
            <w:r w:rsidRPr="00840684">
              <w:t>/</w:t>
            </w:r>
            <w:r w:rsidRPr="00A82146">
              <w:t>2014</w:t>
            </w:r>
            <w:r w:rsidRPr="00840684">
              <w:t xml:space="preserve"> al Comisiei.</w:t>
            </w:r>
          </w:p>
        </w:tc>
      </w:tr>
      <w:tr w:rsidR="00415872" w:rsidRPr="00840684" w14:paraId="5A3DA188" w14:textId="77777777" w:rsidTr="00155C96">
        <w:trPr>
          <w:trHeight w:val="274"/>
        </w:trPr>
        <w:tc>
          <w:tcPr>
            <w:tcW w:w="1384" w:type="dxa"/>
          </w:tcPr>
          <w:p w14:paraId="6AB6B4CA"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sz w:val="24"/>
              </w:rPr>
              <w:t>100</w:t>
            </w:r>
          </w:p>
        </w:tc>
        <w:tc>
          <w:tcPr>
            <w:tcW w:w="7655" w:type="dxa"/>
          </w:tcPr>
          <w:p w14:paraId="7E428D8F"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Total</w:t>
            </w:r>
          </w:p>
        </w:tc>
      </w:tr>
    </w:tbl>
    <w:p w14:paraId="096ABE8B"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65C17827" w14:textId="77777777" w:rsidTr="00155C96">
        <w:trPr>
          <w:trHeight w:val="238"/>
        </w:trPr>
        <w:tc>
          <w:tcPr>
            <w:tcW w:w="9039" w:type="dxa"/>
            <w:gridSpan w:val="2"/>
            <w:shd w:val="clear" w:color="auto" w:fill="D9D9D9" w:themeFill="background1" w:themeFillShade="D9"/>
          </w:tcPr>
          <w:p w14:paraId="5F1C8FB2" w14:textId="77777777" w:rsidR="00415872" w:rsidRPr="00B24EA4" w:rsidRDefault="00415872" w:rsidP="00DB0483">
            <w:pPr>
              <w:keepNext/>
              <w:autoSpaceDE w:val="0"/>
              <w:autoSpaceDN w:val="0"/>
              <w:adjustRightInd w:val="0"/>
              <w:spacing w:after="120"/>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6FD6BF78" w14:textId="77777777" w:rsidTr="00155C96">
        <w:trPr>
          <w:trHeight w:val="238"/>
        </w:trPr>
        <w:tc>
          <w:tcPr>
            <w:tcW w:w="1384" w:type="dxa"/>
            <w:shd w:val="clear" w:color="auto" w:fill="D9D9D9" w:themeFill="background1" w:themeFillShade="D9"/>
          </w:tcPr>
          <w:p w14:paraId="4A2B5DDD" w14:textId="77777777" w:rsidR="00415872" w:rsidRPr="00840684" w:rsidRDefault="00415872" w:rsidP="00DB0483">
            <w:pPr>
              <w:keepNext/>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7CBCBE20"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62021D3C" w14:textId="77777777" w:rsidTr="00155C96">
        <w:trPr>
          <w:trHeight w:val="841"/>
        </w:trPr>
        <w:tc>
          <w:tcPr>
            <w:tcW w:w="1384" w:type="dxa"/>
          </w:tcPr>
          <w:p w14:paraId="1C7C4386" w14:textId="77777777" w:rsidR="00415872" w:rsidRPr="00840684" w:rsidRDefault="00415872" w:rsidP="00155C96">
            <w:pPr>
              <w:pStyle w:val="Applicationdirecte"/>
              <w:spacing w:before="0"/>
            </w:pPr>
            <w:r w:rsidRPr="00840684">
              <w:t>a</w:t>
            </w:r>
          </w:p>
        </w:tc>
        <w:tc>
          <w:tcPr>
            <w:tcW w:w="7655" w:type="dxa"/>
          </w:tcPr>
          <w:p w14:paraId="663738EE" w14:textId="77777777" w:rsidR="00415872" w:rsidRPr="00B24EA4" w:rsidRDefault="00415872" w:rsidP="00155C96">
            <w:pPr>
              <w:pStyle w:val="Fait"/>
              <w:spacing w:before="0" w:after="120"/>
              <w:rPr>
                <w:rFonts w:eastAsiaTheme="minorEastAsia"/>
                <w:b/>
              </w:rPr>
            </w:pPr>
            <w:r w:rsidRPr="00B24EA4">
              <w:rPr>
                <w:b/>
              </w:rPr>
              <w:t>Valoarea contabilă brută/valoarea nominală a expunerilor cu măsuri de restructurare datorată dificultăților financiare – din care performante restructurate în urma dificultăților financiare</w:t>
            </w:r>
          </w:p>
          <w:p w14:paraId="6F8FE6B6" w14:textId="0408FCCB" w:rsidR="00415872" w:rsidRPr="00B24EA4" w:rsidRDefault="00415872" w:rsidP="00155C96">
            <w:pPr>
              <w:pStyle w:val="Institutionquisigne"/>
              <w:spacing w:before="0" w:after="120"/>
            </w:pPr>
            <w:r w:rsidRPr="00840684">
              <w:rPr>
                <w:i w:val="0"/>
              </w:rPr>
              <w:t xml:space="preserve">Valoarea contabilă brută astfel cum este definită la punctul </w:t>
            </w:r>
            <w:r w:rsidRPr="00A82146">
              <w:rPr>
                <w:i w:val="0"/>
              </w:rPr>
              <w:t>34</w:t>
            </w:r>
            <w:r w:rsidRPr="00840684">
              <w:rPr>
                <w:i w:val="0"/>
              </w:rPr>
              <w:t xml:space="preserve"> din partea </w:t>
            </w:r>
            <w:r w:rsidRPr="00A82146">
              <w:rPr>
                <w:i w:val="0"/>
              </w:rPr>
              <w:t>1</w:t>
            </w:r>
            <w:r w:rsidRPr="00840684">
              <w:rPr>
                <w:i w:val="0"/>
              </w:rPr>
              <w:t xml:space="preserve"> a anexei V la Regulamentul de punere în aplicare (UE) nr. </w:t>
            </w:r>
            <w:r w:rsidRPr="00A82146">
              <w:rPr>
                <w:i w:val="0"/>
              </w:rPr>
              <w:t>680</w:t>
            </w:r>
            <w:r w:rsidRPr="00840684">
              <w:rPr>
                <w:i w:val="0"/>
              </w:rPr>
              <w:t>/</w:t>
            </w:r>
            <w:r w:rsidRPr="00A82146">
              <w:rPr>
                <w:i w:val="0"/>
              </w:rPr>
              <w:t>2014</w:t>
            </w:r>
            <w:r w:rsidRPr="00840684">
              <w:rPr>
                <w:i w:val="0"/>
              </w:rPr>
              <w:t xml:space="preserve"> al Comisiei; valoarea nominală astfel cum este definită la punctul </w:t>
            </w:r>
            <w:r w:rsidRPr="00A82146">
              <w:rPr>
                <w:i w:val="0"/>
              </w:rPr>
              <w:t>118</w:t>
            </w:r>
            <w:r w:rsidRPr="00840684">
              <w:rPr>
                <w:i w:val="0"/>
              </w:rPr>
              <w:t xml:space="preserve"> din partea</w:t>
            </w:r>
            <w:r w:rsidR="001C2DB3">
              <w:rPr>
                <w:i w:val="0"/>
              </w:rPr>
              <w:t> </w:t>
            </w:r>
            <w:r w:rsidRPr="00A82146">
              <w:rPr>
                <w:i w:val="0"/>
              </w:rPr>
              <w:t>2</w:t>
            </w:r>
            <w:r w:rsidRPr="00840684">
              <w:rPr>
                <w:i w:val="0"/>
              </w:rPr>
              <w:t xml:space="preserve"> a anexei V la Regulamentul de punere în aplicare (UE) nr. </w:t>
            </w:r>
            <w:r w:rsidRPr="00A82146">
              <w:rPr>
                <w:i w:val="0"/>
              </w:rPr>
              <w:t>680</w:t>
            </w:r>
            <w:r w:rsidRPr="00840684">
              <w:rPr>
                <w:i w:val="0"/>
              </w:rPr>
              <w:t>/</w:t>
            </w:r>
            <w:r w:rsidRPr="00A82146">
              <w:rPr>
                <w:i w:val="0"/>
              </w:rPr>
              <w:t>2014</w:t>
            </w:r>
            <w:r w:rsidRPr="00840684">
              <w:rPr>
                <w:i w:val="0"/>
              </w:rPr>
              <w:t xml:space="preserve"> al Comisiei; expuneri cu măsuri de restructurare datorată dificultăților financiare, astfel cum sunt definite la articolul </w:t>
            </w:r>
            <w:r w:rsidRPr="00A82146">
              <w:rPr>
                <w:i w:val="0"/>
              </w:rPr>
              <w:t>47</w:t>
            </w:r>
            <w:r w:rsidRPr="00840684">
              <w:rPr>
                <w:i w:val="0"/>
              </w:rPr>
              <w:t>b din CRR</w:t>
            </w:r>
          </w:p>
          <w:p w14:paraId="7E92D5AA" w14:textId="77777777" w:rsidR="00415872" w:rsidRPr="00840684" w:rsidRDefault="00415872" w:rsidP="00155C96">
            <w:pPr>
              <w:pStyle w:val="Fait"/>
              <w:spacing w:before="0" w:after="120"/>
            </w:pPr>
            <w:r w:rsidRPr="00840684">
              <w:t>Valoarea contabilă brută aferentă expunerilor care fac obiectul deprecierii este valoarea cumulată netă a sumelor scoase parțial și integral în afara bilanțului.</w:t>
            </w:r>
          </w:p>
          <w:p w14:paraId="621BDD35" w14:textId="77777777" w:rsidR="00415872" w:rsidRPr="00840684" w:rsidRDefault="00415872" w:rsidP="00155C96">
            <w:pPr>
              <w:pStyle w:val="Institutionquisigne"/>
              <w:spacing w:before="0" w:after="120"/>
              <w:rPr>
                <w:rFonts w:eastAsiaTheme="minorEastAsia"/>
                <w:i w:val="0"/>
              </w:rPr>
            </w:pPr>
            <w:r w:rsidRPr="00840684">
              <w:rPr>
                <w:i w:val="0"/>
              </w:rPr>
              <w:t xml:space="preserve">În funcție de îndeplinirea sau neîndeplinirea condițiilor necesare prevăzute în articolul </w:t>
            </w:r>
            <w:r w:rsidRPr="00A82146">
              <w:rPr>
                <w:i w:val="0"/>
              </w:rPr>
              <w:t>47</w:t>
            </w:r>
            <w:r w:rsidRPr="00840684">
              <w:rPr>
                <w:i w:val="0"/>
              </w:rPr>
              <w:t>a din CRR, expunerile restructurate în urma dificultăților financiare pot fi identificate ca performante sau neperformante.</w:t>
            </w:r>
          </w:p>
        </w:tc>
      </w:tr>
      <w:tr w:rsidR="00415872" w:rsidRPr="00840684" w14:paraId="26B6116F" w14:textId="77777777" w:rsidTr="00155C96">
        <w:trPr>
          <w:trHeight w:val="841"/>
        </w:trPr>
        <w:tc>
          <w:tcPr>
            <w:tcW w:w="1384" w:type="dxa"/>
          </w:tcPr>
          <w:p w14:paraId="06285E9E" w14:textId="77777777" w:rsidR="00415872" w:rsidRPr="00840684" w:rsidRDefault="00415872" w:rsidP="00155C96">
            <w:pPr>
              <w:pStyle w:val="Applicationdirecte"/>
              <w:spacing w:before="0"/>
            </w:pPr>
            <w:r w:rsidRPr="00840684">
              <w:t>b</w:t>
            </w:r>
          </w:p>
        </w:tc>
        <w:tc>
          <w:tcPr>
            <w:tcW w:w="7655" w:type="dxa"/>
          </w:tcPr>
          <w:p w14:paraId="55C28261" w14:textId="77777777" w:rsidR="00415872" w:rsidRPr="00B24EA4" w:rsidRDefault="00415872" w:rsidP="00155C96">
            <w:pPr>
              <w:pStyle w:val="Fait"/>
              <w:spacing w:before="0" w:after="120"/>
              <w:rPr>
                <w:rFonts w:eastAsiaTheme="minorEastAsia"/>
                <w:b/>
              </w:rPr>
            </w:pPr>
            <w:r w:rsidRPr="00B24EA4">
              <w:rPr>
                <w:b/>
              </w:rPr>
              <w:t>Valoarea contabilă brută/valoarea nominală a expunerilor cu măsuri de restructurare datorată dificultăților financiare – din care neperformante restructurate în urma dificultăților financiare</w:t>
            </w:r>
          </w:p>
          <w:p w14:paraId="221098CF" w14:textId="3A7FCF40" w:rsidR="00415872" w:rsidRPr="00840684" w:rsidRDefault="00415872" w:rsidP="00155C96">
            <w:pPr>
              <w:pStyle w:val="Institutionquisigne"/>
              <w:spacing w:before="0" w:after="120"/>
              <w:rPr>
                <w:i w:val="0"/>
              </w:rPr>
            </w:pPr>
            <w:r w:rsidRPr="00840684">
              <w:rPr>
                <w:i w:val="0"/>
              </w:rPr>
              <w:t xml:space="preserve">Valoarea contabilă brută astfel cum este definită la punctul </w:t>
            </w:r>
            <w:r w:rsidRPr="00A82146">
              <w:rPr>
                <w:i w:val="0"/>
              </w:rPr>
              <w:t>34</w:t>
            </w:r>
            <w:r w:rsidRPr="00840684">
              <w:rPr>
                <w:i w:val="0"/>
              </w:rPr>
              <w:t xml:space="preserve"> din partea </w:t>
            </w:r>
            <w:r w:rsidRPr="00A82146">
              <w:rPr>
                <w:i w:val="0"/>
              </w:rPr>
              <w:t>1</w:t>
            </w:r>
            <w:r w:rsidRPr="00840684">
              <w:rPr>
                <w:i w:val="0"/>
              </w:rPr>
              <w:t xml:space="preserve"> a anexei V la Regulamentul de punere în aplicare (UE) nr. </w:t>
            </w:r>
            <w:r w:rsidRPr="00A82146">
              <w:rPr>
                <w:i w:val="0"/>
              </w:rPr>
              <w:t>680</w:t>
            </w:r>
            <w:r w:rsidRPr="00840684">
              <w:rPr>
                <w:i w:val="0"/>
              </w:rPr>
              <w:t>/</w:t>
            </w:r>
            <w:r w:rsidRPr="00A82146">
              <w:rPr>
                <w:i w:val="0"/>
              </w:rPr>
              <w:t>2014</w:t>
            </w:r>
            <w:r w:rsidRPr="00840684">
              <w:rPr>
                <w:i w:val="0"/>
              </w:rPr>
              <w:t xml:space="preserve"> al Comisiei; valoarea nominală astfel cum este definită la punctul </w:t>
            </w:r>
            <w:r w:rsidRPr="00A82146">
              <w:rPr>
                <w:i w:val="0"/>
              </w:rPr>
              <w:t>118</w:t>
            </w:r>
            <w:r w:rsidRPr="00840684">
              <w:rPr>
                <w:i w:val="0"/>
              </w:rPr>
              <w:t xml:space="preserve"> din partea</w:t>
            </w:r>
            <w:r w:rsidR="001C2DB3">
              <w:rPr>
                <w:i w:val="0"/>
              </w:rPr>
              <w:t> </w:t>
            </w:r>
            <w:r w:rsidRPr="00A82146">
              <w:rPr>
                <w:i w:val="0"/>
              </w:rPr>
              <w:t>2</w:t>
            </w:r>
            <w:r w:rsidRPr="00840684">
              <w:rPr>
                <w:i w:val="0"/>
              </w:rPr>
              <w:t xml:space="preserve"> a anexei V la Regulamentul de punere în aplicare (UE) nr. </w:t>
            </w:r>
            <w:r w:rsidRPr="00A82146">
              <w:rPr>
                <w:i w:val="0"/>
              </w:rPr>
              <w:t>680</w:t>
            </w:r>
            <w:r w:rsidRPr="00840684">
              <w:rPr>
                <w:i w:val="0"/>
              </w:rPr>
              <w:t>/</w:t>
            </w:r>
            <w:r w:rsidRPr="00A82146">
              <w:rPr>
                <w:i w:val="0"/>
              </w:rPr>
              <w:t>2014</w:t>
            </w:r>
            <w:r w:rsidRPr="00840684">
              <w:rPr>
                <w:i w:val="0"/>
              </w:rPr>
              <w:t xml:space="preserve"> al Comisiei</w:t>
            </w:r>
          </w:p>
          <w:p w14:paraId="71C3014E" w14:textId="77777777" w:rsidR="00415872" w:rsidRPr="00840684" w:rsidRDefault="00415872" w:rsidP="00155C96">
            <w:pPr>
              <w:pStyle w:val="Fait"/>
              <w:spacing w:before="0" w:after="120"/>
            </w:pPr>
            <w:r w:rsidRPr="00840684">
              <w:t>Valoarea contabilă brută aferentă expunerilor care fac obiectul deprecierii este valoarea cumulată netă a sumelor scoase parțial și integral în afara bilanțului.</w:t>
            </w:r>
          </w:p>
          <w:p w14:paraId="611611CF" w14:textId="736BDA99" w:rsidR="00415872" w:rsidRPr="00840684" w:rsidRDefault="00415872" w:rsidP="001C2DB3">
            <w:pPr>
              <w:pStyle w:val="Fait"/>
              <w:spacing w:before="0" w:after="120"/>
            </w:pPr>
            <w:r w:rsidRPr="00840684">
              <w:t>Expunerile neperformante cu măsuri de restructurare datorată dificultăților financiare (expuneri neperformante restructurate în urma dificultăților financiare) cuprind expunerile restructurate în urma dificultăților financiare care îndeplinesc condițiile necesare pentru a fi considerate drept neperformante și sunt incluse în categoria expunerilor neperformante. Aceste expuneri neperformante restructurate în urma dificultăților financiare trebuie să includă următoarele: (a) expunerile care au devenit neperformante în urma aplicării măsurilor de restructurare datorată dificultăților financiare; (b)</w:t>
            </w:r>
            <w:r w:rsidR="001C2DB3">
              <w:t> </w:t>
            </w:r>
            <w:r w:rsidRPr="00840684">
              <w:t xml:space="preserve">expunerile care erau neperformante înainte de prelungirea măsurilor de restructurare datorată dificultăților financiare; (c) expunerile restructurate în urma dificultăților financiare care au fost reclasificate din categoria expunerilor performante, inclusiv expunerile reclasificate în temeiul articolului </w:t>
            </w:r>
            <w:r w:rsidRPr="00A82146">
              <w:t>47</w:t>
            </w:r>
            <w:r w:rsidRPr="00840684">
              <w:t>a din CRR.</w:t>
            </w:r>
          </w:p>
        </w:tc>
      </w:tr>
      <w:tr w:rsidR="00415872" w:rsidRPr="00840684" w14:paraId="4D48BB6E" w14:textId="77777777" w:rsidTr="00155C96">
        <w:trPr>
          <w:trHeight w:val="841"/>
        </w:trPr>
        <w:tc>
          <w:tcPr>
            <w:tcW w:w="1384" w:type="dxa"/>
          </w:tcPr>
          <w:p w14:paraId="31C7A3FF" w14:textId="77777777" w:rsidR="00415872" w:rsidRPr="00840684" w:rsidRDefault="00415872" w:rsidP="00155C96">
            <w:pPr>
              <w:pStyle w:val="Applicationdirecte"/>
              <w:spacing w:before="0"/>
            </w:pPr>
            <w:r w:rsidRPr="00840684">
              <w:lastRenderedPageBreak/>
              <w:t>c</w:t>
            </w:r>
          </w:p>
        </w:tc>
        <w:tc>
          <w:tcPr>
            <w:tcW w:w="7655" w:type="dxa"/>
          </w:tcPr>
          <w:p w14:paraId="52EB2ADA" w14:textId="77777777" w:rsidR="00415872" w:rsidRPr="00B24EA4" w:rsidRDefault="00415872" w:rsidP="00155C96">
            <w:pPr>
              <w:pStyle w:val="Fait"/>
              <w:spacing w:before="0" w:after="120"/>
              <w:ind w:left="720"/>
              <w:rPr>
                <w:rFonts w:eastAsiaTheme="minorEastAsia"/>
                <w:b/>
              </w:rPr>
            </w:pPr>
            <w:r w:rsidRPr="00B24EA4">
              <w:rPr>
                <w:b/>
              </w:rPr>
              <w:t>Din care în stare de nerambursare</w:t>
            </w:r>
          </w:p>
          <w:p w14:paraId="22D7D666" w14:textId="77777777" w:rsidR="00415872" w:rsidRPr="00840684" w:rsidRDefault="00415872" w:rsidP="00155C96">
            <w:pPr>
              <w:pStyle w:val="Fait"/>
              <w:spacing w:before="0" w:after="120"/>
              <w:rPr>
                <w:rFonts w:eastAsiaTheme="minorEastAsia"/>
              </w:rPr>
            </w:pPr>
            <w:r w:rsidRPr="00840684">
              <w:t xml:space="preserve">Expuneri restructurate în urma dificultăților financiare care sunt clasificate, de asemenea, ca fiind în stare de nerambursare în conformitate cu articolul </w:t>
            </w:r>
            <w:r w:rsidRPr="00A82146">
              <w:t>178</w:t>
            </w:r>
            <w:r w:rsidRPr="00840684">
              <w:t xml:space="preserve"> din CRR</w:t>
            </w:r>
          </w:p>
        </w:tc>
      </w:tr>
      <w:tr w:rsidR="00415872" w:rsidRPr="00840684" w14:paraId="204E4808" w14:textId="77777777" w:rsidTr="00155C96">
        <w:trPr>
          <w:trHeight w:val="841"/>
        </w:trPr>
        <w:tc>
          <w:tcPr>
            <w:tcW w:w="1384" w:type="dxa"/>
          </w:tcPr>
          <w:p w14:paraId="7A4B4386" w14:textId="77777777" w:rsidR="00415872" w:rsidRPr="00840684" w:rsidRDefault="00415872" w:rsidP="00155C96">
            <w:pPr>
              <w:pStyle w:val="Applicationdirecte"/>
              <w:spacing w:before="0"/>
            </w:pPr>
            <w:r w:rsidRPr="00840684">
              <w:t>d</w:t>
            </w:r>
          </w:p>
        </w:tc>
        <w:tc>
          <w:tcPr>
            <w:tcW w:w="7655" w:type="dxa"/>
          </w:tcPr>
          <w:p w14:paraId="346A6058" w14:textId="77777777" w:rsidR="00415872" w:rsidRPr="00B24EA4" w:rsidRDefault="00415872" w:rsidP="00155C96">
            <w:pPr>
              <w:pStyle w:val="Fait"/>
              <w:spacing w:before="0" w:after="120"/>
              <w:ind w:left="720"/>
              <w:rPr>
                <w:rFonts w:eastAsiaTheme="minorEastAsia"/>
                <w:b/>
              </w:rPr>
            </w:pPr>
            <w:r w:rsidRPr="00B24EA4">
              <w:rPr>
                <w:b/>
              </w:rPr>
              <w:t>Din care depreciate</w:t>
            </w:r>
          </w:p>
          <w:p w14:paraId="6FFEE2C3" w14:textId="77777777" w:rsidR="00415872" w:rsidRPr="00840684" w:rsidRDefault="00415872" w:rsidP="00155C96">
            <w:pPr>
              <w:pStyle w:val="Fait"/>
              <w:spacing w:before="0" w:after="120"/>
              <w:rPr>
                <w:rFonts w:eastAsiaTheme="minorEastAsia"/>
              </w:rPr>
            </w:pPr>
            <w:r w:rsidRPr="00840684">
              <w:t xml:space="preserve">Expunerile cu măsuri de restructurare datorată dificultăților financiare care sunt și depreciate în conformitate cu cadrul contabil aplicabil prevăzut în partea </w:t>
            </w:r>
            <w:r w:rsidRPr="00A82146">
              <w:t>2</w:t>
            </w:r>
            <w:r w:rsidRPr="00840684">
              <w:t xml:space="preserve"> punctul </w:t>
            </w:r>
            <w:r w:rsidRPr="00A82146">
              <w:t>215</w:t>
            </w:r>
            <w:r w:rsidRPr="00840684">
              <w:t xml:space="preserve"> din anexa V la Regulamentul de punere în aplicare (UE) nr. </w:t>
            </w:r>
            <w:r w:rsidRPr="00A82146">
              <w:t>680</w:t>
            </w:r>
            <w:r w:rsidRPr="00840684">
              <w:t>/</w:t>
            </w:r>
            <w:r w:rsidRPr="00A82146">
              <w:t>2014</w:t>
            </w:r>
            <w:r w:rsidRPr="00840684">
              <w:t xml:space="preserve"> al Comisiei.</w:t>
            </w:r>
          </w:p>
        </w:tc>
      </w:tr>
      <w:tr w:rsidR="00415872" w:rsidRPr="00840684" w14:paraId="39575E05" w14:textId="77777777" w:rsidTr="00155C96">
        <w:trPr>
          <w:trHeight w:val="841"/>
        </w:trPr>
        <w:tc>
          <w:tcPr>
            <w:tcW w:w="1384" w:type="dxa"/>
          </w:tcPr>
          <w:p w14:paraId="762E11AD" w14:textId="77777777" w:rsidR="00415872" w:rsidRPr="00840684" w:rsidRDefault="00415872" w:rsidP="00155C96">
            <w:pPr>
              <w:pStyle w:val="Applicationdirecte"/>
              <w:spacing w:before="0"/>
            </w:pPr>
            <w:r w:rsidRPr="00840684">
              <w:t>e</w:t>
            </w:r>
          </w:p>
        </w:tc>
        <w:tc>
          <w:tcPr>
            <w:tcW w:w="7655" w:type="dxa"/>
          </w:tcPr>
          <w:p w14:paraId="60691195"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Deprecieri cumulate, modificări negative cumulate ale valorii juste cauzate de riscul de credit și provizioane pentru expuneri performante restructurate în urma dificultăților financiare</w:t>
            </w:r>
          </w:p>
          <w:p w14:paraId="39D46529" w14:textId="77777777" w:rsidR="00415872" w:rsidRPr="00840684" w:rsidRDefault="00415872" w:rsidP="00155C96">
            <w:pPr>
              <w:pStyle w:val="Fait"/>
              <w:spacing w:before="0" w:after="120"/>
            </w:pPr>
            <w:r w:rsidRPr="00840684">
              <w:t xml:space="preserve">Expuneri cu măsuri de restructurare datorată dificultăților financiare, astfel cum sunt definite la articolul </w:t>
            </w:r>
            <w:r w:rsidRPr="00A82146">
              <w:t>47</w:t>
            </w:r>
            <w:r w:rsidRPr="00840684">
              <w:t xml:space="preserve">b din CRR </w:t>
            </w:r>
          </w:p>
          <w:p w14:paraId="24399C2E" w14:textId="77777777" w:rsidR="00415872" w:rsidRPr="00840684" w:rsidRDefault="00415872" w:rsidP="00155C96">
            <w:pPr>
              <w:pStyle w:val="Fait"/>
              <w:spacing w:before="0" w:after="120"/>
            </w:pPr>
            <w:r w:rsidRPr="00840684">
              <w:t xml:space="preserve">Instituțiile includ cuantumurile determinate în conformitate cu partea </w:t>
            </w:r>
            <w:r w:rsidRPr="00A82146">
              <w:t>2</w:t>
            </w:r>
            <w:r w:rsidRPr="00840684">
              <w:t xml:space="preserve"> punctele </w:t>
            </w:r>
            <w:r w:rsidRPr="00A82146">
              <w:t>11</w:t>
            </w:r>
            <w:r w:rsidRPr="00840684">
              <w:t xml:space="preserve">, </w:t>
            </w:r>
            <w:r w:rsidRPr="00A82146">
              <w:t>69</w:t>
            </w:r>
            <w:r w:rsidRPr="00840684">
              <w:t>-</w:t>
            </w:r>
            <w:r w:rsidRPr="00A82146">
              <w:t>71</w:t>
            </w:r>
            <w:r w:rsidRPr="00840684">
              <w:t xml:space="preserve">, </w:t>
            </w:r>
            <w:r w:rsidRPr="00A82146">
              <w:t>106</w:t>
            </w:r>
            <w:r w:rsidRPr="00840684">
              <w:t xml:space="preserve"> și </w:t>
            </w:r>
            <w:r w:rsidRPr="00A82146">
              <w:t>110</w:t>
            </w:r>
            <w:r w:rsidRPr="00840684">
              <w:t xml:space="preserve"> din anexa V la Regulamentul de punere în aplicare (UE) nr. </w:t>
            </w:r>
            <w:r w:rsidRPr="00A82146">
              <w:t>680</w:t>
            </w:r>
            <w:r w:rsidRPr="00840684">
              <w:t>/</w:t>
            </w:r>
            <w:r w:rsidRPr="00A82146">
              <w:t>2014</w:t>
            </w:r>
            <w:r w:rsidRPr="00840684">
              <w:t xml:space="preserve"> al Comisiei.</w:t>
            </w:r>
          </w:p>
          <w:p w14:paraId="512952B9" w14:textId="77777777" w:rsidR="00415872" w:rsidRPr="00840684" w:rsidRDefault="00415872" w:rsidP="00155C96">
            <w:pPr>
              <w:pStyle w:val="Fait"/>
              <w:spacing w:before="0" w:after="120"/>
              <w:rPr>
                <w:rFonts w:eastAsiaTheme="minorEastAsia"/>
              </w:rPr>
            </w:pPr>
            <w:r w:rsidRPr="00840684">
              <w:t xml:space="preserve">În funcție de îndeplinirea sau neîndeplinirea condițiilor necesare prevăzute la articolele </w:t>
            </w:r>
            <w:r w:rsidRPr="00A82146">
              <w:t>47</w:t>
            </w:r>
            <w:r w:rsidRPr="00840684">
              <w:t xml:space="preserve">a și </w:t>
            </w:r>
            <w:r w:rsidRPr="00A82146">
              <w:t>47</w:t>
            </w:r>
            <w:r w:rsidRPr="00840684">
              <w:t>b din CRR, expunerile restructurate în urma dificultăților financiare pot fi identificate ca performante sau neperformante.</w:t>
            </w:r>
          </w:p>
        </w:tc>
      </w:tr>
      <w:tr w:rsidR="00415872" w:rsidRPr="00840684" w14:paraId="12EB4EE7" w14:textId="77777777" w:rsidTr="00155C96">
        <w:trPr>
          <w:trHeight w:val="841"/>
        </w:trPr>
        <w:tc>
          <w:tcPr>
            <w:tcW w:w="1384" w:type="dxa"/>
          </w:tcPr>
          <w:p w14:paraId="67BEC559" w14:textId="77777777" w:rsidR="00415872" w:rsidRPr="00840684" w:rsidRDefault="00415872" w:rsidP="00155C96">
            <w:pPr>
              <w:pStyle w:val="Applicationdirecte"/>
              <w:spacing w:before="0"/>
            </w:pPr>
            <w:r w:rsidRPr="00840684">
              <w:t>f</w:t>
            </w:r>
          </w:p>
        </w:tc>
        <w:tc>
          <w:tcPr>
            <w:tcW w:w="7655" w:type="dxa"/>
          </w:tcPr>
          <w:p w14:paraId="1CA5D7E0"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Deprecieri cumulate, modificări negative cumulate ale valorii juste cauzate de riscul de credit și provizioane pentru expuneri neperformante restructurate în urma dificultăților financiare</w:t>
            </w:r>
          </w:p>
          <w:p w14:paraId="21577F79" w14:textId="77777777" w:rsidR="00415872" w:rsidRPr="00840684" w:rsidRDefault="00415872" w:rsidP="00155C96">
            <w:pPr>
              <w:pStyle w:val="Fait"/>
              <w:spacing w:before="0" w:after="120"/>
            </w:pPr>
            <w:r w:rsidRPr="00840684">
              <w:t xml:space="preserve">Sunt incluse cuantumurile determinate în conformitate cu partea </w:t>
            </w:r>
            <w:r w:rsidRPr="00A82146">
              <w:t>2</w:t>
            </w:r>
            <w:r w:rsidRPr="00840684">
              <w:t xml:space="preserve"> punctele </w:t>
            </w:r>
            <w:r w:rsidRPr="00A82146">
              <w:t>11</w:t>
            </w:r>
            <w:r w:rsidRPr="00840684">
              <w:t xml:space="preserve">, </w:t>
            </w:r>
            <w:r w:rsidRPr="00A82146">
              <w:t>69</w:t>
            </w:r>
            <w:r w:rsidRPr="00840684">
              <w:t>-</w:t>
            </w:r>
            <w:r w:rsidRPr="00A82146">
              <w:t>71</w:t>
            </w:r>
            <w:r w:rsidRPr="00840684">
              <w:t xml:space="preserve">, </w:t>
            </w:r>
            <w:r w:rsidRPr="00A82146">
              <w:t>106</w:t>
            </w:r>
            <w:r w:rsidRPr="00840684">
              <w:t xml:space="preserve"> și </w:t>
            </w:r>
            <w:r w:rsidRPr="00A82146">
              <w:t>110</w:t>
            </w:r>
            <w:r w:rsidRPr="00840684">
              <w:t xml:space="preserve"> din anexa V la Regulamentul de punere în aplicare (UE) nr. </w:t>
            </w:r>
            <w:r w:rsidRPr="00A82146">
              <w:t>680</w:t>
            </w:r>
            <w:r w:rsidRPr="00840684">
              <w:t>/</w:t>
            </w:r>
            <w:r w:rsidRPr="00A82146">
              <w:t>2014</w:t>
            </w:r>
            <w:r w:rsidRPr="00840684">
              <w:t xml:space="preserve"> al Comisiei.</w:t>
            </w:r>
          </w:p>
          <w:p w14:paraId="34C2094B" w14:textId="3BFE7475" w:rsidR="00415872" w:rsidRPr="00840684" w:rsidRDefault="00415872" w:rsidP="001C2DB3">
            <w:pPr>
              <w:pStyle w:val="Fait"/>
              <w:spacing w:before="0" w:after="120"/>
              <w:rPr>
                <w:rFonts w:eastAsiaTheme="minorEastAsia"/>
              </w:rPr>
            </w:pPr>
            <w:r w:rsidRPr="00840684">
              <w:t>Expunerile neperformante cu măsuri de restructurare datorată dificultăților financiare (expuneri neperformante restructurate în urma dificultăților financiare) cuprind expunerile restructurate în urma dificultăților financiare care îndeplinesc condițiile necesare pentru a fi considerate drept neperformante și sunt incluse în categoria expunerilor neperformante. Aceste expuneri neperformante restructurate în urma dificultăților financiare trebuie să includă următoarele: (a) expunerile care au devenit neperformante în urma aplicării măsurilor de restructurare datorată dificultăților financiare; (b)</w:t>
            </w:r>
            <w:r w:rsidR="001C2DB3">
              <w:t> </w:t>
            </w:r>
            <w:r w:rsidRPr="00840684">
              <w:t xml:space="preserve">expunerile care erau neperformante înainte de prelungirea măsurilor de restructurare datorată dificultăților financiare; (c) expunerile restructurate în urma dificultăților financiare care au fost reclasificate din categoria expunerilor performante, inclusiv expunerile reclasificate în temeiul articolului </w:t>
            </w:r>
            <w:r w:rsidRPr="00A82146">
              <w:t>47</w:t>
            </w:r>
            <w:r w:rsidRPr="00840684">
              <w:t>a din CRR.</w:t>
            </w:r>
          </w:p>
        </w:tc>
      </w:tr>
      <w:tr w:rsidR="00415872" w:rsidRPr="00840684" w14:paraId="53B345B7" w14:textId="77777777" w:rsidTr="00155C96">
        <w:trPr>
          <w:trHeight w:val="841"/>
        </w:trPr>
        <w:tc>
          <w:tcPr>
            <w:tcW w:w="1384" w:type="dxa"/>
          </w:tcPr>
          <w:p w14:paraId="683EA06C" w14:textId="77777777" w:rsidR="00415872" w:rsidRPr="00840684" w:rsidRDefault="00415872" w:rsidP="00155C96">
            <w:pPr>
              <w:pStyle w:val="Applicationdirecte"/>
              <w:spacing w:before="0"/>
            </w:pPr>
            <w:r w:rsidRPr="00840684">
              <w:t>g</w:t>
            </w:r>
          </w:p>
        </w:tc>
        <w:tc>
          <w:tcPr>
            <w:tcW w:w="7655" w:type="dxa"/>
          </w:tcPr>
          <w:p w14:paraId="459D4B64" w14:textId="77777777" w:rsidR="00415872" w:rsidRPr="00B24EA4" w:rsidRDefault="00415872" w:rsidP="00155C96">
            <w:pPr>
              <w:pStyle w:val="Fait"/>
              <w:spacing w:before="0" w:after="120"/>
              <w:rPr>
                <w:rFonts w:eastAsiaTheme="minorEastAsia"/>
                <w:b/>
              </w:rPr>
            </w:pPr>
            <w:r w:rsidRPr="00B24EA4">
              <w:rPr>
                <w:b/>
              </w:rPr>
              <w:t>Garanții reale primite și garanții financiare primite pentru expunerile restructurate în urma dificultăților financiare</w:t>
            </w:r>
          </w:p>
          <w:p w14:paraId="3E621458" w14:textId="77777777" w:rsidR="00415872" w:rsidRPr="00840684" w:rsidRDefault="00415872" w:rsidP="00155C96">
            <w:pPr>
              <w:pStyle w:val="Fait"/>
              <w:spacing w:before="0" w:after="120"/>
              <w:rPr>
                <w:rFonts w:eastAsiaTheme="minorEastAsia"/>
              </w:rPr>
            </w:pPr>
            <w:r w:rsidRPr="00840684">
              <w:t xml:space="preserve">Acestea se publică pentru toate expunerile cu măsuri de restructurare datorată dificultăților financiare, indiferent dacă expunerile sunt performante sau </w:t>
            </w:r>
            <w:r w:rsidRPr="00840684">
              <w:lastRenderedPageBreak/>
              <w:t xml:space="preserve">neperformante. Cuantumurile corespunzătoare garanțiilor reale și garanțiilor primite se calculează în conformitate cu partea </w:t>
            </w:r>
            <w:r w:rsidRPr="00A82146">
              <w:t>2</w:t>
            </w:r>
            <w:r w:rsidRPr="00840684">
              <w:t xml:space="preserve"> punctul </w:t>
            </w:r>
            <w:r w:rsidRPr="00A82146">
              <w:t>239</w:t>
            </w:r>
            <w:r w:rsidRPr="00840684">
              <w:t xml:space="preserve"> din anexa V la Regulamentul de punere în aplicare (UE) nr. </w:t>
            </w:r>
            <w:r w:rsidRPr="00A82146">
              <w:t>680</w:t>
            </w:r>
            <w:r w:rsidRPr="00840684">
              <w:t>/</w:t>
            </w:r>
            <w:r w:rsidRPr="00A82146">
              <w:t>2014</w:t>
            </w:r>
            <w:r w:rsidRPr="00840684">
              <w:t xml:space="preserve"> al Comisiei. Suma cuantumurilor atât pentru garanțiile reale, cât și pentru garanții trebuie să fie limitată la valoarea contabilă a expunerii aferente.</w:t>
            </w:r>
          </w:p>
        </w:tc>
      </w:tr>
      <w:tr w:rsidR="00415872" w:rsidRPr="00840684" w14:paraId="6E0CD35B" w14:textId="77777777" w:rsidTr="00155C96">
        <w:trPr>
          <w:trHeight w:val="841"/>
        </w:trPr>
        <w:tc>
          <w:tcPr>
            <w:tcW w:w="1384" w:type="dxa"/>
          </w:tcPr>
          <w:p w14:paraId="1F865DD7" w14:textId="77777777" w:rsidR="00415872" w:rsidRPr="00840684" w:rsidRDefault="00415872" w:rsidP="00155C96">
            <w:pPr>
              <w:pStyle w:val="Applicationdirecte"/>
              <w:spacing w:before="0"/>
            </w:pPr>
            <w:r w:rsidRPr="00840684">
              <w:lastRenderedPageBreak/>
              <w:t>h</w:t>
            </w:r>
          </w:p>
        </w:tc>
        <w:tc>
          <w:tcPr>
            <w:tcW w:w="7655" w:type="dxa"/>
          </w:tcPr>
          <w:p w14:paraId="00CACB37" w14:textId="77777777" w:rsidR="00415872" w:rsidRPr="00B24EA4" w:rsidRDefault="00415872" w:rsidP="00155C96">
            <w:pPr>
              <w:pStyle w:val="Fait"/>
              <w:spacing w:before="0" w:after="120"/>
              <w:ind w:left="720"/>
              <w:rPr>
                <w:rFonts w:eastAsiaTheme="minorEastAsia"/>
                <w:b/>
              </w:rPr>
            </w:pPr>
            <w:r w:rsidRPr="00B24EA4">
              <w:rPr>
                <w:b/>
              </w:rPr>
              <w:t>Din care garanții reale și financiare primite pentru expunerile neperformante cu măsuri de restructurare datorată dificultăților financiare</w:t>
            </w:r>
          </w:p>
          <w:p w14:paraId="7EE2A2BE" w14:textId="77777777" w:rsidR="00415872" w:rsidRPr="00840684" w:rsidRDefault="00415872" w:rsidP="00155C96">
            <w:pPr>
              <w:pStyle w:val="Fait"/>
              <w:spacing w:before="0" w:after="120"/>
            </w:pPr>
            <w:r w:rsidRPr="00840684">
              <w:t xml:space="preserve">Cuantumurile corespunzătoare garanțiilor reale și garanțiilor primite se calculează în conformitate cu partea </w:t>
            </w:r>
            <w:r w:rsidRPr="00A82146">
              <w:t>2</w:t>
            </w:r>
            <w:r w:rsidRPr="00840684">
              <w:t xml:space="preserve"> punctul </w:t>
            </w:r>
            <w:r w:rsidRPr="00A82146">
              <w:t>239</w:t>
            </w:r>
            <w:r w:rsidRPr="00840684">
              <w:t xml:space="preserve"> din anexa V la Regulamentul de punere în aplicare (UE) nr. </w:t>
            </w:r>
            <w:r w:rsidRPr="00A82146">
              <w:t>680</w:t>
            </w:r>
            <w:r w:rsidRPr="00840684">
              <w:t>/</w:t>
            </w:r>
            <w:r w:rsidRPr="00A82146">
              <w:t>2014</w:t>
            </w:r>
            <w:r w:rsidRPr="00840684">
              <w:t xml:space="preserve"> al Comisiei. Suma cuantumurilor atât pentru garanțiile reale, cât și pentru garanții trebuie să fie limitată la valoarea contabilă a expunerii aferente.</w:t>
            </w:r>
          </w:p>
          <w:p w14:paraId="578A41D8" w14:textId="2476AA4C" w:rsidR="00415872" w:rsidRPr="00840684" w:rsidRDefault="00415872" w:rsidP="00D61ADC">
            <w:pPr>
              <w:pStyle w:val="Fait"/>
              <w:spacing w:before="0" w:after="120"/>
              <w:rPr>
                <w:rFonts w:eastAsiaTheme="minorEastAsia"/>
              </w:rPr>
            </w:pPr>
            <w:r w:rsidRPr="00840684">
              <w:t>Expunerile neperformante cu măsuri de restructurare datorată dificultăților financiare (expuneri neperformante restructurate în urma dificultăților financiare) cuprind expunerile restructurate în urma dificultăților financiare care îndeplinesc condițiile necesare pentru a fi considerate drept neperformante și sunt incluse în categoria expunerilor neperformante. Aceste expuneri neperformante restructurate în urma dificultăților financiare trebuie să includă următoarele: (a) expunerile care au devenit neperformante în urma aplicării măsurilor de restructurare datorată dificultăților financiare; (b)</w:t>
            </w:r>
            <w:r w:rsidR="00D61ADC">
              <w:t> </w:t>
            </w:r>
            <w:r w:rsidRPr="00840684">
              <w:t xml:space="preserve">expunerile care erau neperformante înainte de prelungirea măsurilor de restructurare datorată dificultăților financiare; (c) expunerile restructurate în urma dificultăților financiare care au fost reclasificate din categoria expunerilor performante, inclusiv expunerile reclasificate în temeiul articolului </w:t>
            </w:r>
            <w:r w:rsidRPr="00A82146">
              <w:t>47</w:t>
            </w:r>
            <w:r w:rsidRPr="00840684">
              <w:t>a din CRR.</w:t>
            </w:r>
          </w:p>
        </w:tc>
      </w:tr>
    </w:tbl>
    <w:p w14:paraId="7D154CBB" w14:textId="77777777" w:rsidR="00415872" w:rsidRPr="00B24EA4" w:rsidRDefault="00415872" w:rsidP="004E71F4">
      <w:pPr>
        <w:autoSpaceDE w:val="0"/>
        <w:autoSpaceDN w:val="0"/>
        <w:adjustRightInd w:val="0"/>
        <w:spacing w:after="120"/>
        <w:jc w:val="both"/>
        <w:rPr>
          <w:rFonts w:ascii="Times New Roman" w:hAnsi="Times New Roman" w:cs="Times New Roman"/>
          <w:b/>
          <w:sz w:val="24"/>
        </w:rPr>
      </w:pPr>
    </w:p>
    <w:p w14:paraId="352D99BF" w14:textId="4A51B111" w:rsidR="00415872" w:rsidRPr="00B24EA4" w:rsidRDefault="00415872" w:rsidP="004E71F4">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Q</w:t>
      </w:r>
      <w:r w:rsidRPr="00A82146">
        <w:rPr>
          <w:rFonts w:ascii="Times New Roman" w:hAnsi="Times New Roman"/>
          <w:b/>
          <w:sz w:val="24"/>
        </w:rPr>
        <w:t>2</w:t>
      </w:r>
      <w:r w:rsidRPr="00B24EA4">
        <w:rPr>
          <w:rFonts w:ascii="Times New Roman" w:hAnsi="Times New Roman"/>
          <w:b/>
          <w:sz w:val="24"/>
        </w:rPr>
        <w:t>: Calitatea restructurării datorate dificultăților financiare</w:t>
      </w:r>
    </w:p>
    <w:p w14:paraId="316FF8F3" w14:textId="47170C26" w:rsidR="00415872" w:rsidRPr="00840684" w:rsidRDefault="00415872" w:rsidP="004E71F4">
      <w:pPr>
        <w:pStyle w:val="ListParagraph"/>
        <w:numPr>
          <w:ilvl w:val="0"/>
          <w:numId w:val="47"/>
        </w:numPr>
        <w:spacing w:after="120"/>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litera (c) din CRR urmând instrucțiunile furnizate mai jos în prezenta anexă pentru completarea modelului EU</w:t>
      </w:r>
      <w:r w:rsidR="00006175">
        <w:rPr>
          <w:rFonts w:ascii="Times New Roman" w:hAnsi="Times New Roman"/>
          <w:bCs/>
          <w:sz w:val="24"/>
        </w:rPr>
        <w:t> </w:t>
      </w:r>
      <w:r w:rsidRPr="00840684">
        <w:rPr>
          <w:rFonts w:ascii="Times New Roman" w:hAnsi="Times New Roman"/>
          <w:bCs/>
          <w:sz w:val="24"/>
        </w:rPr>
        <w:t>CQ</w:t>
      </w:r>
      <w:r w:rsidRPr="00A82146">
        <w:rPr>
          <w:rFonts w:ascii="Times New Roman" w:hAnsi="Times New Roman"/>
          <w:bCs/>
          <w:sz w:val="24"/>
        </w:rPr>
        <w:t>2</w:t>
      </w:r>
      <w:r w:rsidRPr="00840684">
        <w:rPr>
          <w:rFonts w:ascii="Times New Roman" w:hAnsi="Times New Roman"/>
          <w:bCs/>
          <w:sz w:val="24"/>
        </w:rPr>
        <w:t xml:space="preserve"> care figurează în anexa XV la prezentul regulament de punere în aplicare.</w:t>
      </w:r>
    </w:p>
    <w:p w14:paraId="2FAE3D79" w14:textId="77777777" w:rsidR="00415872" w:rsidRPr="00840684" w:rsidRDefault="00415872"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19FD92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91177"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1C70600C" w14:textId="77777777" w:rsidTr="00155C96">
        <w:trPr>
          <w:trHeight w:val="238"/>
        </w:trPr>
        <w:tc>
          <w:tcPr>
            <w:tcW w:w="1384" w:type="dxa"/>
            <w:shd w:val="clear" w:color="auto" w:fill="D9D9D9" w:themeFill="background1" w:themeFillShade="D9"/>
          </w:tcPr>
          <w:p w14:paraId="0C5A5542"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00857F46"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29A087B9" w14:textId="77777777" w:rsidTr="00155C96">
        <w:trPr>
          <w:trHeight w:val="2033"/>
        </w:trPr>
        <w:tc>
          <w:tcPr>
            <w:tcW w:w="1384" w:type="dxa"/>
          </w:tcPr>
          <w:p w14:paraId="1E216802" w14:textId="77777777" w:rsidR="00415872" w:rsidRPr="00840684" w:rsidRDefault="00415872" w:rsidP="00155C96">
            <w:pPr>
              <w:pStyle w:val="Applicationdirecte"/>
              <w:spacing w:before="0"/>
            </w:pPr>
            <w:r w:rsidRPr="00A82146">
              <w:t>010</w:t>
            </w:r>
          </w:p>
        </w:tc>
        <w:tc>
          <w:tcPr>
            <w:tcW w:w="7655" w:type="dxa"/>
          </w:tcPr>
          <w:p w14:paraId="029FC3D3" w14:textId="77777777" w:rsidR="00415872" w:rsidRPr="00B24EA4" w:rsidRDefault="00415872" w:rsidP="00155C96">
            <w:pPr>
              <w:pStyle w:val="Applicationdirecte"/>
              <w:spacing w:before="0"/>
              <w:rPr>
                <w:b/>
              </w:rPr>
            </w:pPr>
            <w:r w:rsidRPr="00B24EA4">
              <w:rPr>
                <w:b/>
              </w:rPr>
              <w:t>Credite și avansuri care au fost restructurate ca urmare a dificultăților financiare mai mult de două ori</w:t>
            </w:r>
          </w:p>
          <w:p w14:paraId="46281C21" w14:textId="77777777" w:rsidR="00415872" w:rsidRPr="00840684" w:rsidRDefault="00415872" w:rsidP="00155C96">
            <w:pPr>
              <w:pStyle w:val="Fait"/>
              <w:spacing w:before="0" w:after="120"/>
            </w:pPr>
            <w:r w:rsidRPr="00840684">
              <w:t>Valoarea contabilă brută a creditelor și avansurilor care au beneficiat în trecut de cel puțin două ori de măsuri de restructurare datorată dificultăților financiare</w:t>
            </w:r>
          </w:p>
          <w:p w14:paraId="0BCBEF1B" w14:textId="77777777" w:rsidR="00415872" w:rsidRPr="00840684" w:rsidRDefault="00415872" w:rsidP="00155C96">
            <w:pPr>
              <w:pStyle w:val="Fait"/>
              <w:spacing w:before="0" w:after="120"/>
            </w:pPr>
            <w:r w:rsidRPr="00840684">
              <w:t xml:space="preserve">De asemenea, aici se includ și creditele și avansurile pentru care s-a acordat o măsură de restructurare datorată dificultăților financiare care au ieșit din categoria „restructurate în urma dificultăților financiare” (și anume, credite și </w:t>
            </w:r>
            <w:r w:rsidRPr="00840684">
              <w:lastRenderedPageBreak/>
              <w:t>avansuri restructurate însănătoșite) atunci când s-a acordat o nouă măsură de restructurare datorată dificultăților financiare.</w:t>
            </w:r>
          </w:p>
        </w:tc>
      </w:tr>
      <w:tr w:rsidR="00415872" w:rsidRPr="00840684" w14:paraId="56507C44" w14:textId="77777777" w:rsidTr="00155C96">
        <w:trPr>
          <w:trHeight w:val="316"/>
        </w:trPr>
        <w:tc>
          <w:tcPr>
            <w:tcW w:w="1384" w:type="dxa"/>
          </w:tcPr>
          <w:p w14:paraId="0E837E6E"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sz w:val="24"/>
              </w:rPr>
              <w:lastRenderedPageBreak/>
              <w:t>020</w:t>
            </w:r>
          </w:p>
        </w:tc>
        <w:tc>
          <w:tcPr>
            <w:tcW w:w="7655" w:type="dxa"/>
          </w:tcPr>
          <w:p w14:paraId="6595FA9B"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Credite și avansuri neperformante restructurate în urma dificultăților financiare care nu au îndeplinit criteriile de ieșire din categoria neperformante</w:t>
            </w:r>
          </w:p>
          <w:p w14:paraId="45BBF270" w14:textId="77777777" w:rsidR="00415872" w:rsidRPr="00B24EA4" w:rsidRDefault="00415872" w:rsidP="00155C96">
            <w:pPr>
              <w:pStyle w:val="Fait"/>
              <w:spacing w:before="0" w:after="120"/>
              <w:rPr>
                <w:b/>
              </w:rPr>
            </w:pPr>
            <w:r w:rsidRPr="00840684">
              <w:t xml:space="preserve">Valoarea contabilă brută a creditelor și avansurilor neperformante restructurate în urma dificultăților financiare care fac parte din categoria creditelor și avansurilor neperformante restructurate în urma dificultăților financiare aflate în perioada de remediere de </w:t>
            </w:r>
            <w:r w:rsidRPr="00A82146">
              <w:t>1</w:t>
            </w:r>
            <w:r w:rsidRPr="00840684">
              <w:t xml:space="preserve"> an și care nu au respectat măsurile de restructurare datorată dificultăților financiare după perioada de remediere de </w:t>
            </w:r>
            <w:r w:rsidRPr="00A82146">
              <w:t>12</w:t>
            </w:r>
            <w:r w:rsidRPr="00840684">
              <w:t xml:space="preserve"> luni și, drept urmare, nu au reușit să se înscrie în traiectoria către statutul de „restructurate performante”, păstrându-și statutul de „neperformante, restructurate în urma dificultăților financiare” în decursul perioadei de remediere</w:t>
            </w:r>
          </w:p>
        </w:tc>
      </w:tr>
    </w:tbl>
    <w:p w14:paraId="68BC24C7"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4F1E763C" w14:textId="77777777" w:rsidTr="00155C96">
        <w:trPr>
          <w:trHeight w:val="238"/>
        </w:trPr>
        <w:tc>
          <w:tcPr>
            <w:tcW w:w="9039" w:type="dxa"/>
            <w:gridSpan w:val="2"/>
            <w:shd w:val="clear" w:color="auto" w:fill="D9D9D9" w:themeFill="background1" w:themeFillShade="D9"/>
          </w:tcPr>
          <w:p w14:paraId="14DBCB99"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D6A8FE9" w14:textId="77777777" w:rsidTr="00155C96">
        <w:trPr>
          <w:trHeight w:val="238"/>
        </w:trPr>
        <w:tc>
          <w:tcPr>
            <w:tcW w:w="1384" w:type="dxa"/>
            <w:shd w:val="clear" w:color="auto" w:fill="D9D9D9" w:themeFill="background1" w:themeFillShade="D9"/>
          </w:tcPr>
          <w:p w14:paraId="5EAACAD7"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59347B49"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32D28A04" w14:textId="77777777" w:rsidTr="00155C96">
        <w:trPr>
          <w:trHeight w:val="841"/>
        </w:trPr>
        <w:tc>
          <w:tcPr>
            <w:tcW w:w="1384" w:type="dxa"/>
          </w:tcPr>
          <w:p w14:paraId="0C1FC92C" w14:textId="77777777" w:rsidR="00415872" w:rsidRPr="00840684" w:rsidRDefault="00415872" w:rsidP="00155C96">
            <w:pPr>
              <w:pStyle w:val="Applicationdirecte"/>
              <w:spacing w:before="0"/>
            </w:pPr>
            <w:r w:rsidRPr="00840684">
              <w:t>a</w:t>
            </w:r>
          </w:p>
        </w:tc>
        <w:tc>
          <w:tcPr>
            <w:tcW w:w="7655" w:type="dxa"/>
          </w:tcPr>
          <w:p w14:paraId="3A754333" w14:textId="77777777" w:rsidR="00415872" w:rsidRPr="00B24EA4" w:rsidRDefault="00415872" w:rsidP="00155C96">
            <w:pPr>
              <w:pStyle w:val="Fait"/>
              <w:spacing w:before="0" w:after="120"/>
              <w:rPr>
                <w:rFonts w:eastAsiaTheme="minorEastAsia"/>
                <w:b/>
              </w:rPr>
            </w:pPr>
            <w:r w:rsidRPr="00B24EA4">
              <w:rPr>
                <w:b/>
              </w:rPr>
              <w:t>Valoarea contabilă brută a expunerilor restructurate în urma dificultăților financiare</w:t>
            </w:r>
          </w:p>
          <w:p w14:paraId="3F9FC76E" w14:textId="77777777" w:rsidR="00415872" w:rsidRPr="00840684" w:rsidRDefault="00415872" w:rsidP="00155C96">
            <w:pPr>
              <w:pStyle w:val="Institutionquisigne"/>
              <w:spacing w:before="0" w:after="120"/>
              <w:rPr>
                <w:i w:val="0"/>
              </w:rPr>
            </w:pPr>
            <w:r w:rsidRPr="00840684">
              <w:rPr>
                <w:i w:val="0"/>
              </w:rPr>
              <w:t xml:space="preserve">Valoarea contabilă brută astfel cum este definită la punctul </w:t>
            </w:r>
            <w:r w:rsidRPr="00A82146">
              <w:rPr>
                <w:i w:val="0"/>
              </w:rPr>
              <w:t>34</w:t>
            </w:r>
            <w:r w:rsidRPr="00840684">
              <w:rPr>
                <w:i w:val="0"/>
              </w:rPr>
              <w:t xml:space="preserve"> din partea </w:t>
            </w:r>
            <w:r w:rsidRPr="00A82146">
              <w:rPr>
                <w:i w:val="0"/>
              </w:rPr>
              <w:t>1</w:t>
            </w:r>
            <w:r w:rsidRPr="00840684">
              <w:rPr>
                <w:i w:val="0"/>
              </w:rPr>
              <w:t xml:space="preserve"> a anexei V la Regulamentul de punere în aplicare (UE) nr. </w:t>
            </w:r>
            <w:r w:rsidRPr="00A82146">
              <w:rPr>
                <w:i w:val="0"/>
              </w:rPr>
              <w:t>680</w:t>
            </w:r>
            <w:r w:rsidRPr="00840684">
              <w:rPr>
                <w:i w:val="0"/>
              </w:rPr>
              <w:t>/</w:t>
            </w:r>
            <w:r w:rsidRPr="00A82146">
              <w:rPr>
                <w:i w:val="0"/>
              </w:rPr>
              <w:t>2014</w:t>
            </w:r>
            <w:r w:rsidRPr="00840684">
              <w:rPr>
                <w:i w:val="0"/>
              </w:rPr>
              <w:t xml:space="preserve"> al Comisiei; expuneri cu măsuri de restructurare datorată dificultăților financiare, astfel cum sunt definite la articolul </w:t>
            </w:r>
            <w:r w:rsidRPr="00A82146">
              <w:rPr>
                <w:i w:val="0"/>
              </w:rPr>
              <w:t>47</w:t>
            </w:r>
            <w:r w:rsidRPr="00840684">
              <w:rPr>
                <w:i w:val="0"/>
              </w:rPr>
              <w:t>b din CRR</w:t>
            </w:r>
          </w:p>
          <w:p w14:paraId="6FB2A0DF" w14:textId="77777777" w:rsidR="00415872" w:rsidRPr="00B24EA4" w:rsidRDefault="00415872" w:rsidP="00155C96">
            <w:pPr>
              <w:pStyle w:val="Institutionquisigne"/>
              <w:spacing w:before="0" w:after="120"/>
            </w:pPr>
            <w:r w:rsidRPr="00840684">
              <w:rPr>
                <w:i w:val="0"/>
              </w:rPr>
              <w:t xml:space="preserve">În funcție de îndeplinirea sau neîndeplinirea condițiilor necesare prevăzute la articolul </w:t>
            </w:r>
            <w:r w:rsidRPr="00A82146">
              <w:rPr>
                <w:i w:val="0"/>
              </w:rPr>
              <w:t>47</w:t>
            </w:r>
            <w:r w:rsidRPr="00840684">
              <w:rPr>
                <w:i w:val="0"/>
              </w:rPr>
              <w:t xml:space="preserve">a sau </w:t>
            </w:r>
            <w:r w:rsidRPr="00A82146">
              <w:rPr>
                <w:i w:val="0"/>
              </w:rPr>
              <w:t>47</w:t>
            </w:r>
            <w:r w:rsidRPr="00840684">
              <w:rPr>
                <w:i w:val="0"/>
              </w:rPr>
              <w:t>b din CRR, expunerile restructurate în urma dificultăților financiare pot fi identificate ca performante sau neperformante.</w:t>
            </w:r>
          </w:p>
        </w:tc>
      </w:tr>
    </w:tbl>
    <w:p w14:paraId="520590CC" w14:textId="77777777" w:rsidR="00415872" w:rsidRPr="00B24EA4" w:rsidRDefault="00415872" w:rsidP="004E71F4">
      <w:pPr>
        <w:autoSpaceDE w:val="0"/>
        <w:autoSpaceDN w:val="0"/>
        <w:adjustRightInd w:val="0"/>
        <w:spacing w:after="120"/>
        <w:jc w:val="both"/>
        <w:rPr>
          <w:rFonts w:ascii="Times New Roman" w:hAnsi="Times New Roman" w:cs="Times New Roman"/>
          <w:b/>
          <w:sz w:val="24"/>
        </w:rPr>
      </w:pPr>
    </w:p>
    <w:p w14:paraId="3A90B7AE" w14:textId="77777777" w:rsidR="00415872" w:rsidRPr="00B24EA4" w:rsidRDefault="00415872" w:rsidP="004E71F4">
      <w:pPr>
        <w:autoSpaceDE w:val="0"/>
        <w:autoSpaceDN w:val="0"/>
        <w:adjustRightInd w:val="0"/>
        <w:spacing w:after="120"/>
        <w:jc w:val="both"/>
        <w:rPr>
          <w:rFonts w:ascii="Times New Roman" w:hAnsi="Times New Roman" w:cs="Times New Roman"/>
          <w:b/>
          <w:sz w:val="24"/>
        </w:rPr>
      </w:pPr>
    </w:p>
    <w:p w14:paraId="5CE35252" w14:textId="6FBA67B8" w:rsidR="00415872" w:rsidRPr="00B24EA4" w:rsidRDefault="00415872" w:rsidP="004E71F4">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Q</w:t>
      </w:r>
      <w:r w:rsidRPr="00A82146">
        <w:rPr>
          <w:rFonts w:ascii="Times New Roman" w:hAnsi="Times New Roman"/>
          <w:b/>
          <w:sz w:val="24"/>
        </w:rPr>
        <w:t>3</w:t>
      </w:r>
      <w:r w:rsidRPr="00B24EA4">
        <w:rPr>
          <w:rFonts w:ascii="Times New Roman" w:hAnsi="Times New Roman"/>
          <w:b/>
          <w:sz w:val="24"/>
        </w:rPr>
        <w:t>: Calitatea creditului expunerilor performante și neperformante pe numărul de zile în care sunt restante</w:t>
      </w:r>
    </w:p>
    <w:p w14:paraId="17D9F1E7" w14:textId="5870ED39" w:rsidR="00415872" w:rsidRPr="00840684" w:rsidRDefault="00415872" w:rsidP="004E71F4">
      <w:pPr>
        <w:pStyle w:val="ListParagraph"/>
        <w:numPr>
          <w:ilvl w:val="0"/>
          <w:numId w:val="48"/>
        </w:numPr>
        <w:spacing w:after="120"/>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litera (d) din CRR urmând instrucțiunile furnizate mai jos în prezenta anexă pentru completarea modelului EU</w:t>
      </w:r>
      <w:r w:rsidR="00006175">
        <w:rPr>
          <w:rFonts w:ascii="Times New Roman" w:hAnsi="Times New Roman"/>
          <w:bCs/>
          <w:sz w:val="24"/>
        </w:rPr>
        <w:t> </w:t>
      </w:r>
      <w:r w:rsidRPr="00840684">
        <w:rPr>
          <w:rFonts w:ascii="Times New Roman" w:hAnsi="Times New Roman"/>
          <w:bCs/>
          <w:sz w:val="24"/>
        </w:rPr>
        <w:t>CQ</w:t>
      </w:r>
      <w:r w:rsidRPr="00A82146">
        <w:rPr>
          <w:rFonts w:ascii="Times New Roman" w:hAnsi="Times New Roman"/>
          <w:bCs/>
          <w:sz w:val="24"/>
        </w:rPr>
        <w:t>3</w:t>
      </w:r>
      <w:r w:rsidRPr="00840684">
        <w:rPr>
          <w:rFonts w:ascii="Times New Roman" w:hAnsi="Times New Roman"/>
          <w:bCs/>
          <w:sz w:val="24"/>
        </w:rPr>
        <w:t xml:space="preserve"> care figurează în anexa XV la prezentul regulament de punere în aplicare.</w:t>
      </w:r>
    </w:p>
    <w:p w14:paraId="1F21E3CA" w14:textId="77777777" w:rsidR="00415872" w:rsidRPr="00840684" w:rsidRDefault="00415872"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32C5834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2C910D" w14:textId="77777777" w:rsidR="00415872" w:rsidRPr="00B24EA4" w:rsidRDefault="00415872" w:rsidP="00DB0483">
            <w:pPr>
              <w:keepNext/>
              <w:spacing w:after="120"/>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27B83FAA" w14:textId="77777777" w:rsidTr="00155C96">
        <w:trPr>
          <w:trHeight w:val="238"/>
        </w:trPr>
        <w:tc>
          <w:tcPr>
            <w:tcW w:w="1384" w:type="dxa"/>
            <w:shd w:val="clear" w:color="auto" w:fill="D9D9D9" w:themeFill="background1" w:themeFillShade="D9"/>
          </w:tcPr>
          <w:p w14:paraId="5E4B0A3F"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7FD4F497"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68FD7694" w14:textId="77777777" w:rsidTr="00155C96">
        <w:trPr>
          <w:trHeight w:val="845"/>
        </w:trPr>
        <w:tc>
          <w:tcPr>
            <w:tcW w:w="1384" w:type="dxa"/>
          </w:tcPr>
          <w:p w14:paraId="626F2B81" w14:textId="77777777" w:rsidR="00415872" w:rsidRPr="00840684" w:rsidRDefault="00415872" w:rsidP="00155C96">
            <w:pPr>
              <w:pStyle w:val="Applicationdirecte"/>
              <w:spacing w:before="0"/>
            </w:pPr>
            <w:r w:rsidRPr="00A82146">
              <w:t>005</w:t>
            </w:r>
          </w:p>
        </w:tc>
        <w:tc>
          <w:tcPr>
            <w:tcW w:w="7655" w:type="dxa"/>
          </w:tcPr>
          <w:p w14:paraId="5DE4F065" w14:textId="77777777" w:rsidR="00415872" w:rsidRPr="00B24EA4" w:rsidRDefault="00415872" w:rsidP="00155C96">
            <w:pPr>
              <w:pStyle w:val="Applicationdirecte"/>
              <w:spacing w:before="0"/>
              <w:rPr>
                <w:b/>
              </w:rPr>
            </w:pPr>
            <w:r w:rsidRPr="00B24EA4">
              <w:rPr>
                <w:b/>
              </w:rPr>
              <w:t>Solduri de numerar la bănci centrale și alte depozite la vedere</w:t>
            </w:r>
          </w:p>
          <w:p w14:paraId="32E72830" w14:textId="77777777" w:rsidR="00415872" w:rsidRPr="00840684" w:rsidRDefault="00415872" w:rsidP="00155C96">
            <w:pPr>
              <w:pStyle w:val="Applicationdirecte"/>
              <w:spacing w:before="0"/>
            </w:pPr>
            <w:r w:rsidRPr="00840684">
              <w:t>Instituțiile publică aceste informații în conformitate cu informațiile raportate în anexele III și IV la Regulamentul de punere în aplicare (UE) nr. </w:t>
            </w:r>
            <w:r w:rsidRPr="00A82146">
              <w:t>680</w:t>
            </w:r>
            <w:r w:rsidRPr="00840684">
              <w:t>/</w:t>
            </w:r>
            <w:r w:rsidRPr="00A82146">
              <w:t>2014</w:t>
            </w:r>
            <w:r w:rsidRPr="00840684">
              <w:t xml:space="preserve"> al Comisiei.</w:t>
            </w:r>
          </w:p>
        </w:tc>
      </w:tr>
      <w:tr w:rsidR="00415872" w:rsidRPr="00840684" w14:paraId="2758E657" w14:textId="77777777" w:rsidTr="00155C96">
        <w:trPr>
          <w:trHeight w:val="845"/>
        </w:trPr>
        <w:tc>
          <w:tcPr>
            <w:tcW w:w="1384" w:type="dxa"/>
          </w:tcPr>
          <w:p w14:paraId="5EBAEDFF" w14:textId="77777777" w:rsidR="00415872" w:rsidRPr="00840684" w:rsidRDefault="00415872" w:rsidP="00155C96">
            <w:pPr>
              <w:pStyle w:val="Applicationdirecte"/>
              <w:spacing w:before="0"/>
            </w:pPr>
            <w:r w:rsidRPr="00A82146">
              <w:t>010</w:t>
            </w:r>
          </w:p>
        </w:tc>
        <w:tc>
          <w:tcPr>
            <w:tcW w:w="7655" w:type="dxa"/>
          </w:tcPr>
          <w:p w14:paraId="44492E7F" w14:textId="77777777" w:rsidR="00415872" w:rsidRPr="00B24EA4" w:rsidRDefault="00415872" w:rsidP="00155C96">
            <w:pPr>
              <w:pStyle w:val="Applicationdirecte"/>
              <w:spacing w:before="0"/>
              <w:rPr>
                <w:b/>
              </w:rPr>
            </w:pPr>
            <w:r w:rsidRPr="00B24EA4">
              <w:rPr>
                <w:b/>
              </w:rPr>
              <w:t>Credite și avansuri</w:t>
            </w:r>
          </w:p>
          <w:p w14:paraId="46899654" w14:textId="2E9988F8" w:rsidR="00415872" w:rsidRPr="00840684" w:rsidRDefault="00415872" w:rsidP="00155C96">
            <w:pPr>
              <w:pStyle w:val="Applicationdirecte"/>
              <w:spacing w:before="0"/>
            </w:pPr>
            <w:r w:rsidRPr="00840684">
              <w:t xml:space="preserve">A se vedea definiția din </w:t>
            </w:r>
            <w:r w:rsidR="006063B3">
              <w:t>EU C</w:t>
            </w:r>
            <w:r w:rsidRPr="00840684">
              <w:t>R</w:t>
            </w:r>
            <w:r w:rsidRPr="00A82146">
              <w:t>1</w:t>
            </w:r>
            <w:r w:rsidRPr="00840684">
              <w:t>: Expuneri performante și neperformante și provizioanele aferente.</w:t>
            </w:r>
          </w:p>
        </w:tc>
      </w:tr>
      <w:tr w:rsidR="00415872" w:rsidRPr="00840684" w14:paraId="73D77C42" w14:textId="77777777" w:rsidTr="00155C96">
        <w:trPr>
          <w:trHeight w:val="3815"/>
        </w:trPr>
        <w:tc>
          <w:tcPr>
            <w:tcW w:w="1384" w:type="dxa"/>
          </w:tcPr>
          <w:p w14:paraId="18895892" w14:textId="77777777" w:rsidR="00415872" w:rsidRPr="00840684" w:rsidRDefault="00415872" w:rsidP="00155C96">
            <w:pPr>
              <w:pStyle w:val="Applicationdirecte"/>
              <w:spacing w:before="0"/>
            </w:pPr>
            <w:r w:rsidRPr="00A82146">
              <w:t>020</w:t>
            </w:r>
            <w:r w:rsidRPr="00840684">
              <w:t>–</w:t>
            </w:r>
            <w:r w:rsidRPr="00A82146">
              <w:t>060</w:t>
            </w:r>
            <w:r w:rsidRPr="00840684">
              <w:t xml:space="preserve">, </w:t>
            </w:r>
            <w:r w:rsidRPr="00A82146">
              <w:t>080</w:t>
            </w:r>
            <w:r w:rsidRPr="00840684">
              <w:t xml:space="preserve">, </w:t>
            </w:r>
            <w:r w:rsidRPr="00A82146">
              <w:t>100</w:t>
            </w:r>
            <w:r w:rsidRPr="00840684">
              <w:t xml:space="preserve">– </w:t>
            </w:r>
            <w:r w:rsidRPr="00A82146">
              <w:t>140</w:t>
            </w:r>
            <w:r w:rsidRPr="00840684">
              <w:t xml:space="preserve">, </w:t>
            </w:r>
            <w:r w:rsidRPr="00A82146">
              <w:t>160</w:t>
            </w:r>
            <w:r w:rsidRPr="00840684">
              <w:t>–</w:t>
            </w:r>
            <w:r w:rsidRPr="00A82146">
              <w:t>210</w:t>
            </w:r>
          </w:p>
        </w:tc>
        <w:tc>
          <w:tcPr>
            <w:tcW w:w="7655" w:type="dxa"/>
          </w:tcPr>
          <w:p w14:paraId="68179F05" w14:textId="77777777" w:rsidR="00415872" w:rsidRPr="00B24EA4" w:rsidRDefault="00415872" w:rsidP="00155C96">
            <w:pPr>
              <w:pStyle w:val="Applicationdirecte"/>
              <w:spacing w:before="0"/>
              <w:rPr>
                <w:b/>
              </w:rPr>
            </w:pPr>
            <w:r w:rsidRPr="00B24EA4">
              <w:rPr>
                <w:b/>
              </w:rPr>
              <w:t>Defalcare pe contrapărți</w:t>
            </w:r>
          </w:p>
          <w:p w14:paraId="6D3C75AE" w14:textId="684184B7" w:rsidR="00415872" w:rsidRPr="00840684" w:rsidRDefault="00415872" w:rsidP="00155C96">
            <w:pPr>
              <w:pStyle w:val="Applicationdirecte"/>
              <w:spacing w:before="0"/>
            </w:pPr>
            <w:r w:rsidRPr="00840684">
              <w:t>Instituțiile aplică defalcarea pe contrapărți, astfel cum este definită la punctul</w:t>
            </w:r>
            <w:r w:rsidR="001C2DB3">
              <w:t> </w:t>
            </w:r>
            <w:r w:rsidRPr="00A82146">
              <w:t>42</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w:t>
            </w:r>
          </w:p>
          <w:p w14:paraId="437B7F82" w14:textId="77777777" w:rsidR="00415872" w:rsidRPr="00840684" w:rsidRDefault="00415872" w:rsidP="00155C96">
            <w:pPr>
              <w:pStyle w:val="Fait"/>
              <w:spacing w:before="0" w:after="120"/>
            </w:pPr>
            <w:r w:rsidRPr="00840684">
              <w:t>Alocarea în funcție de sectorul contrapărții se bazează exclusiv pe natura contrapărții imediate. Clasificarea expunerilor comune față de mai mulți debitori se realizează pe baza caracteristicilor debitorului care a fost cel mai relevant sau determinant pentru decizia instituției de a acorda expunerea. Printre alte clasificări, distribuția expunerilor comune în funcție de sectorul contrapărții, țara de reședință și codul NACE este determinată de caracteristicile debitorului celui mai relevant sau determinant.</w:t>
            </w:r>
          </w:p>
        </w:tc>
      </w:tr>
      <w:tr w:rsidR="00415872" w:rsidRPr="00840684" w14:paraId="56E81C05" w14:textId="77777777" w:rsidTr="00155C96">
        <w:trPr>
          <w:trHeight w:val="316"/>
        </w:trPr>
        <w:tc>
          <w:tcPr>
            <w:tcW w:w="1384" w:type="dxa"/>
          </w:tcPr>
          <w:p w14:paraId="2CC6EE9B"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sz w:val="24"/>
              </w:rPr>
              <w:t>070</w:t>
            </w:r>
          </w:p>
        </w:tc>
        <w:tc>
          <w:tcPr>
            <w:tcW w:w="7655" w:type="dxa"/>
          </w:tcPr>
          <w:p w14:paraId="66BC893F"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IMM-uri</w:t>
            </w:r>
          </w:p>
          <w:p w14:paraId="69EA2707"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Astfel cum sunt definite în partea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5</w:t>
            </w:r>
            <w:r w:rsidRPr="00840684">
              <w:rPr>
                <w:rFonts w:ascii="Times New Roman" w:hAnsi="Times New Roman"/>
                <w:sz w:val="24"/>
              </w:rPr>
              <w:t xml:space="preserve"> subpunctul (i) din anexa V la Regulamentul de punere în aplicare (UE) nr. </w:t>
            </w:r>
            <w:r w:rsidRPr="00A82146">
              <w:rPr>
                <w:rFonts w:ascii="Times New Roman" w:hAnsi="Times New Roman"/>
                <w:sz w:val="24"/>
              </w:rPr>
              <w:t>680</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p>
        </w:tc>
      </w:tr>
      <w:tr w:rsidR="00415872" w:rsidRPr="00840684" w14:paraId="2D406441" w14:textId="77777777" w:rsidTr="00155C96">
        <w:trPr>
          <w:trHeight w:val="530"/>
        </w:trPr>
        <w:tc>
          <w:tcPr>
            <w:tcW w:w="1384" w:type="dxa"/>
          </w:tcPr>
          <w:p w14:paraId="2187DBE9"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090</w:t>
            </w:r>
          </w:p>
        </w:tc>
        <w:tc>
          <w:tcPr>
            <w:tcW w:w="7655" w:type="dxa"/>
          </w:tcPr>
          <w:p w14:paraId="740C494A"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Titluri de datorie</w:t>
            </w:r>
          </w:p>
          <w:p w14:paraId="16649F4F" w14:textId="4CE1CE1D" w:rsidR="00415872" w:rsidRPr="00840684" w:rsidRDefault="00415872" w:rsidP="00155C96">
            <w:pPr>
              <w:pStyle w:val="Applicationdirecte"/>
              <w:spacing w:before="0"/>
            </w:pPr>
            <w:r w:rsidRPr="00840684">
              <w:t xml:space="preserve">A se vedea definiția din </w:t>
            </w:r>
            <w:r w:rsidR="006063B3">
              <w:t>EU C</w:t>
            </w:r>
            <w:r w:rsidRPr="00840684">
              <w:t>R</w:t>
            </w:r>
            <w:r w:rsidRPr="00A82146">
              <w:t>1</w:t>
            </w:r>
            <w:r w:rsidRPr="00840684">
              <w:t>: Expuneri performante și neperformante și provizioanele aferente.</w:t>
            </w:r>
          </w:p>
        </w:tc>
      </w:tr>
      <w:tr w:rsidR="00415872" w:rsidRPr="00840684" w14:paraId="5E838916" w14:textId="77777777" w:rsidTr="00155C96">
        <w:trPr>
          <w:trHeight w:val="620"/>
        </w:trPr>
        <w:tc>
          <w:tcPr>
            <w:tcW w:w="1384" w:type="dxa"/>
          </w:tcPr>
          <w:p w14:paraId="1A52E131"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150</w:t>
            </w:r>
          </w:p>
        </w:tc>
        <w:tc>
          <w:tcPr>
            <w:tcW w:w="7655" w:type="dxa"/>
          </w:tcPr>
          <w:p w14:paraId="7895C487"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Expuneri extrabilanțiere</w:t>
            </w:r>
          </w:p>
          <w:p w14:paraId="24A163EF" w14:textId="426EF950" w:rsidR="00415872" w:rsidRPr="00840684" w:rsidRDefault="00415872" w:rsidP="00155C96">
            <w:pPr>
              <w:pStyle w:val="Applicationdirecte"/>
              <w:spacing w:before="0"/>
            </w:pPr>
            <w:r w:rsidRPr="00840684">
              <w:t xml:space="preserve">A se vedea definiția din </w:t>
            </w:r>
            <w:r w:rsidR="006063B3">
              <w:t>EU C</w:t>
            </w:r>
            <w:r w:rsidRPr="00840684">
              <w:t>R</w:t>
            </w:r>
            <w:r w:rsidRPr="00A82146">
              <w:t>1</w:t>
            </w:r>
            <w:r w:rsidRPr="00840684">
              <w:t>: Expuneri performante și neperformante și provizioanele aferente.</w:t>
            </w:r>
          </w:p>
        </w:tc>
      </w:tr>
      <w:tr w:rsidR="00415872" w:rsidRPr="00840684" w14:paraId="0263717E" w14:textId="77777777" w:rsidTr="00155C96">
        <w:trPr>
          <w:trHeight w:val="273"/>
        </w:trPr>
        <w:tc>
          <w:tcPr>
            <w:tcW w:w="1384" w:type="dxa"/>
          </w:tcPr>
          <w:p w14:paraId="772EF2D8"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210</w:t>
            </w:r>
          </w:p>
        </w:tc>
        <w:tc>
          <w:tcPr>
            <w:tcW w:w="7655" w:type="dxa"/>
          </w:tcPr>
          <w:p w14:paraId="5F275136"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Total</w:t>
            </w:r>
          </w:p>
        </w:tc>
      </w:tr>
    </w:tbl>
    <w:p w14:paraId="3C059F54"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0102665" w14:textId="77777777" w:rsidTr="00155C96">
        <w:trPr>
          <w:trHeight w:val="238"/>
        </w:trPr>
        <w:tc>
          <w:tcPr>
            <w:tcW w:w="9039" w:type="dxa"/>
            <w:gridSpan w:val="2"/>
            <w:shd w:val="clear" w:color="auto" w:fill="D9D9D9" w:themeFill="background1" w:themeFillShade="D9"/>
          </w:tcPr>
          <w:p w14:paraId="3EBE27F8" w14:textId="77777777" w:rsidR="00415872" w:rsidRPr="00B24EA4" w:rsidRDefault="00415872" w:rsidP="00DB0483">
            <w:pPr>
              <w:keepNext/>
              <w:autoSpaceDE w:val="0"/>
              <w:autoSpaceDN w:val="0"/>
              <w:adjustRightInd w:val="0"/>
              <w:spacing w:after="120"/>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062A2728" w14:textId="77777777" w:rsidTr="00155C96">
        <w:trPr>
          <w:trHeight w:val="238"/>
        </w:trPr>
        <w:tc>
          <w:tcPr>
            <w:tcW w:w="1384" w:type="dxa"/>
            <w:shd w:val="clear" w:color="auto" w:fill="D9D9D9" w:themeFill="background1" w:themeFillShade="D9"/>
          </w:tcPr>
          <w:p w14:paraId="269DA73E" w14:textId="77777777" w:rsidR="00415872" w:rsidRPr="00840684" w:rsidRDefault="00415872" w:rsidP="00DB0483">
            <w:pPr>
              <w:keepNext/>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0925B1FF"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4B44C6C7" w14:textId="77777777" w:rsidTr="00155C96">
        <w:trPr>
          <w:trHeight w:val="841"/>
        </w:trPr>
        <w:tc>
          <w:tcPr>
            <w:tcW w:w="1384" w:type="dxa"/>
          </w:tcPr>
          <w:p w14:paraId="1A2CE0C2" w14:textId="77777777" w:rsidR="00415872" w:rsidRPr="00840684" w:rsidRDefault="00415872" w:rsidP="00155C96">
            <w:pPr>
              <w:pStyle w:val="Applicationdirecte"/>
              <w:spacing w:before="0"/>
            </w:pPr>
            <w:r w:rsidRPr="00840684">
              <w:t>a</w:t>
            </w:r>
          </w:p>
        </w:tc>
        <w:tc>
          <w:tcPr>
            <w:tcW w:w="7655" w:type="dxa"/>
          </w:tcPr>
          <w:p w14:paraId="46B720EF" w14:textId="77777777" w:rsidR="00415872" w:rsidRPr="00B24EA4" w:rsidRDefault="00415872" w:rsidP="00155C96">
            <w:pPr>
              <w:pStyle w:val="Fait"/>
              <w:spacing w:before="0" w:after="120"/>
              <w:rPr>
                <w:rFonts w:eastAsiaTheme="minorEastAsia"/>
                <w:b/>
              </w:rPr>
            </w:pPr>
            <w:r w:rsidRPr="00B24EA4">
              <w:rPr>
                <w:b/>
              </w:rPr>
              <w:t xml:space="preserve">Valoarea contabilă brută/valoarea nominală pentru expunerile performante </w:t>
            </w:r>
          </w:p>
          <w:p w14:paraId="7A773BF9" w14:textId="72D0F4B8" w:rsidR="00415872" w:rsidRPr="00840684" w:rsidRDefault="00415872" w:rsidP="001C2DB3">
            <w:pPr>
              <w:pStyle w:val="Fait"/>
              <w:spacing w:before="0" w:after="120"/>
            </w:pPr>
            <w:r w:rsidRPr="00840684">
              <w:t xml:space="preserve">Valoarea contabilă brută astfel cum este definită la punctul </w:t>
            </w:r>
            <w:r w:rsidRPr="00A82146">
              <w:t>34</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 valoarea nominală astfel cum este definită la punctul </w:t>
            </w:r>
            <w:r w:rsidRPr="00A82146">
              <w:t>118</w:t>
            </w:r>
            <w:r w:rsidRPr="00840684">
              <w:t xml:space="preserve"> din partea</w:t>
            </w:r>
            <w:r w:rsidR="001C2DB3">
              <w:t> </w:t>
            </w:r>
            <w:r w:rsidRPr="00A82146">
              <w:t>2</w:t>
            </w:r>
            <w:r w:rsidRPr="00840684">
              <w:t xml:space="preserve"> a anexei V la Regulamentul de punere în aplicare (UE) nr. </w:t>
            </w:r>
            <w:r w:rsidRPr="00A82146">
              <w:t>680</w:t>
            </w:r>
            <w:r w:rsidRPr="00840684">
              <w:t>/</w:t>
            </w:r>
            <w:r w:rsidRPr="00A82146">
              <w:t>2014</w:t>
            </w:r>
            <w:r w:rsidRPr="00840684">
              <w:t xml:space="preserve"> al Comisiei.</w:t>
            </w:r>
          </w:p>
        </w:tc>
      </w:tr>
      <w:tr w:rsidR="00415872" w:rsidRPr="00840684" w14:paraId="5A7A5321" w14:textId="77777777" w:rsidTr="00155C96">
        <w:trPr>
          <w:trHeight w:val="841"/>
        </w:trPr>
        <w:tc>
          <w:tcPr>
            <w:tcW w:w="1384" w:type="dxa"/>
          </w:tcPr>
          <w:p w14:paraId="288A9BEF" w14:textId="77777777" w:rsidR="00415872" w:rsidRPr="00840684" w:rsidRDefault="00415872" w:rsidP="00155C96">
            <w:pPr>
              <w:pStyle w:val="Applicationdirecte"/>
              <w:spacing w:before="0"/>
            </w:pPr>
            <w:r w:rsidRPr="00840684">
              <w:t>b</w:t>
            </w:r>
          </w:p>
        </w:tc>
        <w:tc>
          <w:tcPr>
            <w:tcW w:w="7655" w:type="dxa"/>
          </w:tcPr>
          <w:p w14:paraId="688CD8EB" w14:textId="77777777" w:rsidR="00415872" w:rsidRPr="00B24EA4" w:rsidRDefault="00415872" w:rsidP="00155C96">
            <w:pPr>
              <w:pStyle w:val="Fait"/>
              <w:spacing w:before="0" w:after="120"/>
              <w:ind w:left="720"/>
              <w:rPr>
                <w:rFonts w:eastAsiaTheme="minorEastAsia"/>
                <w:b/>
              </w:rPr>
            </w:pPr>
            <w:r w:rsidRPr="00B24EA4">
              <w:rPr>
                <w:b/>
              </w:rPr>
              <w:t xml:space="preserve">Din care: Nerestante sau restante ≤ </w:t>
            </w:r>
            <w:r w:rsidRPr="00A82146">
              <w:rPr>
                <w:b/>
              </w:rPr>
              <w:t>30</w:t>
            </w:r>
            <w:r w:rsidRPr="00B24EA4">
              <w:rPr>
                <w:b/>
              </w:rPr>
              <w:t xml:space="preserve"> de zile</w:t>
            </w:r>
          </w:p>
          <w:p w14:paraId="7E6A98F1" w14:textId="77777777" w:rsidR="00415872" w:rsidRPr="00840684" w:rsidRDefault="00415872" w:rsidP="00155C96">
            <w:pPr>
              <w:pStyle w:val="Fait"/>
              <w:spacing w:before="0" w:after="120"/>
              <w:rPr>
                <w:rFonts w:eastAsiaTheme="minorEastAsia"/>
              </w:rPr>
            </w:pPr>
            <w:r w:rsidRPr="00840684">
              <w:t xml:space="preserve">Subcategoria expunerilor performante care nu sunt restante sau care sunt restante cu </w:t>
            </w:r>
            <w:r w:rsidRPr="00A82146">
              <w:t>1</w:t>
            </w:r>
            <w:r w:rsidRPr="00840684">
              <w:t>-</w:t>
            </w:r>
            <w:r w:rsidRPr="00A82146">
              <w:t>30</w:t>
            </w:r>
            <w:r w:rsidRPr="00840684">
              <w:t xml:space="preserve"> de zile</w:t>
            </w:r>
          </w:p>
        </w:tc>
      </w:tr>
      <w:tr w:rsidR="00415872" w:rsidRPr="00840684" w14:paraId="5BC9EEF4" w14:textId="77777777" w:rsidTr="00155C96">
        <w:trPr>
          <w:trHeight w:val="841"/>
        </w:trPr>
        <w:tc>
          <w:tcPr>
            <w:tcW w:w="1384" w:type="dxa"/>
          </w:tcPr>
          <w:p w14:paraId="21D40350" w14:textId="77777777" w:rsidR="00415872" w:rsidRPr="00840684" w:rsidRDefault="00415872" w:rsidP="00155C96">
            <w:pPr>
              <w:pStyle w:val="Applicationdirecte"/>
              <w:spacing w:before="0"/>
            </w:pPr>
            <w:r w:rsidRPr="00840684">
              <w:t>c</w:t>
            </w:r>
          </w:p>
        </w:tc>
        <w:tc>
          <w:tcPr>
            <w:tcW w:w="7655" w:type="dxa"/>
          </w:tcPr>
          <w:p w14:paraId="5D8FE43C" w14:textId="77777777" w:rsidR="00415872" w:rsidRPr="00B24EA4" w:rsidRDefault="00415872" w:rsidP="00155C96">
            <w:pPr>
              <w:pStyle w:val="Fait"/>
              <w:spacing w:before="0" w:after="120"/>
              <w:ind w:left="720"/>
              <w:rPr>
                <w:rFonts w:eastAsiaTheme="minorEastAsia"/>
                <w:b/>
              </w:rPr>
            </w:pPr>
            <w:r w:rsidRPr="00B24EA4">
              <w:rPr>
                <w:b/>
              </w:rPr>
              <w:t xml:space="preserve">Din care: Restante &gt; </w:t>
            </w:r>
            <w:r w:rsidRPr="00A82146">
              <w:rPr>
                <w:b/>
              </w:rPr>
              <w:t>30</w:t>
            </w:r>
            <w:r w:rsidRPr="00B24EA4">
              <w:rPr>
                <w:b/>
              </w:rPr>
              <w:t xml:space="preserve"> de zile ≤ </w:t>
            </w:r>
            <w:r w:rsidRPr="00A82146">
              <w:rPr>
                <w:b/>
              </w:rPr>
              <w:t>90</w:t>
            </w:r>
            <w:r w:rsidRPr="00B24EA4">
              <w:rPr>
                <w:b/>
              </w:rPr>
              <w:t xml:space="preserve"> de zile</w:t>
            </w:r>
          </w:p>
          <w:p w14:paraId="7433B945" w14:textId="77777777" w:rsidR="00415872" w:rsidRPr="00840684" w:rsidRDefault="00415872" w:rsidP="00155C96">
            <w:pPr>
              <w:pStyle w:val="Fait"/>
              <w:spacing w:before="0" w:after="120"/>
            </w:pPr>
            <w:r w:rsidRPr="00840684">
              <w:t xml:space="preserve">Subcategoria expunerilor performante care sunt restante cu </w:t>
            </w:r>
            <w:r w:rsidRPr="00A82146">
              <w:t>31</w:t>
            </w:r>
            <w:r w:rsidRPr="00840684">
              <w:t>-</w:t>
            </w:r>
            <w:r w:rsidRPr="00A82146">
              <w:t>90</w:t>
            </w:r>
            <w:r w:rsidRPr="00840684">
              <w:t xml:space="preserve"> de zile</w:t>
            </w:r>
          </w:p>
          <w:p w14:paraId="7F578659" w14:textId="77777777" w:rsidR="00415872" w:rsidRPr="00840684" w:rsidRDefault="00415872" w:rsidP="00155C96">
            <w:pPr>
              <w:pStyle w:val="Fait"/>
              <w:spacing w:before="0" w:after="120"/>
              <w:rPr>
                <w:rFonts w:eastAsiaTheme="minorEastAsia"/>
              </w:rPr>
            </w:pPr>
            <w:r w:rsidRPr="00840684">
              <w:t xml:space="preserve">În plus, în această subcategorie se includ expunerile care sunt restante cu mai mult de </w:t>
            </w:r>
            <w:r w:rsidRPr="00A82146">
              <w:t>90</w:t>
            </w:r>
            <w:r w:rsidRPr="00840684">
              <w:t xml:space="preserve"> de zile și care nu sunt semnificative.</w:t>
            </w:r>
          </w:p>
        </w:tc>
      </w:tr>
      <w:tr w:rsidR="00415872" w:rsidRPr="00840684" w14:paraId="1414E739" w14:textId="77777777" w:rsidTr="00155C96">
        <w:trPr>
          <w:trHeight w:val="841"/>
        </w:trPr>
        <w:tc>
          <w:tcPr>
            <w:tcW w:w="1384" w:type="dxa"/>
          </w:tcPr>
          <w:p w14:paraId="6CE0F2C2" w14:textId="77777777" w:rsidR="00415872" w:rsidRPr="00840684" w:rsidRDefault="00415872" w:rsidP="00155C96">
            <w:pPr>
              <w:pStyle w:val="Applicationdirecte"/>
              <w:spacing w:before="0"/>
            </w:pPr>
            <w:r w:rsidRPr="00840684">
              <w:t>d</w:t>
            </w:r>
          </w:p>
        </w:tc>
        <w:tc>
          <w:tcPr>
            <w:tcW w:w="7655" w:type="dxa"/>
          </w:tcPr>
          <w:p w14:paraId="0CCE00CE" w14:textId="77777777" w:rsidR="00415872" w:rsidRPr="00B24EA4" w:rsidRDefault="00415872" w:rsidP="00155C96">
            <w:pPr>
              <w:pStyle w:val="Fait"/>
              <w:spacing w:before="0" w:after="120"/>
              <w:rPr>
                <w:rFonts w:eastAsiaTheme="minorEastAsia"/>
                <w:b/>
              </w:rPr>
            </w:pPr>
            <w:r w:rsidRPr="00B24EA4">
              <w:rPr>
                <w:b/>
              </w:rPr>
              <w:t>Valoarea contabilă brută/valoarea nominală pentru expunerile neperformante</w:t>
            </w:r>
          </w:p>
          <w:p w14:paraId="560189EB" w14:textId="5BA69A31" w:rsidR="00415872" w:rsidRPr="00B24EA4" w:rsidRDefault="00415872" w:rsidP="001C2DB3">
            <w:pPr>
              <w:pStyle w:val="Fait"/>
              <w:spacing w:before="0" w:after="120"/>
              <w:rPr>
                <w:b/>
              </w:rPr>
            </w:pPr>
            <w:r w:rsidRPr="00840684">
              <w:t xml:space="preserve">Valoarea contabilă brută astfel cum este definită la punctul </w:t>
            </w:r>
            <w:r w:rsidRPr="00A82146">
              <w:t>34</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 </w:t>
            </w:r>
            <w:r w:rsidRPr="00B24EA4">
              <w:rPr>
                <w:i/>
              </w:rPr>
              <w:t>valoarea</w:t>
            </w:r>
            <w:r w:rsidRPr="00840684">
              <w:t xml:space="preserve"> nominală </w:t>
            </w:r>
            <w:r w:rsidRPr="00B24EA4">
              <w:rPr>
                <w:i/>
              </w:rPr>
              <w:t xml:space="preserve">astfel cum este definită la punctul </w:t>
            </w:r>
            <w:r w:rsidRPr="00A82146">
              <w:rPr>
                <w:i/>
              </w:rPr>
              <w:t>118</w:t>
            </w:r>
            <w:r w:rsidRPr="00B24EA4">
              <w:rPr>
                <w:i/>
              </w:rPr>
              <w:t xml:space="preserve"> din partea</w:t>
            </w:r>
            <w:r w:rsidR="001C2DB3" w:rsidRPr="00B24EA4">
              <w:rPr>
                <w:i/>
              </w:rPr>
              <w:t> </w:t>
            </w:r>
            <w:r w:rsidRPr="00A82146">
              <w:rPr>
                <w:i/>
              </w:rPr>
              <w:t>2</w:t>
            </w:r>
            <w:r w:rsidRPr="00B24EA4">
              <w:rPr>
                <w:i/>
              </w:rPr>
              <w:t xml:space="preserve"> a anexei V la Regulamentul de punere în aplicare (UE) nr. </w:t>
            </w:r>
            <w:r w:rsidRPr="00A82146">
              <w:rPr>
                <w:i/>
              </w:rPr>
              <w:t>680</w:t>
            </w:r>
            <w:r w:rsidRPr="00B24EA4">
              <w:rPr>
                <w:i/>
              </w:rPr>
              <w:t>/</w:t>
            </w:r>
            <w:r w:rsidRPr="00A82146">
              <w:rPr>
                <w:i/>
              </w:rPr>
              <w:t>2014</w:t>
            </w:r>
            <w:r w:rsidRPr="00B24EA4">
              <w:rPr>
                <w:i/>
              </w:rPr>
              <w:t xml:space="preserve"> al Comisiei</w:t>
            </w:r>
            <w:r w:rsidRPr="00840684">
              <w:t>; expunerile neperformante, astfel cum sunt definite la articolul </w:t>
            </w:r>
            <w:r w:rsidRPr="00A82146">
              <w:t>47</w:t>
            </w:r>
            <w:r w:rsidRPr="00840684">
              <w:t>a din CRR.</w:t>
            </w:r>
          </w:p>
        </w:tc>
      </w:tr>
      <w:tr w:rsidR="00415872" w:rsidRPr="00840684" w14:paraId="39E5EF0C" w14:textId="77777777" w:rsidTr="00155C96">
        <w:trPr>
          <w:trHeight w:val="316"/>
        </w:trPr>
        <w:tc>
          <w:tcPr>
            <w:tcW w:w="1384" w:type="dxa"/>
          </w:tcPr>
          <w:p w14:paraId="00F729F0" w14:textId="77777777" w:rsidR="00415872" w:rsidRPr="00840684" w:rsidRDefault="00415872" w:rsidP="00155C96">
            <w:pPr>
              <w:pStyle w:val="Applicationdirecte"/>
              <w:spacing w:before="0"/>
            </w:pPr>
            <w:r w:rsidRPr="00840684">
              <w:t>e</w:t>
            </w:r>
          </w:p>
        </w:tc>
        <w:tc>
          <w:tcPr>
            <w:tcW w:w="7655" w:type="dxa"/>
          </w:tcPr>
          <w:p w14:paraId="25108074" w14:textId="77777777" w:rsidR="00415872" w:rsidRPr="00B24EA4" w:rsidRDefault="00415872" w:rsidP="00155C96">
            <w:pPr>
              <w:autoSpaceDE w:val="0"/>
              <w:autoSpaceDN w:val="0"/>
              <w:adjustRightInd w:val="0"/>
              <w:spacing w:after="120"/>
              <w:ind w:left="720"/>
              <w:jc w:val="both"/>
              <w:rPr>
                <w:rFonts w:ascii="Times New Roman" w:hAnsi="Times New Roman" w:cs="Times New Roman"/>
                <w:b/>
                <w:sz w:val="24"/>
              </w:rPr>
            </w:pPr>
            <w:r w:rsidRPr="00B24EA4">
              <w:rPr>
                <w:rFonts w:ascii="Times New Roman" w:hAnsi="Times New Roman"/>
                <w:b/>
                <w:sz w:val="24"/>
              </w:rPr>
              <w:t xml:space="preserve">Din care: Cu probabilitate de neachitare integrală, nerestante sau restante ≤ </w:t>
            </w:r>
            <w:r w:rsidRPr="00A82146">
              <w:rPr>
                <w:rFonts w:ascii="Times New Roman" w:hAnsi="Times New Roman"/>
                <w:b/>
                <w:sz w:val="24"/>
              </w:rPr>
              <w:t>90</w:t>
            </w:r>
            <w:r w:rsidRPr="00B24EA4">
              <w:rPr>
                <w:rFonts w:ascii="Times New Roman" w:hAnsi="Times New Roman"/>
                <w:b/>
                <w:sz w:val="24"/>
              </w:rPr>
              <w:t xml:space="preserve"> de zile</w:t>
            </w:r>
          </w:p>
          <w:p w14:paraId="051CB8B0"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Subcategoria expunerilor care fie nu sunt restante, fie sunt restante cu cel mult </w:t>
            </w:r>
            <w:r w:rsidRPr="00A82146">
              <w:rPr>
                <w:rFonts w:ascii="Times New Roman" w:hAnsi="Times New Roman"/>
                <w:sz w:val="24"/>
              </w:rPr>
              <w:t>90</w:t>
            </w:r>
            <w:r w:rsidRPr="00840684">
              <w:rPr>
                <w:rFonts w:ascii="Times New Roman" w:hAnsi="Times New Roman"/>
                <w:sz w:val="24"/>
              </w:rPr>
              <w:t xml:space="preserve"> de zile, dar care, cu toate acestea, sunt identificate drept neperformante, în temeiul articolului </w:t>
            </w:r>
            <w:r w:rsidRPr="00A82146">
              <w:rPr>
                <w:rFonts w:ascii="Times New Roman" w:hAnsi="Times New Roman"/>
                <w:sz w:val="24"/>
              </w:rPr>
              <w:t>47</w:t>
            </w:r>
            <w:r w:rsidRPr="00840684">
              <w:rPr>
                <w:rFonts w:ascii="Times New Roman" w:hAnsi="Times New Roman"/>
                <w:sz w:val="24"/>
              </w:rPr>
              <w:t>a din CRR</w:t>
            </w:r>
          </w:p>
        </w:tc>
      </w:tr>
      <w:tr w:rsidR="00415872" w:rsidRPr="00840684" w14:paraId="719D2893" w14:textId="77777777" w:rsidTr="00155C96">
        <w:trPr>
          <w:trHeight w:val="316"/>
        </w:trPr>
        <w:tc>
          <w:tcPr>
            <w:tcW w:w="1384" w:type="dxa"/>
          </w:tcPr>
          <w:p w14:paraId="45107CE8"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f</w:t>
            </w:r>
          </w:p>
        </w:tc>
        <w:tc>
          <w:tcPr>
            <w:tcW w:w="7655" w:type="dxa"/>
          </w:tcPr>
          <w:p w14:paraId="2494B4D6" w14:textId="77777777" w:rsidR="00415872" w:rsidRPr="00B24EA4" w:rsidRDefault="00415872" w:rsidP="00155C96">
            <w:pPr>
              <w:autoSpaceDE w:val="0"/>
              <w:autoSpaceDN w:val="0"/>
              <w:adjustRightInd w:val="0"/>
              <w:spacing w:after="120"/>
              <w:ind w:left="720"/>
              <w:jc w:val="both"/>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90</w:t>
            </w:r>
            <w:r w:rsidRPr="00B24EA4">
              <w:rPr>
                <w:rFonts w:ascii="Times New Roman" w:hAnsi="Times New Roman"/>
                <w:b/>
                <w:sz w:val="24"/>
              </w:rPr>
              <w:t xml:space="preserve"> de zile ≤ </w:t>
            </w:r>
            <w:r w:rsidRPr="00A82146">
              <w:rPr>
                <w:rFonts w:ascii="Times New Roman" w:hAnsi="Times New Roman"/>
                <w:b/>
                <w:sz w:val="24"/>
              </w:rPr>
              <w:t>180</w:t>
            </w:r>
            <w:r w:rsidRPr="00B24EA4">
              <w:rPr>
                <w:rFonts w:ascii="Times New Roman" w:hAnsi="Times New Roman"/>
                <w:b/>
                <w:sz w:val="24"/>
              </w:rPr>
              <w:t xml:space="preserve"> de zile</w:t>
            </w:r>
          </w:p>
          <w:p w14:paraId="77EA4670"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Subcategoria expunerilor neperformante care sunt restante timp de mai mult de </w:t>
            </w:r>
            <w:r w:rsidRPr="00A82146">
              <w:rPr>
                <w:rFonts w:ascii="Times New Roman" w:hAnsi="Times New Roman"/>
                <w:sz w:val="24"/>
              </w:rPr>
              <w:t>90</w:t>
            </w:r>
            <w:r w:rsidRPr="00840684">
              <w:rPr>
                <w:rFonts w:ascii="Times New Roman" w:hAnsi="Times New Roman"/>
                <w:sz w:val="24"/>
              </w:rPr>
              <w:t xml:space="preserve"> de zile, dar nu mai mult de </w:t>
            </w:r>
            <w:r w:rsidRPr="00A82146">
              <w:rPr>
                <w:rFonts w:ascii="Times New Roman" w:hAnsi="Times New Roman"/>
                <w:sz w:val="24"/>
              </w:rPr>
              <w:t>180</w:t>
            </w:r>
            <w:r w:rsidRPr="00840684">
              <w:rPr>
                <w:rFonts w:ascii="Times New Roman" w:hAnsi="Times New Roman"/>
                <w:sz w:val="24"/>
              </w:rPr>
              <w:t xml:space="preserve"> de zile</w:t>
            </w:r>
          </w:p>
        </w:tc>
      </w:tr>
      <w:tr w:rsidR="00415872" w:rsidRPr="00840684" w14:paraId="4D899540" w14:textId="77777777" w:rsidTr="00155C96">
        <w:trPr>
          <w:trHeight w:val="316"/>
        </w:trPr>
        <w:tc>
          <w:tcPr>
            <w:tcW w:w="1384" w:type="dxa"/>
          </w:tcPr>
          <w:p w14:paraId="352A9334"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g</w:t>
            </w:r>
          </w:p>
        </w:tc>
        <w:tc>
          <w:tcPr>
            <w:tcW w:w="7655" w:type="dxa"/>
          </w:tcPr>
          <w:p w14:paraId="3D5DF8D9" w14:textId="77777777" w:rsidR="00415872" w:rsidRPr="00B24EA4" w:rsidRDefault="00415872" w:rsidP="00155C96">
            <w:pPr>
              <w:autoSpaceDE w:val="0"/>
              <w:autoSpaceDN w:val="0"/>
              <w:adjustRightInd w:val="0"/>
              <w:spacing w:after="120"/>
              <w:ind w:left="720"/>
              <w:jc w:val="both"/>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180</w:t>
            </w:r>
            <w:r w:rsidRPr="00B24EA4">
              <w:rPr>
                <w:rFonts w:ascii="Times New Roman" w:hAnsi="Times New Roman"/>
                <w:b/>
                <w:sz w:val="24"/>
              </w:rPr>
              <w:t xml:space="preserve"> de zile ≤ </w:t>
            </w:r>
            <w:r w:rsidRPr="00A82146">
              <w:rPr>
                <w:rFonts w:ascii="Times New Roman" w:hAnsi="Times New Roman"/>
                <w:b/>
                <w:sz w:val="24"/>
              </w:rPr>
              <w:t>1</w:t>
            </w:r>
            <w:r w:rsidRPr="00B24EA4">
              <w:rPr>
                <w:rFonts w:ascii="Times New Roman" w:hAnsi="Times New Roman"/>
                <w:b/>
                <w:sz w:val="24"/>
              </w:rPr>
              <w:t xml:space="preserve"> an</w:t>
            </w:r>
          </w:p>
          <w:p w14:paraId="59207732"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 xml:space="preserve">Subcategoria expunerilor neperformante care sunt restante timp de mai mult de </w:t>
            </w:r>
            <w:r w:rsidRPr="00A82146">
              <w:rPr>
                <w:rFonts w:ascii="Times New Roman" w:hAnsi="Times New Roman"/>
                <w:sz w:val="24"/>
              </w:rPr>
              <w:t>180</w:t>
            </w:r>
            <w:r w:rsidRPr="00840684">
              <w:rPr>
                <w:rFonts w:ascii="Times New Roman" w:hAnsi="Times New Roman"/>
                <w:sz w:val="24"/>
              </w:rPr>
              <w:t xml:space="preserve"> de zile, dar nu mai mult de </w:t>
            </w:r>
            <w:r w:rsidRPr="00A82146">
              <w:rPr>
                <w:rFonts w:ascii="Times New Roman" w:hAnsi="Times New Roman"/>
                <w:sz w:val="24"/>
              </w:rPr>
              <w:t>1</w:t>
            </w:r>
            <w:r w:rsidRPr="00840684">
              <w:rPr>
                <w:rFonts w:ascii="Times New Roman" w:hAnsi="Times New Roman"/>
                <w:sz w:val="24"/>
              </w:rPr>
              <w:t xml:space="preserve"> an</w:t>
            </w:r>
          </w:p>
        </w:tc>
      </w:tr>
      <w:tr w:rsidR="00415872" w:rsidRPr="00840684" w14:paraId="0743F696" w14:textId="77777777" w:rsidTr="00155C96">
        <w:trPr>
          <w:trHeight w:val="695"/>
        </w:trPr>
        <w:tc>
          <w:tcPr>
            <w:tcW w:w="1384" w:type="dxa"/>
          </w:tcPr>
          <w:p w14:paraId="322F9B28"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h</w:t>
            </w:r>
          </w:p>
        </w:tc>
        <w:tc>
          <w:tcPr>
            <w:tcW w:w="7655" w:type="dxa"/>
          </w:tcPr>
          <w:p w14:paraId="67601E60" w14:textId="77777777" w:rsidR="00415872" w:rsidRPr="00840684" w:rsidRDefault="00415872" w:rsidP="00155C96">
            <w:pPr>
              <w:autoSpaceDE w:val="0"/>
              <w:autoSpaceDN w:val="0"/>
              <w:adjustRightInd w:val="0"/>
              <w:spacing w:after="120"/>
              <w:ind w:left="720"/>
              <w:rPr>
                <w:rFonts w:ascii="Times New Roman" w:hAnsi="Times New Roman" w:cs="Times New Roman"/>
                <w:sz w:val="24"/>
              </w:rPr>
            </w:pPr>
            <w:r w:rsidRPr="00B24EA4">
              <w:rPr>
                <w:rFonts w:ascii="Times New Roman" w:hAnsi="Times New Roman"/>
                <w:b/>
                <w:sz w:val="24"/>
              </w:rPr>
              <w:t xml:space="preserve">Din care: Restante &gt; </w:t>
            </w:r>
            <w:r w:rsidRPr="00A82146">
              <w:rPr>
                <w:rFonts w:ascii="Times New Roman" w:hAnsi="Times New Roman"/>
                <w:b/>
                <w:sz w:val="24"/>
              </w:rPr>
              <w:t>1</w:t>
            </w:r>
            <w:r w:rsidRPr="00B24EA4">
              <w:rPr>
                <w:rFonts w:ascii="Times New Roman" w:hAnsi="Times New Roman"/>
                <w:b/>
                <w:sz w:val="24"/>
              </w:rPr>
              <w:t xml:space="preserve"> an ≤ </w:t>
            </w:r>
            <w:r w:rsidRPr="00A82146">
              <w:rPr>
                <w:rFonts w:ascii="Times New Roman" w:hAnsi="Times New Roman"/>
                <w:b/>
                <w:sz w:val="24"/>
              </w:rPr>
              <w:t>2</w:t>
            </w:r>
            <w:r w:rsidRPr="00B24EA4">
              <w:rPr>
                <w:rFonts w:ascii="Times New Roman" w:hAnsi="Times New Roman"/>
                <w:b/>
                <w:sz w:val="24"/>
              </w:rPr>
              <w:t xml:space="preserve"> ani</w:t>
            </w:r>
            <w:r w:rsidRPr="00840684">
              <w:rPr>
                <w:rFonts w:ascii="Times New Roman" w:hAnsi="Times New Roman"/>
                <w:sz w:val="24"/>
              </w:rPr>
              <w:t xml:space="preserve"> </w:t>
            </w:r>
          </w:p>
          <w:p w14:paraId="6D7A48B3"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Fonts w:ascii="Times New Roman" w:hAnsi="Times New Roman"/>
                <w:sz w:val="24"/>
              </w:rPr>
              <w:t xml:space="preserve">Subcategoria expunerilor neperformante care sunt restante timp de mai mult de </w:t>
            </w:r>
            <w:r w:rsidRPr="00A82146">
              <w:rPr>
                <w:rFonts w:ascii="Times New Roman" w:hAnsi="Times New Roman"/>
                <w:sz w:val="24"/>
              </w:rPr>
              <w:t>1</w:t>
            </w:r>
            <w:r w:rsidRPr="00840684">
              <w:rPr>
                <w:rFonts w:ascii="Times New Roman" w:hAnsi="Times New Roman"/>
                <w:sz w:val="24"/>
              </w:rPr>
              <w:t xml:space="preserve"> an, dar nu mai mult de </w:t>
            </w:r>
            <w:r w:rsidRPr="00A82146">
              <w:rPr>
                <w:rFonts w:ascii="Times New Roman" w:hAnsi="Times New Roman"/>
                <w:sz w:val="24"/>
              </w:rPr>
              <w:t>2</w:t>
            </w:r>
            <w:r w:rsidRPr="00840684">
              <w:rPr>
                <w:rFonts w:ascii="Times New Roman" w:hAnsi="Times New Roman"/>
                <w:sz w:val="24"/>
              </w:rPr>
              <w:t xml:space="preserve"> ani</w:t>
            </w:r>
          </w:p>
        </w:tc>
      </w:tr>
      <w:tr w:rsidR="00415872" w:rsidRPr="00840684" w14:paraId="5E214E30" w14:textId="77777777" w:rsidTr="00155C96">
        <w:trPr>
          <w:trHeight w:val="695"/>
        </w:trPr>
        <w:tc>
          <w:tcPr>
            <w:tcW w:w="1384" w:type="dxa"/>
          </w:tcPr>
          <w:p w14:paraId="5557A033"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lastRenderedPageBreak/>
              <w:t>i</w:t>
            </w:r>
          </w:p>
        </w:tc>
        <w:tc>
          <w:tcPr>
            <w:tcW w:w="7655" w:type="dxa"/>
          </w:tcPr>
          <w:p w14:paraId="1DA997DA"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2</w:t>
            </w:r>
            <w:r w:rsidRPr="00B24EA4">
              <w:rPr>
                <w:rFonts w:ascii="Times New Roman" w:hAnsi="Times New Roman"/>
                <w:b/>
                <w:sz w:val="24"/>
              </w:rPr>
              <w:t xml:space="preserve"> ani ≤ </w:t>
            </w:r>
            <w:r w:rsidRPr="00A82146">
              <w:rPr>
                <w:rFonts w:ascii="Times New Roman" w:hAnsi="Times New Roman"/>
                <w:b/>
                <w:sz w:val="24"/>
              </w:rPr>
              <w:t>5</w:t>
            </w:r>
            <w:r w:rsidRPr="00B24EA4">
              <w:rPr>
                <w:rFonts w:ascii="Times New Roman" w:hAnsi="Times New Roman"/>
                <w:b/>
                <w:sz w:val="24"/>
              </w:rPr>
              <w:t xml:space="preserve"> ani</w:t>
            </w:r>
          </w:p>
          <w:p w14:paraId="0E333913"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Fonts w:ascii="Times New Roman" w:hAnsi="Times New Roman"/>
                <w:sz w:val="24"/>
              </w:rPr>
              <w:t xml:space="preserve">Subcategoria expunerilor neperformante care sunt restante timp de mai mult de </w:t>
            </w:r>
            <w:r w:rsidRPr="00A82146">
              <w:rPr>
                <w:rFonts w:ascii="Times New Roman" w:hAnsi="Times New Roman"/>
                <w:sz w:val="24"/>
              </w:rPr>
              <w:t>2</w:t>
            </w:r>
            <w:r w:rsidRPr="00840684">
              <w:rPr>
                <w:rFonts w:ascii="Times New Roman" w:hAnsi="Times New Roman"/>
                <w:sz w:val="24"/>
              </w:rPr>
              <w:t xml:space="preserve"> ani, dar nu mai mult de </w:t>
            </w:r>
            <w:r w:rsidRPr="00A82146">
              <w:rPr>
                <w:rFonts w:ascii="Times New Roman" w:hAnsi="Times New Roman"/>
                <w:sz w:val="24"/>
              </w:rPr>
              <w:t>5</w:t>
            </w:r>
            <w:r w:rsidRPr="00840684">
              <w:rPr>
                <w:rFonts w:ascii="Times New Roman" w:hAnsi="Times New Roman"/>
                <w:sz w:val="24"/>
              </w:rPr>
              <w:t xml:space="preserve"> ani</w:t>
            </w:r>
          </w:p>
        </w:tc>
      </w:tr>
      <w:tr w:rsidR="00415872" w:rsidRPr="00840684" w14:paraId="3CD891FD" w14:textId="77777777" w:rsidTr="00155C96">
        <w:trPr>
          <w:trHeight w:val="695"/>
        </w:trPr>
        <w:tc>
          <w:tcPr>
            <w:tcW w:w="1384" w:type="dxa"/>
          </w:tcPr>
          <w:p w14:paraId="3EC181CC"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j</w:t>
            </w:r>
          </w:p>
        </w:tc>
        <w:tc>
          <w:tcPr>
            <w:tcW w:w="7655" w:type="dxa"/>
          </w:tcPr>
          <w:p w14:paraId="209D3A57"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5</w:t>
            </w:r>
            <w:r w:rsidRPr="00B24EA4">
              <w:rPr>
                <w:rFonts w:ascii="Times New Roman" w:hAnsi="Times New Roman"/>
                <w:b/>
                <w:sz w:val="24"/>
              </w:rPr>
              <w:t xml:space="preserve"> ani ≤ </w:t>
            </w:r>
            <w:r w:rsidRPr="00A82146">
              <w:rPr>
                <w:rFonts w:ascii="Times New Roman" w:hAnsi="Times New Roman"/>
                <w:b/>
                <w:sz w:val="24"/>
              </w:rPr>
              <w:t>7</w:t>
            </w:r>
            <w:r w:rsidRPr="00B24EA4">
              <w:rPr>
                <w:rFonts w:ascii="Times New Roman" w:hAnsi="Times New Roman"/>
                <w:b/>
                <w:sz w:val="24"/>
              </w:rPr>
              <w:t xml:space="preserve"> ani</w:t>
            </w:r>
          </w:p>
          <w:p w14:paraId="4AD3DD2B"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Fonts w:ascii="Times New Roman" w:hAnsi="Times New Roman"/>
                <w:sz w:val="24"/>
              </w:rPr>
              <w:t xml:space="preserve">Subcategoria expunerilor neperformante care sunt restante timp de mai mult de </w:t>
            </w:r>
            <w:r w:rsidRPr="00A82146">
              <w:rPr>
                <w:rFonts w:ascii="Times New Roman" w:hAnsi="Times New Roman"/>
                <w:sz w:val="24"/>
              </w:rPr>
              <w:t>5</w:t>
            </w:r>
            <w:r w:rsidRPr="00840684">
              <w:rPr>
                <w:rFonts w:ascii="Times New Roman" w:hAnsi="Times New Roman"/>
                <w:sz w:val="24"/>
              </w:rPr>
              <w:t xml:space="preserve"> ani, dar nu mai mult de </w:t>
            </w:r>
            <w:r w:rsidRPr="00A82146">
              <w:rPr>
                <w:rFonts w:ascii="Times New Roman" w:hAnsi="Times New Roman"/>
                <w:sz w:val="24"/>
              </w:rPr>
              <w:t>7</w:t>
            </w:r>
            <w:r w:rsidRPr="00840684">
              <w:rPr>
                <w:rFonts w:ascii="Times New Roman" w:hAnsi="Times New Roman"/>
                <w:sz w:val="24"/>
              </w:rPr>
              <w:t xml:space="preserve"> ani</w:t>
            </w:r>
          </w:p>
        </w:tc>
      </w:tr>
      <w:tr w:rsidR="00415872" w:rsidRPr="00840684" w14:paraId="6FE539DB" w14:textId="77777777" w:rsidTr="00155C96">
        <w:trPr>
          <w:trHeight w:val="695"/>
        </w:trPr>
        <w:tc>
          <w:tcPr>
            <w:tcW w:w="1384" w:type="dxa"/>
          </w:tcPr>
          <w:p w14:paraId="5B6568CE"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k</w:t>
            </w:r>
          </w:p>
        </w:tc>
        <w:tc>
          <w:tcPr>
            <w:tcW w:w="7655" w:type="dxa"/>
          </w:tcPr>
          <w:p w14:paraId="5C729521"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7</w:t>
            </w:r>
            <w:r w:rsidRPr="00B24EA4">
              <w:rPr>
                <w:rFonts w:ascii="Times New Roman" w:hAnsi="Times New Roman"/>
                <w:b/>
                <w:sz w:val="24"/>
              </w:rPr>
              <w:t xml:space="preserve"> ani</w:t>
            </w:r>
          </w:p>
          <w:p w14:paraId="32CFFB37"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Fonts w:ascii="Times New Roman" w:hAnsi="Times New Roman"/>
                <w:sz w:val="24"/>
              </w:rPr>
              <w:t xml:space="preserve">Subcategoria expunerilor neperformante care sunt restante timp de mai mult de </w:t>
            </w:r>
            <w:r w:rsidRPr="00A82146">
              <w:rPr>
                <w:rFonts w:ascii="Times New Roman" w:hAnsi="Times New Roman"/>
                <w:sz w:val="24"/>
              </w:rPr>
              <w:t>7</w:t>
            </w:r>
            <w:r w:rsidRPr="00840684">
              <w:rPr>
                <w:rFonts w:ascii="Times New Roman" w:hAnsi="Times New Roman"/>
                <w:sz w:val="24"/>
              </w:rPr>
              <w:t xml:space="preserve"> ani</w:t>
            </w:r>
          </w:p>
        </w:tc>
      </w:tr>
      <w:tr w:rsidR="00415872" w:rsidRPr="00840684" w14:paraId="20D67D33" w14:textId="77777777" w:rsidTr="00155C96">
        <w:trPr>
          <w:trHeight w:val="695"/>
        </w:trPr>
        <w:tc>
          <w:tcPr>
            <w:tcW w:w="1384" w:type="dxa"/>
          </w:tcPr>
          <w:p w14:paraId="47E96E56"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l</w:t>
            </w:r>
          </w:p>
        </w:tc>
        <w:tc>
          <w:tcPr>
            <w:tcW w:w="7655" w:type="dxa"/>
          </w:tcPr>
          <w:p w14:paraId="613AA2BF"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Din care în stare de nerambursare</w:t>
            </w:r>
          </w:p>
          <w:p w14:paraId="21825A7F"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Expuneri aflate în stare de nerambursare în conformitate cu articolul </w:t>
            </w:r>
            <w:r w:rsidRPr="00A82146">
              <w:rPr>
                <w:rFonts w:ascii="Times New Roman" w:hAnsi="Times New Roman"/>
                <w:sz w:val="24"/>
              </w:rPr>
              <w:t>178</w:t>
            </w:r>
            <w:r w:rsidRPr="00840684">
              <w:rPr>
                <w:rFonts w:ascii="Times New Roman" w:hAnsi="Times New Roman"/>
                <w:sz w:val="24"/>
              </w:rPr>
              <w:t xml:space="preserve"> din CRR.</w:t>
            </w:r>
          </w:p>
        </w:tc>
      </w:tr>
    </w:tbl>
    <w:p w14:paraId="5F8DD6CE" w14:textId="77777777" w:rsidR="00415872" w:rsidRPr="00840684" w:rsidRDefault="00415872" w:rsidP="004E71F4">
      <w:pPr>
        <w:autoSpaceDE w:val="0"/>
        <w:autoSpaceDN w:val="0"/>
        <w:adjustRightInd w:val="0"/>
        <w:spacing w:after="120"/>
        <w:rPr>
          <w:rFonts w:ascii="Times New Roman" w:hAnsi="Times New Roman" w:cs="Times New Roman"/>
          <w:sz w:val="24"/>
        </w:rPr>
      </w:pPr>
    </w:p>
    <w:p w14:paraId="5F768F66" w14:textId="02AD3A8C" w:rsidR="00415872" w:rsidRPr="00B24EA4" w:rsidRDefault="00415872" w:rsidP="004E71F4">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Q</w:t>
      </w:r>
      <w:r w:rsidRPr="00A82146">
        <w:rPr>
          <w:rFonts w:ascii="Times New Roman" w:hAnsi="Times New Roman"/>
          <w:b/>
          <w:sz w:val="24"/>
        </w:rPr>
        <w:t>4</w:t>
      </w:r>
      <w:r w:rsidRPr="00B24EA4">
        <w:rPr>
          <w:rFonts w:ascii="Times New Roman" w:hAnsi="Times New Roman"/>
          <w:b/>
          <w:sz w:val="24"/>
        </w:rPr>
        <w:t>: Calitatea expunerilor neperformante în funcție de localizarea geografică </w:t>
      </w:r>
    </w:p>
    <w:p w14:paraId="626831D7" w14:textId="3BEFBE8B" w:rsidR="00415872" w:rsidRPr="00840684" w:rsidRDefault="00415872" w:rsidP="004E71F4">
      <w:pPr>
        <w:pStyle w:val="ListParagraph"/>
        <w:numPr>
          <w:ilvl w:val="0"/>
          <w:numId w:val="48"/>
        </w:numPr>
        <w:spacing w:after="120"/>
        <w:jc w:val="both"/>
        <w:rPr>
          <w:rFonts w:ascii="Times New Roman" w:hAnsi="Times New Roman"/>
          <w:bCs/>
          <w:sz w:val="24"/>
        </w:rPr>
      </w:pPr>
      <w:r w:rsidRPr="00840684">
        <w:rPr>
          <w:rFonts w:ascii="Times New Roman" w:hAnsi="Times New Roman"/>
          <w:bCs/>
          <w:sz w:val="24"/>
        </w:rPr>
        <w:t xml:space="preserve">În cazul în care expunerile inițiale, altele decât cele interne, din toate celelalte țări decât țara proprie, din toate clasele de expuneri, sunt egale cu sau mai mari decât </w:t>
      </w:r>
      <w:r w:rsidRPr="00A82146">
        <w:rPr>
          <w:rFonts w:ascii="Times New Roman" w:hAnsi="Times New Roman"/>
          <w:bCs/>
          <w:sz w:val="24"/>
        </w:rPr>
        <w:t>10</w:t>
      </w:r>
      <w:r w:rsidRPr="00840684">
        <w:rPr>
          <w:rFonts w:ascii="Times New Roman" w:hAnsi="Times New Roman"/>
          <w:bCs/>
          <w:sz w:val="24"/>
        </w:rPr>
        <w:t> % din expunerile inițiale totale (interne și externe), instituțiile</w:t>
      </w:r>
      <w:r w:rsidRPr="00840684">
        <w:rPr>
          <w:rFonts w:ascii="Times New Roman" w:hAnsi="Times New Roman"/>
          <w:sz w:val="24"/>
        </w:rPr>
        <w:t xml:space="preserve"> publică informațiile menționate </w:t>
      </w:r>
      <w:r w:rsidRPr="00840684">
        <w:rPr>
          <w:rFonts w:ascii="Times New Roman" w:hAnsi="Times New Roman"/>
          <w:bCs/>
          <w:sz w:val="24"/>
        </w:rPr>
        <w:t xml:space="preserve">la articolul </w:t>
      </w:r>
      <w:r w:rsidRPr="00A82146">
        <w:rPr>
          <w:rFonts w:ascii="Times New Roman" w:hAnsi="Times New Roman"/>
          <w:bCs/>
          <w:sz w:val="24"/>
        </w:rPr>
        <w:t>442</w:t>
      </w:r>
      <w:r w:rsidRPr="00840684">
        <w:rPr>
          <w:rFonts w:ascii="Times New Roman" w:hAnsi="Times New Roman"/>
          <w:bCs/>
          <w:sz w:val="24"/>
        </w:rPr>
        <w:t xml:space="preserve"> literele (c) și (e) din </w:t>
      </w:r>
      <w:r w:rsidRPr="00840684">
        <w:rPr>
          <w:rFonts w:ascii="Times New Roman" w:hAnsi="Times New Roman"/>
          <w:sz w:val="24"/>
        </w:rPr>
        <w:t>CRR</w:t>
      </w:r>
      <w:r w:rsidRPr="00840684">
        <w:rPr>
          <w:rFonts w:ascii="Times New Roman" w:hAnsi="Times New Roman"/>
          <w:bCs/>
          <w:sz w:val="24"/>
        </w:rPr>
        <w:t xml:space="preserve">, urmând instrucțiunile furnizate mai jos în prezenta anexă pentru a completa modelul </w:t>
      </w:r>
      <w:r w:rsidR="006063B3">
        <w:rPr>
          <w:rFonts w:ascii="Times New Roman" w:hAnsi="Times New Roman"/>
          <w:bCs/>
          <w:sz w:val="24"/>
        </w:rPr>
        <w:t>EU C</w:t>
      </w:r>
      <w:r w:rsidRPr="00840684">
        <w:rPr>
          <w:rFonts w:ascii="Times New Roman" w:hAnsi="Times New Roman"/>
          <w:bCs/>
          <w:sz w:val="24"/>
        </w:rPr>
        <w:t>Q</w:t>
      </w:r>
      <w:r w:rsidRPr="00A82146">
        <w:rPr>
          <w:rFonts w:ascii="Times New Roman" w:hAnsi="Times New Roman"/>
          <w:bCs/>
          <w:sz w:val="24"/>
        </w:rPr>
        <w:t>4</w:t>
      </w:r>
      <w:r w:rsidRPr="00840684">
        <w:rPr>
          <w:rFonts w:ascii="Times New Roman" w:hAnsi="Times New Roman"/>
          <w:bCs/>
          <w:sz w:val="24"/>
        </w:rPr>
        <w:t xml:space="preserve"> care este prezentat în anexa XV la prezentul regulament de punere în aplicare.</w:t>
      </w:r>
    </w:p>
    <w:p w14:paraId="524CF3A0" w14:textId="77777777" w:rsidR="00415872" w:rsidRPr="00840684" w:rsidRDefault="00415872"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9406CB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B17E4"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79429F1C" w14:textId="77777777" w:rsidTr="00155C96">
        <w:trPr>
          <w:trHeight w:val="238"/>
        </w:trPr>
        <w:tc>
          <w:tcPr>
            <w:tcW w:w="1384" w:type="dxa"/>
            <w:shd w:val="clear" w:color="auto" w:fill="D9D9D9" w:themeFill="background1" w:themeFillShade="D9"/>
          </w:tcPr>
          <w:p w14:paraId="27971E5E"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6B74C1FB"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438CCE4D" w14:textId="77777777" w:rsidTr="00155C96">
        <w:trPr>
          <w:trHeight w:val="971"/>
        </w:trPr>
        <w:tc>
          <w:tcPr>
            <w:tcW w:w="1384" w:type="dxa"/>
          </w:tcPr>
          <w:p w14:paraId="0BDEE8CA" w14:textId="77777777" w:rsidR="00415872" w:rsidRPr="00840684" w:rsidRDefault="00415872" w:rsidP="00155C96">
            <w:pPr>
              <w:pStyle w:val="Applicationdirecte"/>
              <w:spacing w:before="0"/>
            </w:pPr>
            <w:r w:rsidRPr="00A82146">
              <w:t>010</w:t>
            </w:r>
          </w:p>
        </w:tc>
        <w:tc>
          <w:tcPr>
            <w:tcW w:w="7655" w:type="dxa"/>
          </w:tcPr>
          <w:p w14:paraId="01954B5A" w14:textId="77777777" w:rsidR="00415872" w:rsidRPr="00B24EA4" w:rsidRDefault="00415872" w:rsidP="00155C96">
            <w:pPr>
              <w:pStyle w:val="Applicationdirecte"/>
              <w:spacing w:before="0"/>
              <w:rPr>
                <w:b/>
              </w:rPr>
            </w:pPr>
            <w:r w:rsidRPr="00B24EA4">
              <w:rPr>
                <w:b/>
              </w:rPr>
              <w:t>Expuneri bilanțiere</w:t>
            </w:r>
          </w:p>
          <w:p w14:paraId="5778777D" w14:textId="77777777" w:rsidR="00415872" w:rsidRPr="00840684" w:rsidRDefault="00415872" w:rsidP="00155C96">
            <w:pPr>
              <w:pStyle w:val="Fait"/>
              <w:spacing w:before="0" w:after="120"/>
            </w:pPr>
            <w:r w:rsidRPr="00840684">
              <w:t>Totalul expunerilor bilanțiere</w:t>
            </w:r>
          </w:p>
        </w:tc>
      </w:tr>
      <w:tr w:rsidR="00415872" w:rsidRPr="00840684" w14:paraId="2409D72B" w14:textId="77777777" w:rsidTr="00155C96">
        <w:trPr>
          <w:trHeight w:val="3491"/>
        </w:trPr>
        <w:tc>
          <w:tcPr>
            <w:tcW w:w="1384" w:type="dxa"/>
          </w:tcPr>
          <w:p w14:paraId="0BD347C0" w14:textId="77777777" w:rsidR="00415872" w:rsidRPr="00840684" w:rsidRDefault="00415872" w:rsidP="00155C96">
            <w:pPr>
              <w:pStyle w:val="Applicationdirecte"/>
              <w:spacing w:before="0"/>
            </w:pPr>
            <w:r w:rsidRPr="00A82146">
              <w:t>020</w:t>
            </w:r>
            <w:r w:rsidRPr="00840684">
              <w:t xml:space="preserve"> – </w:t>
            </w:r>
            <w:r w:rsidRPr="00A82146">
              <w:t>070</w:t>
            </w:r>
            <w:r w:rsidRPr="00840684">
              <w:t xml:space="preserve"> și </w:t>
            </w:r>
            <w:r w:rsidRPr="00A82146">
              <w:t>090</w:t>
            </w:r>
            <w:r w:rsidRPr="00840684">
              <w:t xml:space="preserve"> - </w:t>
            </w:r>
            <w:r w:rsidRPr="00A82146">
              <w:t>140</w:t>
            </w:r>
          </w:p>
        </w:tc>
        <w:tc>
          <w:tcPr>
            <w:tcW w:w="7655" w:type="dxa"/>
          </w:tcPr>
          <w:p w14:paraId="43745A2E" w14:textId="77777777" w:rsidR="00415872" w:rsidRPr="00B24EA4" w:rsidRDefault="00415872" w:rsidP="00155C96">
            <w:pPr>
              <w:pStyle w:val="Applicationdirecte"/>
              <w:spacing w:before="0"/>
              <w:rPr>
                <w:b/>
              </w:rPr>
            </w:pPr>
            <w:r w:rsidRPr="00B24EA4">
              <w:rPr>
                <w:b/>
              </w:rPr>
              <w:t>Țara</w:t>
            </w:r>
          </w:p>
          <w:p w14:paraId="61B470D9" w14:textId="77777777" w:rsidR="00415872" w:rsidRPr="00840684" w:rsidRDefault="00415872" w:rsidP="00155C96">
            <w:pPr>
              <w:pStyle w:val="Fait"/>
              <w:spacing w:before="0" w:after="120"/>
            </w:pPr>
            <w:r w:rsidRPr="00840684">
              <w:t>O țară în care expunerile instituției sunt semnificative în conformitate cu articolul </w:t>
            </w:r>
            <w:r w:rsidRPr="00A82146">
              <w:t>432</w:t>
            </w:r>
            <w:r w:rsidRPr="00840684">
              <w:t xml:space="preserve"> din CRR</w:t>
            </w:r>
          </w:p>
          <w:p w14:paraId="625A2260"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Atunci când caracterul semnificativ al țărilor este determinat cu ajutorul unui prag de semnificație, acest prag trebuie publicat, la fel ca și lista țărilor nesemnificative incluse pe rândurile „Alte țări”.</w:t>
            </w:r>
          </w:p>
          <w:p w14:paraId="36E5AC25" w14:textId="77777777" w:rsidR="00415872" w:rsidRPr="00840684" w:rsidRDefault="00415872" w:rsidP="00155C96">
            <w:pPr>
              <w:autoSpaceDE w:val="0"/>
              <w:autoSpaceDN w:val="0"/>
              <w:adjustRightInd w:val="0"/>
              <w:spacing w:after="120"/>
              <w:jc w:val="both"/>
            </w:pPr>
            <w:r w:rsidRPr="00840684">
              <w:rPr>
                <w:rFonts w:ascii="Times New Roman" w:hAnsi="Times New Roman"/>
                <w:sz w:val="24"/>
              </w:rPr>
              <w:t>Instituțiile trebuie să aloce expuneri unei țări semnificative pe baza reședinței contrapărții imediate. Expunerile față de organizațiile supranaționale nu se încadrează la țara de reședință a instituției, ci se înscriu la „Alte țări”.</w:t>
            </w:r>
          </w:p>
        </w:tc>
      </w:tr>
      <w:tr w:rsidR="00415872" w:rsidRPr="00840684" w14:paraId="14379FAB" w14:textId="77777777" w:rsidTr="00155C96">
        <w:trPr>
          <w:trHeight w:val="728"/>
        </w:trPr>
        <w:tc>
          <w:tcPr>
            <w:tcW w:w="1384" w:type="dxa"/>
          </w:tcPr>
          <w:p w14:paraId="28904A4A" w14:textId="77777777" w:rsidR="00415872" w:rsidRPr="00840684" w:rsidRDefault="00415872" w:rsidP="00155C96">
            <w:pPr>
              <w:pStyle w:val="Applicationdirecte"/>
              <w:spacing w:before="0"/>
            </w:pPr>
            <w:r w:rsidRPr="00A82146">
              <w:lastRenderedPageBreak/>
              <w:t>080</w:t>
            </w:r>
          </w:p>
        </w:tc>
        <w:tc>
          <w:tcPr>
            <w:tcW w:w="7655" w:type="dxa"/>
          </w:tcPr>
          <w:p w14:paraId="427EBF2A" w14:textId="77777777" w:rsidR="00415872" w:rsidRPr="00B24EA4" w:rsidRDefault="00415872" w:rsidP="00155C96">
            <w:pPr>
              <w:pStyle w:val="Applicationdirecte"/>
              <w:spacing w:before="0"/>
              <w:rPr>
                <w:b/>
              </w:rPr>
            </w:pPr>
            <w:r w:rsidRPr="00B24EA4">
              <w:rPr>
                <w:b/>
              </w:rPr>
              <w:t>Expuneri extrabilanțiere</w:t>
            </w:r>
          </w:p>
          <w:p w14:paraId="137896A3" w14:textId="46B1D8A8" w:rsidR="00415872" w:rsidRPr="00840684" w:rsidRDefault="00415872" w:rsidP="00155C96">
            <w:pPr>
              <w:autoSpaceDE w:val="0"/>
              <w:autoSpaceDN w:val="0"/>
              <w:adjustRightInd w:val="0"/>
              <w:spacing w:after="120"/>
              <w:jc w:val="both"/>
            </w:pPr>
            <w:r w:rsidRPr="00840684">
              <w:rPr>
                <w:rFonts w:ascii="Times New Roman" w:hAnsi="Times New Roman"/>
                <w:sz w:val="24"/>
              </w:rPr>
              <w:t xml:space="preserve">A se vedea definiția din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1</w:t>
            </w:r>
            <w:r w:rsidRPr="00840684">
              <w:rPr>
                <w:rFonts w:ascii="Times New Roman" w:hAnsi="Times New Roman"/>
                <w:sz w:val="24"/>
              </w:rPr>
              <w:t>: Expuneri performante și neperformante și provizioanele aferente.</w:t>
            </w:r>
          </w:p>
        </w:tc>
      </w:tr>
      <w:tr w:rsidR="00415872" w:rsidRPr="00840684" w14:paraId="7200AFB1" w14:textId="77777777" w:rsidTr="00155C96">
        <w:trPr>
          <w:trHeight w:val="367"/>
        </w:trPr>
        <w:tc>
          <w:tcPr>
            <w:tcW w:w="1384" w:type="dxa"/>
          </w:tcPr>
          <w:p w14:paraId="34F51C4B"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sz w:val="24"/>
              </w:rPr>
              <w:t>150</w:t>
            </w:r>
          </w:p>
        </w:tc>
        <w:tc>
          <w:tcPr>
            <w:tcW w:w="7655" w:type="dxa"/>
          </w:tcPr>
          <w:p w14:paraId="3A4B336D"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Total</w:t>
            </w:r>
          </w:p>
        </w:tc>
      </w:tr>
    </w:tbl>
    <w:p w14:paraId="1F610400"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1434198B" w14:textId="77777777" w:rsidTr="00155C96">
        <w:trPr>
          <w:trHeight w:val="238"/>
        </w:trPr>
        <w:tc>
          <w:tcPr>
            <w:tcW w:w="9039" w:type="dxa"/>
            <w:gridSpan w:val="2"/>
            <w:shd w:val="clear" w:color="auto" w:fill="D9D9D9" w:themeFill="background1" w:themeFillShade="D9"/>
          </w:tcPr>
          <w:p w14:paraId="67E340A6"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5044B49" w14:textId="77777777" w:rsidTr="00155C96">
        <w:trPr>
          <w:trHeight w:val="238"/>
        </w:trPr>
        <w:tc>
          <w:tcPr>
            <w:tcW w:w="1384" w:type="dxa"/>
            <w:shd w:val="clear" w:color="auto" w:fill="D9D9D9" w:themeFill="background1" w:themeFillShade="D9"/>
          </w:tcPr>
          <w:p w14:paraId="2DC498ED"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6A2B951C"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4FB36AFC" w14:textId="77777777" w:rsidTr="00155C96">
        <w:trPr>
          <w:trHeight w:val="841"/>
        </w:trPr>
        <w:tc>
          <w:tcPr>
            <w:tcW w:w="1384" w:type="dxa"/>
          </w:tcPr>
          <w:p w14:paraId="30C8E984" w14:textId="77777777" w:rsidR="00415872" w:rsidRPr="00840684" w:rsidRDefault="00415872" w:rsidP="00155C96">
            <w:pPr>
              <w:pStyle w:val="Applicationdirecte"/>
              <w:spacing w:before="0"/>
            </w:pPr>
            <w:r w:rsidRPr="00840684">
              <w:t>a</w:t>
            </w:r>
          </w:p>
        </w:tc>
        <w:tc>
          <w:tcPr>
            <w:tcW w:w="7655" w:type="dxa"/>
          </w:tcPr>
          <w:p w14:paraId="26B3370F" w14:textId="77777777" w:rsidR="00415872" w:rsidRPr="00B24EA4" w:rsidRDefault="00415872" w:rsidP="00155C96">
            <w:pPr>
              <w:pStyle w:val="Fait"/>
              <w:spacing w:before="0" w:after="120"/>
              <w:rPr>
                <w:rFonts w:eastAsiaTheme="minorEastAsia"/>
                <w:b/>
              </w:rPr>
            </w:pPr>
            <w:r w:rsidRPr="00B24EA4">
              <w:rPr>
                <w:b/>
              </w:rPr>
              <w:t xml:space="preserve">Valoarea contabilă brută/valoarea nominală </w:t>
            </w:r>
          </w:p>
          <w:p w14:paraId="44540694" w14:textId="72366912" w:rsidR="00415872" w:rsidRPr="00840684" w:rsidRDefault="00415872" w:rsidP="00155C96">
            <w:pPr>
              <w:pStyle w:val="Fait"/>
              <w:spacing w:before="0" w:after="120"/>
            </w:pPr>
            <w:r w:rsidRPr="00840684">
              <w:t xml:space="preserve">Valoarea contabilă brută astfel cum este definită la punctul </w:t>
            </w:r>
            <w:r w:rsidRPr="00A82146">
              <w:t>34</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 valoarea nominală astfel cum este definită la punctul </w:t>
            </w:r>
            <w:r w:rsidRPr="00A82146">
              <w:t>118</w:t>
            </w:r>
            <w:r w:rsidRPr="00840684">
              <w:t xml:space="preserve"> din partea</w:t>
            </w:r>
            <w:r w:rsidR="001C2DB3">
              <w:t> </w:t>
            </w:r>
            <w:r w:rsidRPr="00A82146">
              <w:t>2</w:t>
            </w:r>
            <w:r w:rsidRPr="00840684">
              <w:t xml:space="preserve"> a anexei V la Regulamentul de punere în aplicare (UE) nr. </w:t>
            </w:r>
            <w:r w:rsidRPr="00A82146">
              <w:t>680</w:t>
            </w:r>
            <w:r w:rsidRPr="00840684">
              <w:t>/</w:t>
            </w:r>
            <w:r w:rsidRPr="00A82146">
              <w:t>2014</w:t>
            </w:r>
            <w:r w:rsidRPr="00840684">
              <w:t xml:space="preserve"> al Comisiei</w:t>
            </w:r>
          </w:p>
          <w:p w14:paraId="668D2438" w14:textId="77777777" w:rsidR="00415872" w:rsidRPr="00840684" w:rsidRDefault="00415872" w:rsidP="00155C96">
            <w:pPr>
              <w:pStyle w:val="Fait"/>
              <w:spacing w:before="0" w:after="120"/>
            </w:pPr>
            <w:r w:rsidRPr="00840684">
              <w:t>Valoarea contabilă brută aferentă expunerilor care fac obiectul deprecierii este valoarea cumulată netă a sumelor scoase parțial și integral în afara bilanțului.</w:t>
            </w:r>
          </w:p>
        </w:tc>
      </w:tr>
      <w:tr w:rsidR="00415872" w:rsidRPr="00840684" w14:paraId="2F21C735" w14:textId="77777777" w:rsidTr="00155C96">
        <w:trPr>
          <w:trHeight w:val="841"/>
        </w:trPr>
        <w:tc>
          <w:tcPr>
            <w:tcW w:w="1384" w:type="dxa"/>
          </w:tcPr>
          <w:p w14:paraId="311C1BF1" w14:textId="77777777" w:rsidR="00415872" w:rsidRPr="00840684" w:rsidRDefault="00415872" w:rsidP="00155C96">
            <w:pPr>
              <w:pStyle w:val="Applicationdirecte"/>
              <w:spacing w:before="0"/>
            </w:pPr>
            <w:r w:rsidRPr="00840684">
              <w:t>b</w:t>
            </w:r>
          </w:p>
        </w:tc>
        <w:tc>
          <w:tcPr>
            <w:tcW w:w="7655" w:type="dxa"/>
          </w:tcPr>
          <w:p w14:paraId="1E68B097" w14:textId="77777777" w:rsidR="00415872" w:rsidRPr="00B24EA4" w:rsidRDefault="00415872" w:rsidP="00155C96">
            <w:pPr>
              <w:pStyle w:val="Fait"/>
              <w:spacing w:before="0" w:after="120"/>
              <w:rPr>
                <w:rFonts w:eastAsiaTheme="minorEastAsia"/>
                <w:b/>
              </w:rPr>
            </w:pPr>
            <w:r w:rsidRPr="00B24EA4">
              <w:rPr>
                <w:b/>
              </w:rPr>
              <w:t>Valoarea contabilă brută/valoarea nominală – din care neperformante</w:t>
            </w:r>
          </w:p>
          <w:p w14:paraId="314B41A3" w14:textId="52D941A1" w:rsidR="00415872" w:rsidRPr="00B24EA4" w:rsidRDefault="00415872" w:rsidP="001C2DB3">
            <w:pPr>
              <w:pStyle w:val="Fait"/>
              <w:spacing w:before="0" w:after="120"/>
              <w:rPr>
                <w:b/>
              </w:rPr>
            </w:pPr>
            <w:r w:rsidRPr="00840684">
              <w:t xml:space="preserve">Valoarea contabilă brută astfel cum este definită la punctul </w:t>
            </w:r>
            <w:r w:rsidRPr="00A82146">
              <w:t>34</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 valoarea nominală astfel cum este definită la punctul </w:t>
            </w:r>
            <w:r w:rsidRPr="00A82146">
              <w:t>118</w:t>
            </w:r>
            <w:r w:rsidRPr="00840684">
              <w:t xml:space="preserve"> din partea</w:t>
            </w:r>
            <w:r w:rsidR="001C2DB3">
              <w:t> </w:t>
            </w:r>
            <w:r w:rsidRPr="00A82146">
              <w:t>2</w:t>
            </w:r>
            <w:r w:rsidRPr="00840684">
              <w:t xml:space="preserve"> a anexei V la Regulamentul de punere în aplicare (UE) nr. </w:t>
            </w:r>
            <w:r w:rsidRPr="00A82146">
              <w:t>680</w:t>
            </w:r>
            <w:r w:rsidRPr="00840684">
              <w:t>/</w:t>
            </w:r>
            <w:r w:rsidRPr="00A82146">
              <w:t>2014</w:t>
            </w:r>
            <w:r w:rsidRPr="00840684">
              <w:t xml:space="preserve"> al Comisiei; expunerile neperformante, astfel cum sunt definite la articolul </w:t>
            </w:r>
            <w:r w:rsidRPr="00A82146">
              <w:t>47</w:t>
            </w:r>
            <w:r w:rsidRPr="00840684">
              <w:t>a din CRR.</w:t>
            </w:r>
          </w:p>
        </w:tc>
      </w:tr>
      <w:tr w:rsidR="00415872" w:rsidRPr="00840684" w14:paraId="1E9D3B24" w14:textId="77777777" w:rsidTr="00155C96">
        <w:trPr>
          <w:trHeight w:val="316"/>
        </w:trPr>
        <w:tc>
          <w:tcPr>
            <w:tcW w:w="1384" w:type="dxa"/>
          </w:tcPr>
          <w:p w14:paraId="3DE4108C"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840684">
              <w:rPr>
                <w:rFonts w:ascii="Times New Roman" w:hAnsi="Times New Roman"/>
                <w:color w:val="000000"/>
                <w:sz w:val="24"/>
              </w:rPr>
              <w:t>c</w:t>
            </w:r>
          </w:p>
        </w:tc>
        <w:tc>
          <w:tcPr>
            <w:tcW w:w="7655" w:type="dxa"/>
          </w:tcPr>
          <w:p w14:paraId="715BB1F5"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Din care în stare de nerambursare</w:t>
            </w:r>
          </w:p>
          <w:p w14:paraId="65C701CE" w14:textId="77777777" w:rsidR="00415872" w:rsidRPr="00840684" w:rsidRDefault="00415872" w:rsidP="00155C96">
            <w:pPr>
              <w:pStyle w:val="Fait"/>
              <w:spacing w:before="0" w:after="120"/>
            </w:pPr>
            <w:r w:rsidRPr="00840684">
              <w:t xml:space="preserve">Expuneri aflate în stare de nerambursare în conformitate cu articolul </w:t>
            </w:r>
            <w:r w:rsidRPr="00A82146">
              <w:t>178</w:t>
            </w:r>
            <w:r w:rsidRPr="00840684">
              <w:t xml:space="preserve"> din CRR.</w:t>
            </w:r>
          </w:p>
        </w:tc>
      </w:tr>
      <w:tr w:rsidR="00415872" w:rsidRPr="00840684" w14:paraId="08904070" w14:textId="77777777" w:rsidTr="00155C96">
        <w:trPr>
          <w:trHeight w:val="316"/>
        </w:trPr>
        <w:tc>
          <w:tcPr>
            <w:tcW w:w="1384" w:type="dxa"/>
          </w:tcPr>
          <w:p w14:paraId="10F29EDC"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d</w:t>
            </w:r>
          </w:p>
        </w:tc>
        <w:tc>
          <w:tcPr>
            <w:tcW w:w="7655" w:type="dxa"/>
          </w:tcPr>
          <w:p w14:paraId="46C51C0A"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Valoarea contabilă brută/valoarea nominală – din care supuse deprecierii</w:t>
            </w:r>
          </w:p>
          <w:p w14:paraId="12D1755E" w14:textId="77777777" w:rsidR="00415872" w:rsidRPr="00840684" w:rsidRDefault="00415872" w:rsidP="00155C96">
            <w:pPr>
              <w:pStyle w:val="Fait"/>
              <w:spacing w:before="0" w:after="120"/>
            </w:pPr>
            <w:r w:rsidRPr="00840684">
              <w:t>Valoarea contabilă brută sau valoarea nominală aferentă expunerilor care fac obiectul dispozițiilor privind deprecierea din cadrul contabil aplicabil</w:t>
            </w:r>
          </w:p>
        </w:tc>
      </w:tr>
      <w:tr w:rsidR="00415872" w:rsidRPr="00840684" w14:paraId="4AB53124" w14:textId="77777777" w:rsidTr="00155C96">
        <w:trPr>
          <w:trHeight w:val="316"/>
        </w:trPr>
        <w:tc>
          <w:tcPr>
            <w:tcW w:w="1384" w:type="dxa"/>
          </w:tcPr>
          <w:p w14:paraId="2104BF63"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e</w:t>
            </w:r>
          </w:p>
        </w:tc>
        <w:tc>
          <w:tcPr>
            <w:tcW w:w="7655" w:type="dxa"/>
          </w:tcPr>
          <w:p w14:paraId="4E2F035E"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Deprecierea cumulată</w:t>
            </w:r>
          </w:p>
          <w:p w14:paraId="7CA11525" w14:textId="35F3F544" w:rsidR="00415872" w:rsidRPr="00840684" w:rsidRDefault="00415872" w:rsidP="001C2DB3">
            <w:pPr>
              <w:pStyle w:val="Fait"/>
              <w:spacing w:before="0" w:after="120"/>
            </w:pPr>
            <w:r w:rsidRPr="00840684">
              <w:t xml:space="preserve">Trebuie să se includă valorile determinate în conformitate cu partea </w:t>
            </w:r>
            <w:r w:rsidRPr="00A82146">
              <w:t>2</w:t>
            </w:r>
            <w:r w:rsidRPr="00840684">
              <w:t xml:space="preserve"> punctele</w:t>
            </w:r>
            <w:r w:rsidR="001C2DB3">
              <w:t> </w:t>
            </w:r>
            <w:r w:rsidRPr="00A82146">
              <w:t>11</w:t>
            </w:r>
            <w:r w:rsidRPr="00840684">
              <w:t xml:space="preserve">, </w:t>
            </w:r>
            <w:r w:rsidRPr="00A82146">
              <w:t>69</w:t>
            </w:r>
            <w:r w:rsidRPr="00840684">
              <w:t>-</w:t>
            </w:r>
            <w:r w:rsidRPr="00A82146">
              <w:t>71</w:t>
            </w:r>
            <w:r w:rsidRPr="00840684">
              <w:t xml:space="preserve">, </w:t>
            </w:r>
            <w:r w:rsidRPr="00A82146">
              <w:t>106</w:t>
            </w:r>
            <w:r w:rsidRPr="00840684">
              <w:t xml:space="preserve"> și </w:t>
            </w:r>
            <w:r w:rsidRPr="00A82146">
              <w:t>110</w:t>
            </w:r>
            <w:r w:rsidRPr="00840684">
              <w:t xml:space="preserve"> din anexa V la Regulamentul de punere în aplicare (UE) nr. </w:t>
            </w:r>
            <w:r w:rsidRPr="00A82146">
              <w:t>680</w:t>
            </w:r>
            <w:r w:rsidRPr="00840684">
              <w:t>/</w:t>
            </w:r>
            <w:r w:rsidRPr="00A82146">
              <w:t>2014</w:t>
            </w:r>
            <w:r w:rsidRPr="00840684">
              <w:t xml:space="preserve"> al Comisiei.</w:t>
            </w:r>
          </w:p>
        </w:tc>
      </w:tr>
      <w:tr w:rsidR="00415872" w:rsidRPr="00840684" w14:paraId="7352EEBF" w14:textId="77777777" w:rsidTr="00155C96">
        <w:trPr>
          <w:trHeight w:val="695"/>
        </w:trPr>
        <w:tc>
          <w:tcPr>
            <w:tcW w:w="1384" w:type="dxa"/>
          </w:tcPr>
          <w:p w14:paraId="242AFFEE"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f</w:t>
            </w:r>
          </w:p>
        </w:tc>
        <w:tc>
          <w:tcPr>
            <w:tcW w:w="7655" w:type="dxa"/>
          </w:tcPr>
          <w:p w14:paraId="20A91CBD"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Provizioane pentru angajamentele extrabilanțiere și garanțiile financiare extrabilanțiere date</w:t>
            </w:r>
          </w:p>
          <w:p w14:paraId="12C038E2"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Acest rând trebuie să includă provizioanele pentru angajamentele extrabilanțiere și pentru garanțiile financiare date.</w:t>
            </w:r>
          </w:p>
        </w:tc>
      </w:tr>
      <w:tr w:rsidR="00415872" w:rsidRPr="00840684" w14:paraId="37200307" w14:textId="77777777" w:rsidTr="00155C96">
        <w:trPr>
          <w:trHeight w:val="695"/>
        </w:trPr>
        <w:tc>
          <w:tcPr>
            <w:tcW w:w="1384" w:type="dxa"/>
          </w:tcPr>
          <w:p w14:paraId="4F9DFB83"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lastRenderedPageBreak/>
              <w:t>g</w:t>
            </w:r>
          </w:p>
        </w:tc>
        <w:tc>
          <w:tcPr>
            <w:tcW w:w="7655" w:type="dxa"/>
          </w:tcPr>
          <w:p w14:paraId="7AC6C09B"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Modificări negative cumulate ale valorii juste datorate riscului de credit pentru expuneri neperformante</w:t>
            </w:r>
          </w:p>
          <w:p w14:paraId="35D7E95A" w14:textId="1C159FDA" w:rsidR="00415872" w:rsidRPr="00840684" w:rsidRDefault="00415872" w:rsidP="001C2DB3">
            <w:pPr>
              <w:pStyle w:val="Fait"/>
              <w:spacing w:before="0" w:after="120"/>
            </w:pPr>
            <w:r w:rsidRPr="00840684">
              <w:t xml:space="preserve">Sunt incluse cuantumurile determinate în conformitate cu partea </w:t>
            </w:r>
            <w:r w:rsidRPr="00A82146">
              <w:t>2</w:t>
            </w:r>
            <w:r w:rsidRPr="00840684">
              <w:t xml:space="preserve"> punctele</w:t>
            </w:r>
            <w:r w:rsidR="001C2DB3">
              <w:t> </w:t>
            </w:r>
            <w:r w:rsidRPr="00A82146">
              <w:t>11</w:t>
            </w:r>
            <w:r w:rsidRPr="00840684">
              <w:t xml:space="preserve">, </w:t>
            </w:r>
            <w:r w:rsidRPr="00A82146">
              <w:t>69</w:t>
            </w:r>
            <w:r w:rsidRPr="00840684">
              <w:t>-</w:t>
            </w:r>
            <w:r w:rsidRPr="00A82146">
              <w:t>71</w:t>
            </w:r>
            <w:r w:rsidRPr="00840684">
              <w:t xml:space="preserve">, </w:t>
            </w:r>
            <w:r w:rsidRPr="00A82146">
              <w:t>106</w:t>
            </w:r>
            <w:r w:rsidRPr="00840684">
              <w:t xml:space="preserve"> și </w:t>
            </w:r>
            <w:r w:rsidRPr="00A82146">
              <w:t>110</w:t>
            </w:r>
            <w:r w:rsidRPr="00840684">
              <w:t xml:space="preserve"> din anexa V la Regulamentul de punere în aplicare (UE) nr. </w:t>
            </w:r>
            <w:r w:rsidRPr="00A82146">
              <w:t>680</w:t>
            </w:r>
            <w:r w:rsidRPr="00840684">
              <w:t>/</w:t>
            </w:r>
            <w:r w:rsidRPr="00A82146">
              <w:t>2014</w:t>
            </w:r>
            <w:r w:rsidRPr="00840684">
              <w:t xml:space="preserve"> al Comisiei.</w:t>
            </w:r>
          </w:p>
        </w:tc>
      </w:tr>
    </w:tbl>
    <w:p w14:paraId="6220FB82" w14:textId="77777777" w:rsidR="00415872" w:rsidRPr="00840684" w:rsidRDefault="00415872" w:rsidP="004E71F4">
      <w:pPr>
        <w:autoSpaceDE w:val="0"/>
        <w:autoSpaceDN w:val="0"/>
        <w:adjustRightInd w:val="0"/>
        <w:spacing w:after="120"/>
        <w:rPr>
          <w:rFonts w:ascii="Times New Roman" w:hAnsi="Times New Roman" w:cs="Times New Roman"/>
          <w:sz w:val="24"/>
        </w:rPr>
      </w:pPr>
    </w:p>
    <w:p w14:paraId="265D8D82" w14:textId="11AF91B0" w:rsidR="00415872" w:rsidRPr="00B24EA4" w:rsidRDefault="00415872" w:rsidP="004E71F4">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Q</w:t>
      </w:r>
      <w:r w:rsidRPr="00A82146">
        <w:rPr>
          <w:rFonts w:ascii="Times New Roman" w:hAnsi="Times New Roman"/>
          <w:b/>
          <w:sz w:val="24"/>
        </w:rPr>
        <w:t>5</w:t>
      </w:r>
      <w:r w:rsidRPr="00B24EA4">
        <w:rPr>
          <w:rFonts w:ascii="Times New Roman" w:hAnsi="Times New Roman"/>
          <w:b/>
          <w:sz w:val="24"/>
        </w:rPr>
        <w:t>: Calitatea creditului împrumuturilor și avansurilor acordate societăților nefinanciare, pe ramuri de activitate</w:t>
      </w:r>
    </w:p>
    <w:p w14:paraId="6E0A818D" w14:textId="779B966E" w:rsidR="00415872" w:rsidRPr="00B24EA4" w:rsidRDefault="00415872" w:rsidP="004E71F4">
      <w:pPr>
        <w:pStyle w:val="ListParagraph"/>
        <w:numPr>
          <w:ilvl w:val="0"/>
          <w:numId w:val="48"/>
        </w:numPr>
        <w:autoSpaceDE w:val="0"/>
        <w:autoSpaceDN w:val="0"/>
        <w:adjustRightInd w:val="0"/>
        <w:spacing w:after="120"/>
        <w:jc w:val="both"/>
        <w:rPr>
          <w:rFonts w:ascii="Times New Roman" w:hAnsi="Times New Roman"/>
          <w:b/>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litera (c) și (e) din CRR urmând instrucțiunile furnizate mai jos în prezenta anexă pentru completarea modelului </w:t>
      </w:r>
      <w:r w:rsidR="006063B3">
        <w:rPr>
          <w:rFonts w:ascii="Times New Roman" w:hAnsi="Times New Roman"/>
          <w:bCs/>
          <w:sz w:val="24"/>
        </w:rPr>
        <w:t>EU C</w:t>
      </w:r>
      <w:r w:rsidRPr="00840684">
        <w:rPr>
          <w:rFonts w:ascii="Times New Roman" w:hAnsi="Times New Roman"/>
          <w:bCs/>
          <w:sz w:val="24"/>
        </w:rPr>
        <w:t>Q</w:t>
      </w:r>
      <w:r w:rsidRPr="00A82146">
        <w:rPr>
          <w:rFonts w:ascii="Times New Roman" w:hAnsi="Times New Roman"/>
          <w:bCs/>
          <w:sz w:val="24"/>
        </w:rPr>
        <w:t>5</w:t>
      </w:r>
      <w:r w:rsidRPr="00840684">
        <w:rPr>
          <w:rFonts w:ascii="Times New Roman" w:hAnsi="Times New Roman"/>
          <w:bCs/>
          <w:sz w:val="24"/>
        </w:rPr>
        <w:t xml:space="preserve"> care figurează în anexa 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6AC0918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18E972"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69AA1A6" w14:textId="77777777" w:rsidTr="00155C96">
        <w:trPr>
          <w:trHeight w:val="238"/>
        </w:trPr>
        <w:tc>
          <w:tcPr>
            <w:tcW w:w="1384" w:type="dxa"/>
            <w:shd w:val="clear" w:color="auto" w:fill="D9D9D9" w:themeFill="background1" w:themeFillShade="D9"/>
          </w:tcPr>
          <w:p w14:paraId="789CD7F0"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4150CD9"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1EE44F75" w14:textId="77777777" w:rsidTr="00155C96">
        <w:trPr>
          <w:trHeight w:val="971"/>
        </w:trPr>
        <w:tc>
          <w:tcPr>
            <w:tcW w:w="1384" w:type="dxa"/>
          </w:tcPr>
          <w:p w14:paraId="1538155B" w14:textId="77777777" w:rsidR="00415872" w:rsidRPr="00840684" w:rsidRDefault="00415872" w:rsidP="00155C96">
            <w:pPr>
              <w:pStyle w:val="Applicationdirecte"/>
              <w:spacing w:before="0"/>
            </w:pPr>
            <w:r w:rsidRPr="00A82146">
              <w:t>010</w:t>
            </w:r>
            <w:r w:rsidRPr="00840684">
              <w:t xml:space="preserve"> - </w:t>
            </w:r>
            <w:r w:rsidRPr="00A82146">
              <w:t>190</w:t>
            </w:r>
          </w:p>
        </w:tc>
        <w:tc>
          <w:tcPr>
            <w:tcW w:w="7655" w:type="dxa"/>
          </w:tcPr>
          <w:p w14:paraId="2397F271" w14:textId="77777777" w:rsidR="00415872" w:rsidRPr="00B24EA4" w:rsidRDefault="00415872" w:rsidP="00155C96">
            <w:pPr>
              <w:pStyle w:val="Fait"/>
              <w:spacing w:before="0" w:after="120"/>
              <w:rPr>
                <w:b/>
              </w:rPr>
            </w:pPr>
            <w:r w:rsidRPr="00B24EA4">
              <w:rPr>
                <w:b/>
              </w:rPr>
              <w:t>Defalcare pe contrapărți pe ramuri de activitate</w:t>
            </w:r>
          </w:p>
          <w:p w14:paraId="173C9D3D" w14:textId="77777777" w:rsidR="00415872" w:rsidRPr="00840684" w:rsidRDefault="00415872" w:rsidP="00155C96">
            <w:pPr>
              <w:pStyle w:val="Fait"/>
              <w:spacing w:before="0" w:after="120"/>
            </w:pPr>
            <w:r w:rsidRPr="00840684">
              <w:t>Alocarea în funcție de sectorul contrapărții include numai sectoarele legate de contrapărțile care sunt societăți nefinanciare.</w:t>
            </w:r>
          </w:p>
          <w:p w14:paraId="0B68EBE1" w14:textId="77777777" w:rsidR="00415872" w:rsidRPr="00840684" w:rsidRDefault="00415872" w:rsidP="00155C96">
            <w:pPr>
              <w:pStyle w:val="Fait"/>
              <w:spacing w:before="0" w:after="120"/>
            </w:pPr>
            <w:r w:rsidRPr="00840684">
              <w:t>Alocarea în funcție de sectorul contrapărții se bazează exclusiv pe natura contrapărții imediate. Clasificarea expunerilor comune față de mai mulți debitori se realizează pe baza caracteristicilor debitorului care a fost cel mai relevant sau determinant pentru decizia instituției de a acorda expunerea.</w:t>
            </w:r>
          </w:p>
          <w:p w14:paraId="532DCB7D" w14:textId="77777777" w:rsidR="00415872" w:rsidRPr="00840684" w:rsidRDefault="00415872" w:rsidP="00155C96">
            <w:pPr>
              <w:pStyle w:val="Fait"/>
              <w:spacing w:before="0" w:after="120"/>
            </w:pPr>
            <w:r w:rsidRPr="00840684">
              <w:t>Rândurile se utilizează pentru a indica sectoarele de activitate semnificative sau tipurile de contrapărți semnificative față de care instituțiile au expuneri. Caracterul semnificativ se evaluează în conformitate cu articolul </w:t>
            </w:r>
            <w:r w:rsidRPr="00A82146">
              <w:t>432</w:t>
            </w:r>
            <w:r w:rsidRPr="00840684">
              <w:t xml:space="preserve"> din CRR, iar sectoarele de activitate sau tipurile de contrapărți nesemnificative se agregă pe rândul „Alte servicii”.</w:t>
            </w:r>
          </w:p>
        </w:tc>
      </w:tr>
      <w:tr w:rsidR="00415872" w:rsidRPr="00840684" w14:paraId="7020D3DF" w14:textId="77777777" w:rsidTr="00155C96">
        <w:trPr>
          <w:trHeight w:val="316"/>
        </w:trPr>
        <w:tc>
          <w:tcPr>
            <w:tcW w:w="1384" w:type="dxa"/>
          </w:tcPr>
          <w:p w14:paraId="37C8F533"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200</w:t>
            </w:r>
          </w:p>
        </w:tc>
        <w:tc>
          <w:tcPr>
            <w:tcW w:w="7655" w:type="dxa"/>
          </w:tcPr>
          <w:p w14:paraId="33737A1F"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Total</w:t>
            </w:r>
          </w:p>
        </w:tc>
      </w:tr>
    </w:tbl>
    <w:p w14:paraId="366CFF55"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34A6187B" w14:textId="77777777" w:rsidTr="00155C96">
        <w:trPr>
          <w:trHeight w:val="238"/>
        </w:trPr>
        <w:tc>
          <w:tcPr>
            <w:tcW w:w="9039" w:type="dxa"/>
            <w:gridSpan w:val="2"/>
            <w:shd w:val="clear" w:color="auto" w:fill="D9D9D9" w:themeFill="background1" w:themeFillShade="D9"/>
          </w:tcPr>
          <w:p w14:paraId="0E8C3A52"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740F30DE" w14:textId="77777777" w:rsidTr="00155C96">
        <w:trPr>
          <w:trHeight w:val="238"/>
        </w:trPr>
        <w:tc>
          <w:tcPr>
            <w:tcW w:w="1384" w:type="dxa"/>
            <w:shd w:val="clear" w:color="auto" w:fill="D9D9D9" w:themeFill="background1" w:themeFillShade="D9"/>
          </w:tcPr>
          <w:p w14:paraId="63060577"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790C9DD0"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70950EB5" w14:textId="77777777" w:rsidTr="00155C96">
        <w:trPr>
          <w:trHeight w:val="841"/>
        </w:trPr>
        <w:tc>
          <w:tcPr>
            <w:tcW w:w="1384" w:type="dxa"/>
          </w:tcPr>
          <w:p w14:paraId="05D29BAE" w14:textId="77777777" w:rsidR="00415872" w:rsidRPr="00840684" w:rsidRDefault="00415872" w:rsidP="00155C96">
            <w:pPr>
              <w:pStyle w:val="Applicationdirecte"/>
              <w:spacing w:before="0"/>
            </w:pPr>
            <w:r w:rsidRPr="00840684">
              <w:t>a</w:t>
            </w:r>
          </w:p>
        </w:tc>
        <w:tc>
          <w:tcPr>
            <w:tcW w:w="7655" w:type="dxa"/>
          </w:tcPr>
          <w:p w14:paraId="7BAB0C64" w14:textId="77777777" w:rsidR="00415872" w:rsidRPr="00B24EA4" w:rsidRDefault="00415872" w:rsidP="00155C96">
            <w:pPr>
              <w:pStyle w:val="Fait"/>
              <w:spacing w:before="0" w:after="120"/>
              <w:rPr>
                <w:rFonts w:eastAsiaTheme="minorEastAsia"/>
                <w:b/>
              </w:rPr>
            </w:pPr>
            <w:r w:rsidRPr="00B24EA4">
              <w:rPr>
                <w:b/>
              </w:rPr>
              <w:t xml:space="preserve">Valoarea contabilă brută </w:t>
            </w:r>
          </w:p>
          <w:p w14:paraId="6C0762A5" w14:textId="77777777" w:rsidR="00415872" w:rsidRPr="00840684" w:rsidRDefault="00415872" w:rsidP="00155C96">
            <w:pPr>
              <w:pStyle w:val="Fait"/>
              <w:spacing w:before="0" w:after="120"/>
            </w:pPr>
            <w:r w:rsidRPr="00840684">
              <w:t xml:space="preserve">Valoarea contabilă brută astfel cum este definită la punctul </w:t>
            </w:r>
            <w:r w:rsidRPr="00A82146">
              <w:t>34</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w:t>
            </w:r>
          </w:p>
          <w:p w14:paraId="726039C4" w14:textId="77777777" w:rsidR="00415872" w:rsidRPr="00840684" w:rsidRDefault="00415872" w:rsidP="00155C96">
            <w:pPr>
              <w:pStyle w:val="Fait"/>
              <w:spacing w:before="0" w:after="120"/>
            </w:pPr>
            <w:r w:rsidRPr="00840684">
              <w:t>Valoarea contabilă brută aferentă expunerilor care fac obiectul deprecierii este valoarea cumulată netă a sumelor scoase parțial și integral în afara bilanțului.</w:t>
            </w:r>
          </w:p>
        </w:tc>
      </w:tr>
      <w:tr w:rsidR="00415872" w:rsidRPr="00840684" w14:paraId="001299A8" w14:textId="77777777" w:rsidTr="00155C96">
        <w:trPr>
          <w:trHeight w:val="841"/>
        </w:trPr>
        <w:tc>
          <w:tcPr>
            <w:tcW w:w="1384" w:type="dxa"/>
          </w:tcPr>
          <w:p w14:paraId="2162355C" w14:textId="77777777" w:rsidR="00415872" w:rsidRPr="00840684" w:rsidRDefault="00415872" w:rsidP="00155C96">
            <w:pPr>
              <w:pStyle w:val="Applicationdirecte"/>
              <w:spacing w:before="0"/>
            </w:pPr>
            <w:r w:rsidRPr="00840684">
              <w:lastRenderedPageBreak/>
              <w:t>b</w:t>
            </w:r>
          </w:p>
        </w:tc>
        <w:tc>
          <w:tcPr>
            <w:tcW w:w="7655" w:type="dxa"/>
          </w:tcPr>
          <w:p w14:paraId="4FA5CAC9" w14:textId="77777777" w:rsidR="00415872" w:rsidRPr="00B24EA4" w:rsidRDefault="00415872" w:rsidP="00155C96">
            <w:pPr>
              <w:pStyle w:val="Fait"/>
              <w:spacing w:before="0" w:after="120"/>
              <w:rPr>
                <w:b/>
              </w:rPr>
            </w:pPr>
            <w:r w:rsidRPr="00B24EA4">
              <w:rPr>
                <w:b/>
              </w:rPr>
              <w:t xml:space="preserve">Valoarea contabilă brută – din care neperformante </w:t>
            </w:r>
          </w:p>
          <w:p w14:paraId="26615BFC" w14:textId="77777777" w:rsidR="00415872" w:rsidRPr="00840684" w:rsidRDefault="00415872" w:rsidP="00155C96">
            <w:pPr>
              <w:pStyle w:val="Fait"/>
              <w:spacing w:before="0" w:after="120"/>
              <w:rPr>
                <w:rFonts w:eastAsiaTheme="minorEastAsia"/>
              </w:rPr>
            </w:pPr>
            <w:r w:rsidRPr="00840684">
              <w:t xml:space="preserve">Valoarea contabilă brută astfel cum este definită la punctul </w:t>
            </w:r>
            <w:r w:rsidRPr="00A82146">
              <w:t>34</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 Expunerile neperformante astfel cum sunt definite la articolul </w:t>
            </w:r>
            <w:r w:rsidRPr="00A82146">
              <w:t>47</w:t>
            </w:r>
            <w:r w:rsidRPr="00840684">
              <w:t>a din CRR</w:t>
            </w:r>
          </w:p>
        </w:tc>
      </w:tr>
      <w:tr w:rsidR="00415872" w:rsidRPr="00840684" w14:paraId="41C7B6BC" w14:textId="77777777" w:rsidTr="00155C96">
        <w:trPr>
          <w:trHeight w:val="841"/>
        </w:trPr>
        <w:tc>
          <w:tcPr>
            <w:tcW w:w="1384" w:type="dxa"/>
          </w:tcPr>
          <w:p w14:paraId="649D83F7" w14:textId="77777777" w:rsidR="00415872" w:rsidRPr="00840684" w:rsidRDefault="00415872" w:rsidP="00155C96">
            <w:pPr>
              <w:pStyle w:val="Applicationdirecte"/>
              <w:spacing w:before="0"/>
            </w:pPr>
            <w:r w:rsidRPr="00840684">
              <w:t>c</w:t>
            </w:r>
          </w:p>
        </w:tc>
        <w:tc>
          <w:tcPr>
            <w:tcW w:w="7655" w:type="dxa"/>
          </w:tcPr>
          <w:p w14:paraId="09DC94F2" w14:textId="77777777" w:rsidR="00415872" w:rsidRPr="00B24EA4" w:rsidRDefault="00415872" w:rsidP="00155C96">
            <w:pPr>
              <w:pStyle w:val="Fait"/>
              <w:spacing w:before="0" w:after="120"/>
              <w:ind w:left="720"/>
              <w:rPr>
                <w:rFonts w:eastAsiaTheme="minorEastAsia"/>
                <w:b/>
              </w:rPr>
            </w:pPr>
            <w:r w:rsidRPr="00B24EA4">
              <w:rPr>
                <w:b/>
              </w:rPr>
              <w:t>Din care în stare de nerambursare</w:t>
            </w:r>
          </w:p>
          <w:p w14:paraId="6E4AAC7A" w14:textId="77777777" w:rsidR="00415872" w:rsidRPr="00840684" w:rsidRDefault="00415872" w:rsidP="00155C96">
            <w:pPr>
              <w:pStyle w:val="Fait"/>
              <w:spacing w:before="0" w:after="120"/>
              <w:rPr>
                <w:rFonts w:eastAsiaTheme="minorEastAsia"/>
              </w:rPr>
            </w:pPr>
            <w:r w:rsidRPr="00840684">
              <w:t xml:space="preserve">Expuneri aflate în stare de nerambursare în conformitate cu articolul </w:t>
            </w:r>
            <w:r w:rsidRPr="00A82146">
              <w:t>178</w:t>
            </w:r>
            <w:r w:rsidRPr="00840684">
              <w:t xml:space="preserve"> din CRR.</w:t>
            </w:r>
          </w:p>
        </w:tc>
      </w:tr>
      <w:tr w:rsidR="00415872" w:rsidRPr="00840684" w14:paraId="57EF2E7A" w14:textId="77777777" w:rsidTr="00155C96">
        <w:trPr>
          <w:trHeight w:val="841"/>
        </w:trPr>
        <w:tc>
          <w:tcPr>
            <w:tcW w:w="1384" w:type="dxa"/>
          </w:tcPr>
          <w:p w14:paraId="25BA3239" w14:textId="77777777" w:rsidR="00415872" w:rsidRPr="00840684" w:rsidRDefault="00415872" w:rsidP="00155C96">
            <w:pPr>
              <w:pStyle w:val="Applicationdirecte"/>
              <w:spacing w:before="0"/>
            </w:pPr>
            <w:r w:rsidRPr="00840684">
              <w:t>d</w:t>
            </w:r>
          </w:p>
        </w:tc>
        <w:tc>
          <w:tcPr>
            <w:tcW w:w="7655" w:type="dxa"/>
          </w:tcPr>
          <w:p w14:paraId="73258C12" w14:textId="77777777" w:rsidR="00415872" w:rsidRPr="00B24EA4" w:rsidRDefault="00415872" w:rsidP="00155C96">
            <w:pPr>
              <w:pStyle w:val="Fait"/>
              <w:spacing w:before="0" w:after="120"/>
              <w:rPr>
                <w:b/>
              </w:rPr>
            </w:pPr>
            <w:r w:rsidRPr="00B24EA4">
              <w:rPr>
                <w:b/>
              </w:rPr>
              <w:t>Valoarea contabilă brută – din care credite și avansuri care fac obiectul deprecierii</w:t>
            </w:r>
          </w:p>
          <w:p w14:paraId="027B86CE" w14:textId="77777777" w:rsidR="00415872" w:rsidRPr="00840684" w:rsidRDefault="00415872" w:rsidP="00155C96">
            <w:pPr>
              <w:pStyle w:val="Fait"/>
              <w:spacing w:before="0" w:after="120"/>
            </w:pPr>
            <w:r w:rsidRPr="00840684">
              <w:t>Valoarea contabilă brută aferentă creditelor și avansurilor care fac obiectul dispozițiilor privind deprecierea din cadrul contabil aplicabil</w:t>
            </w:r>
          </w:p>
        </w:tc>
      </w:tr>
      <w:tr w:rsidR="00415872" w:rsidRPr="00840684" w14:paraId="7470C29F" w14:textId="77777777" w:rsidTr="00155C96">
        <w:trPr>
          <w:trHeight w:val="316"/>
        </w:trPr>
        <w:tc>
          <w:tcPr>
            <w:tcW w:w="1384" w:type="dxa"/>
          </w:tcPr>
          <w:p w14:paraId="0DD6ED85"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840684">
              <w:rPr>
                <w:rFonts w:ascii="Times New Roman" w:hAnsi="Times New Roman"/>
                <w:color w:val="000000"/>
                <w:sz w:val="24"/>
              </w:rPr>
              <w:t>e</w:t>
            </w:r>
          </w:p>
        </w:tc>
        <w:tc>
          <w:tcPr>
            <w:tcW w:w="7655" w:type="dxa"/>
          </w:tcPr>
          <w:p w14:paraId="0962C0B7" w14:textId="77777777" w:rsidR="00415872" w:rsidRPr="00B24EA4" w:rsidRDefault="00415872" w:rsidP="00155C96">
            <w:pPr>
              <w:pStyle w:val="Fait"/>
              <w:spacing w:before="0" w:after="120"/>
              <w:rPr>
                <w:b/>
              </w:rPr>
            </w:pPr>
            <w:r w:rsidRPr="00B24EA4">
              <w:rPr>
                <w:b/>
              </w:rPr>
              <w:t>Deprecierea cumulată</w:t>
            </w:r>
          </w:p>
          <w:p w14:paraId="2C87E534" w14:textId="2BADEC09" w:rsidR="00415872" w:rsidRPr="00840684" w:rsidRDefault="00415872" w:rsidP="001C2DB3">
            <w:pPr>
              <w:pStyle w:val="Fait"/>
              <w:spacing w:before="0" w:after="120"/>
            </w:pPr>
            <w:r w:rsidRPr="00840684">
              <w:t xml:space="preserve">Sunt incluse cuantumurile determinate în conformitate cu partea </w:t>
            </w:r>
            <w:r w:rsidRPr="00A82146">
              <w:t>2</w:t>
            </w:r>
            <w:r w:rsidRPr="00840684">
              <w:t xml:space="preserve"> punctele</w:t>
            </w:r>
            <w:r w:rsidR="001C2DB3">
              <w:t> </w:t>
            </w:r>
            <w:r w:rsidRPr="00A82146">
              <w:t>11</w:t>
            </w:r>
            <w:r w:rsidRPr="00840684">
              <w:t xml:space="preserve">, </w:t>
            </w:r>
            <w:r w:rsidRPr="00A82146">
              <w:t>69</w:t>
            </w:r>
            <w:r w:rsidRPr="00840684">
              <w:t>-</w:t>
            </w:r>
            <w:r w:rsidRPr="00A82146">
              <w:t>71</w:t>
            </w:r>
            <w:r w:rsidRPr="00840684">
              <w:t xml:space="preserve">, </w:t>
            </w:r>
            <w:r w:rsidRPr="00A82146">
              <w:t>106</w:t>
            </w:r>
            <w:r w:rsidRPr="00840684">
              <w:t xml:space="preserve"> și </w:t>
            </w:r>
            <w:r w:rsidRPr="00A82146">
              <w:t>110</w:t>
            </w:r>
            <w:r w:rsidRPr="00840684">
              <w:t xml:space="preserve"> din anexa V la Regulamentul de punere în aplicare (UE) nr. </w:t>
            </w:r>
            <w:r w:rsidRPr="00A82146">
              <w:t>680</w:t>
            </w:r>
            <w:r w:rsidRPr="00840684">
              <w:t>/</w:t>
            </w:r>
            <w:r w:rsidRPr="00A82146">
              <w:t>2014</w:t>
            </w:r>
            <w:r w:rsidRPr="00840684">
              <w:t xml:space="preserve"> al Comisiei.</w:t>
            </w:r>
          </w:p>
        </w:tc>
      </w:tr>
      <w:tr w:rsidR="00415872" w:rsidRPr="00840684" w14:paraId="2C50D230" w14:textId="77777777" w:rsidTr="00155C96">
        <w:trPr>
          <w:trHeight w:val="316"/>
        </w:trPr>
        <w:tc>
          <w:tcPr>
            <w:tcW w:w="1384" w:type="dxa"/>
          </w:tcPr>
          <w:p w14:paraId="24E73996"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f</w:t>
            </w:r>
          </w:p>
        </w:tc>
        <w:tc>
          <w:tcPr>
            <w:tcW w:w="7655" w:type="dxa"/>
          </w:tcPr>
          <w:p w14:paraId="5598F1A7" w14:textId="77777777" w:rsidR="00415872" w:rsidRPr="00B24EA4" w:rsidRDefault="00415872" w:rsidP="00155C96">
            <w:pPr>
              <w:pStyle w:val="Fait"/>
              <w:spacing w:before="0" w:after="120"/>
              <w:rPr>
                <w:b/>
              </w:rPr>
            </w:pPr>
            <w:r w:rsidRPr="00B24EA4">
              <w:rPr>
                <w:b/>
              </w:rPr>
              <w:t>Modificări negative cumulate ale valorii juste datorate riscului de credit pentru expuneri neperformante</w:t>
            </w:r>
          </w:p>
          <w:p w14:paraId="677B7C6A" w14:textId="77777777" w:rsidR="00415872" w:rsidRPr="00840684" w:rsidRDefault="00415872" w:rsidP="00155C96">
            <w:pPr>
              <w:pStyle w:val="Fait"/>
              <w:spacing w:before="0" w:after="120"/>
            </w:pPr>
            <w:r w:rsidRPr="00840684">
              <w:t>Expunerile neperformante astfel cum sunt definite la articolul </w:t>
            </w:r>
            <w:r w:rsidRPr="00A82146">
              <w:t>47</w:t>
            </w:r>
            <w:r w:rsidRPr="00840684">
              <w:t>a din CRR</w:t>
            </w:r>
          </w:p>
          <w:p w14:paraId="0760EC2B" w14:textId="77777777" w:rsidR="00415872" w:rsidRPr="00840684" w:rsidRDefault="00415872" w:rsidP="00155C96">
            <w:pPr>
              <w:pStyle w:val="Fait"/>
              <w:spacing w:before="0" w:after="120"/>
            </w:pPr>
            <w:r w:rsidRPr="00840684">
              <w:t xml:space="preserve">Instituțiile includ cuantumurile determinate în conformitate cu partea </w:t>
            </w:r>
            <w:r w:rsidRPr="00A82146">
              <w:t>2</w:t>
            </w:r>
            <w:r w:rsidRPr="00840684">
              <w:t xml:space="preserve"> punctele </w:t>
            </w:r>
            <w:r w:rsidRPr="00A82146">
              <w:t>11</w:t>
            </w:r>
            <w:r w:rsidRPr="00840684">
              <w:t xml:space="preserve">, </w:t>
            </w:r>
            <w:r w:rsidRPr="00A82146">
              <w:t>69</w:t>
            </w:r>
            <w:r w:rsidRPr="00840684">
              <w:t>-</w:t>
            </w:r>
            <w:r w:rsidRPr="00A82146">
              <w:t>71</w:t>
            </w:r>
            <w:r w:rsidRPr="00840684">
              <w:t xml:space="preserve">, </w:t>
            </w:r>
            <w:r w:rsidRPr="00A82146">
              <w:t>106</w:t>
            </w:r>
            <w:r w:rsidRPr="00840684">
              <w:t xml:space="preserve"> și </w:t>
            </w:r>
            <w:r w:rsidRPr="00A82146">
              <w:t>110</w:t>
            </w:r>
            <w:r w:rsidRPr="00840684">
              <w:t xml:space="preserve"> din anexa V la Regulamentul de punere în aplicare (UE) nr. </w:t>
            </w:r>
            <w:r w:rsidRPr="00A82146">
              <w:t>680</w:t>
            </w:r>
            <w:r w:rsidRPr="00840684">
              <w:t>/</w:t>
            </w:r>
            <w:r w:rsidRPr="00A82146">
              <w:t>2014</w:t>
            </w:r>
            <w:r w:rsidRPr="00840684">
              <w:t xml:space="preserve"> al Comisiei.</w:t>
            </w:r>
          </w:p>
        </w:tc>
      </w:tr>
    </w:tbl>
    <w:p w14:paraId="339C477E" w14:textId="77777777" w:rsidR="00415872" w:rsidRPr="00B24EA4" w:rsidRDefault="00415872" w:rsidP="004E71F4">
      <w:pPr>
        <w:autoSpaceDE w:val="0"/>
        <w:autoSpaceDN w:val="0"/>
        <w:adjustRightInd w:val="0"/>
        <w:spacing w:after="120"/>
        <w:jc w:val="both"/>
        <w:rPr>
          <w:rFonts w:ascii="Times New Roman" w:hAnsi="Times New Roman" w:cs="Times New Roman"/>
          <w:b/>
          <w:sz w:val="24"/>
        </w:rPr>
      </w:pPr>
    </w:p>
    <w:p w14:paraId="0D6F6E44" w14:textId="07B5DC63" w:rsidR="00415872" w:rsidRPr="00B24EA4" w:rsidRDefault="00415872" w:rsidP="004E71F4">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Q</w:t>
      </w:r>
      <w:r w:rsidRPr="00A82146">
        <w:rPr>
          <w:rFonts w:ascii="Times New Roman" w:hAnsi="Times New Roman"/>
          <w:b/>
          <w:sz w:val="24"/>
        </w:rPr>
        <w:t>6</w:t>
      </w:r>
      <w:r w:rsidRPr="00B24EA4">
        <w:rPr>
          <w:rFonts w:ascii="Times New Roman" w:hAnsi="Times New Roman"/>
          <w:b/>
          <w:sz w:val="24"/>
        </w:rPr>
        <w:t>: Evaluarea garanțiilor reale - credite și avansuri</w:t>
      </w:r>
    </w:p>
    <w:p w14:paraId="06E5D0BE" w14:textId="528695A5" w:rsidR="00415872" w:rsidRPr="00840684" w:rsidRDefault="00415872" w:rsidP="004E71F4">
      <w:pPr>
        <w:pStyle w:val="ListParagraph"/>
        <w:numPr>
          <w:ilvl w:val="0"/>
          <w:numId w:val="48"/>
        </w:numPr>
        <w:spacing w:after="120"/>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litera (c) din CRR urmând instrucțiunile furnizate mai jos în prezenta anexă pentru completarea modelului EU</w:t>
      </w:r>
      <w:r w:rsidR="00006175">
        <w:rPr>
          <w:rFonts w:ascii="Times New Roman" w:hAnsi="Times New Roman"/>
          <w:bCs/>
          <w:sz w:val="24"/>
        </w:rPr>
        <w:t> </w:t>
      </w:r>
      <w:r w:rsidRPr="00840684">
        <w:rPr>
          <w:rFonts w:ascii="Times New Roman" w:hAnsi="Times New Roman"/>
          <w:bCs/>
          <w:sz w:val="24"/>
        </w:rPr>
        <w:t>CQ</w:t>
      </w:r>
      <w:r w:rsidRPr="00A82146">
        <w:rPr>
          <w:rFonts w:ascii="Times New Roman" w:hAnsi="Times New Roman"/>
          <w:bCs/>
          <w:sz w:val="24"/>
        </w:rPr>
        <w:t>6</w:t>
      </w:r>
      <w:r w:rsidRPr="00840684">
        <w:rPr>
          <w:rFonts w:ascii="Times New Roman" w:hAnsi="Times New Roman"/>
          <w:bCs/>
          <w:sz w:val="24"/>
        </w:rPr>
        <w:t xml:space="preserve"> care figurează în anexa 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5A0AB2C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85B8AE"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34FCB61" w14:textId="77777777" w:rsidTr="00155C96">
        <w:trPr>
          <w:trHeight w:val="238"/>
        </w:trPr>
        <w:tc>
          <w:tcPr>
            <w:tcW w:w="1384" w:type="dxa"/>
            <w:shd w:val="clear" w:color="auto" w:fill="D9D9D9" w:themeFill="background1" w:themeFillShade="D9"/>
          </w:tcPr>
          <w:p w14:paraId="6778F4F3"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2659EFC3"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2030893D" w14:textId="77777777" w:rsidTr="00155C96">
        <w:trPr>
          <w:trHeight w:val="971"/>
        </w:trPr>
        <w:tc>
          <w:tcPr>
            <w:tcW w:w="1384" w:type="dxa"/>
          </w:tcPr>
          <w:p w14:paraId="073A2348" w14:textId="77777777" w:rsidR="00415872" w:rsidRPr="00840684" w:rsidRDefault="00415872" w:rsidP="00155C96">
            <w:pPr>
              <w:pStyle w:val="Applicationdirecte"/>
              <w:spacing w:before="0"/>
            </w:pPr>
            <w:r w:rsidRPr="00A82146">
              <w:t>010</w:t>
            </w:r>
          </w:p>
        </w:tc>
        <w:tc>
          <w:tcPr>
            <w:tcW w:w="7655" w:type="dxa"/>
          </w:tcPr>
          <w:p w14:paraId="5C6828DE" w14:textId="77777777" w:rsidR="00415872" w:rsidRPr="00B24EA4" w:rsidRDefault="00415872" w:rsidP="00155C96">
            <w:pPr>
              <w:pStyle w:val="Fait"/>
              <w:spacing w:before="0" w:after="120"/>
              <w:rPr>
                <w:rFonts w:eastAsiaTheme="minorEastAsia"/>
                <w:b/>
              </w:rPr>
            </w:pPr>
            <w:r w:rsidRPr="00B24EA4">
              <w:rPr>
                <w:b/>
              </w:rPr>
              <w:t xml:space="preserve">Valoarea contabilă brută </w:t>
            </w:r>
          </w:p>
          <w:p w14:paraId="22F4B0D4" w14:textId="77777777" w:rsidR="00415872" w:rsidRPr="00840684" w:rsidRDefault="00415872" w:rsidP="00155C96">
            <w:pPr>
              <w:pStyle w:val="Fait"/>
              <w:spacing w:before="0" w:after="120"/>
            </w:pPr>
            <w:r w:rsidRPr="00840684">
              <w:t xml:space="preserve">Valoarea contabilă brută astfel cum este definită la punctul </w:t>
            </w:r>
            <w:r w:rsidRPr="00A82146">
              <w:t>34</w:t>
            </w:r>
            <w:r w:rsidRPr="00840684">
              <w:t xml:space="preserve"> din partea </w:t>
            </w:r>
            <w:r w:rsidRPr="00A82146">
              <w:t>1</w:t>
            </w:r>
            <w:r w:rsidRPr="00840684">
              <w:t xml:space="preserve"> a anexei V la Regulamentul de punere în aplicare (UE) nr. </w:t>
            </w:r>
            <w:r w:rsidRPr="00A82146">
              <w:t>680</w:t>
            </w:r>
            <w:r w:rsidRPr="00840684">
              <w:t>/</w:t>
            </w:r>
            <w:r w:rsidRPr="00A82146">
              <w:t>2014</w:t>
            </w:r>
            <w:r w:rsidRPr="00840684">
              <w:t xml:space="preserve"> al Comisiei.</w:t>
            </w:r>
          </w:p>
        </w:tc>
      </w:tr>
      <w:tr w:rsidR="00415872" w:rsidRPr="00840684" w14:paraId="1E248AAB" w14:textId="77777777" w:rsidTr="00155C96">
        <w:trPr>
          <w:trHeight w:val="971"/>
        </w:trPr>
        <w:tc>
          <w:tcPr>
            <w:tcW w:w="1384" w:type="dxa"/>
          </w:tcPr>
          <w:p w14:paraId="010DA2EF" w14:textId="77777777" w:rsidR="00415872" w:rsidRPr="00840684" w:rsidRDefault="00415872" w:rsidP="00155C96">
            <w:pPr>
              <w:pStyle w:val="Applicationdirecte"/>
              <w:spacing w:before="0"/>
            </w:pPr>
            <w:r w:rsidRPr="00A82146">
              <w:t>020</w:t>
            </w:r>
          </w:p>
        </w:tc>
        <w:tc>
          <w:tcPr>
            <w:tcW w:w="7655" w:type="dxa"/>
          </w:tcPr>
          <w:p w14:paraId="03306007" w14:textId="77777777" w:rsidR="00415872" w:rsidRPr="00B24EA4" w:rsidRDefault="00415872" w:rsidP="00155C96">
            <w:pPr>
              <w:pStyle w:val="Fait"/>
              <w:spacing w:before="0" w:after="120"/>
              <w:ind w:left="720"/>
              <w:rPr>
                <w:rFonts w:eastAsiaTheme="minorEastAsia"/>
                <w:b/>
              </w:rPr>
            </w:pPr>
            <w:r w:rsidRPr="00B24EA4">
              <w:rPr>
                <w:b/>
              </w:rPr>
              <w:t xml:space="preserve">Din care garantate </w:t>
            </w:r>
          </w:p>
          <w:p w14:paraId="71E09EAB" w14:textId="77777777" w:rsidR="00415872" w:rsidRPr="00840684" w:rsidRDefault="00415872" w:rsidP="00155C96">
            <w:pPr>
              <w:pStyle w:val="Fait"/>
              <w:spacing w:before="0" w:after="120"/>
            </w:pPr>
            <w:r w:rsidRPr="00840684">
              <w:t xml:space="preserve">Pe acest rând trebuie să se publice valoarea contabilă brută, astfel cum este definită la punctul </w:t>
            </w:r>
            <w:r w:rsidRPr="00A82146">
              <w:t>34</w:t>
            </w:r>
            <w:r w:rsidRPr="00840684">
              <w:t xml:space="preserve"> din partea </w:t>
            </w:r>
            <w:r w:rsidRPr="00A82146">
              <w:t>1</w:t>
            </w:r>
            <w:r w:rsidRPr="00840684">
              <w:t xml:space="preserve"> a anexei V la Regulamentul de punere în </w:t>
            </w:r>
            <w:r w:rsidRPr="00840684">
              <w:lastRenderedPageBreak/>
              <w:t>aplicare (UE) nr. </w:t>
            </w:r>
            <w:r w:rsidRPr="00A82146">
              <w:t>680</w:t>
            </w:r>
            <w:r w:rsidRPr="00840684">
              <w:t>/</w:t>
            </w:r>
            <w:r w:rsidRPr="00A82146">
              <w:t>2014</w:t>
            </w:r>
            <w:r w:rsidRPr="00840684">
              <w:t xml:space="preserve"> al Comisiei, a creditelor garantate și garantate parțial.</w:t>
            </w:r>
          </w:p>
          <w:p w14:paraId="5133FF51" w14:textId="77777777" w:rsidR="00415872" w:rsidRPr="00840684" w:rsidRDefault="00415872" w:rsidP="00155C96">
            <w:pPr>
              <w:pStyle w:val="Fait"/>
              <w:spacing w:before="0" w:after="120"/>
            </w:pPr>
            <w:r w:rsidRPr="00840684">
              <w:t xml:space="preserve">Creditele și avansurile negarantate includ expunerile pentru care nu s-au constituit garanții reale și nici nu s-au primit garanții financiare; partea negarantată a unei expuneri garantate parțial cu garanții reale sau garanții se include pe acest rând, în conformitate cu partea </w:t>
            </w:r>
            <w:r w:rsidRPr="00A82146">
              <w:t>2</w:t>
            </w:r>
            <w:r w:rsidRPr="00840684">
              <w:t xml:space="preserve"> punctul </w:t>
            </w:r>
            <w:r w:rsidRPr="00A82146">
              <w:t>323</w:t>
            </w:r>
            <w:r w:rsidRPr="00840684">
              <w:t xml:space="preserve"> din anexa V la Regulamentul de punere în aplicare (UE) nr. </w:t>
            </w:r>
            <w:r w:rsidRPr="00A82146">
              <w:t>680</w:t>
            </w:r>
            <w:r w:rsidRPr="00840684">
              <w:t>/</w:t>
            </w:r>
            <w:r w:rsidRPr="00A82146">
              <w:t>2014</w:t>
            </w:r>
            <w:r w:rsidRPr="00840684">
              <w:t xml:space="preserve"> al Comisiei.</w:t>
            </w:r>
          </w:p>
          <w:p w14:paraId="52D69506" w14:textId="77777777" w:rsidR="00415872" w:rsidRPr="00840684" w:rsidRDefault="00415872" w:rsidP="00155C96">
            <w:pPr>
              <w:pStyle w:val="Fait"/>
              <w:spacing w:before="0" w:after="120"/>
            </w:pPr>
            <w:r w:rsidRPr="00840684">
              <w:t>Prin urmare, creditele și avansurile garantate trebuie calculate ca diferența dintre valoarea contabilă brută a tuturor creditelor și avansurilor și valoarea contabilă brută a creditelor și avansurilor negarantate și includ atât partea garantată, cât și partea negarantată a creditului.</w:t>
            </w:r>
          </w:p>
          <w:p w14:paraId="0D1FF5C7" w14:textId="77777777" w:rsidR="00415872" w:rsidRPr="00B24EA4" w:rsidRDefault="00415872" w:rsidP="00155C96">
            <w:pPr>
              <w:pStyle w:val="Institutionquisigne"/>
              <w:spacing w:before="0" w:after="120"/>
            </w:pPr>
            <w:r w:rsidRPr="00840684">
              <w:rPr>
                <w:i w:val="0"/>
              </w:rPr>
              <w:t>În caz de supraacoperire cu garanții reale, se prezintă valoarea contabilă brută a creditului.</w:t>
            </w:r>
          </w:p>
        </w:tc>
      </w:tr>
      <w:tr w:rsidR="00415872" w:rsidRPr="00840684" w14:paraId="7A2E3796" w14:textId="77777777" w:rsidTr="00155C96">
        <w:trPr>
          <w:trHeight w:val="971"/>
        </w:trPr>
        <w:tc>
          <w:tcPr>
            <w:tcW w:w="1384" w:type="dxa"/>
          </w:tcPr>
          <w:p w14:paraId="7AE87E83" w14:textId="77777777" w:rsidR="00415872" w:rsidRPr="00840684" w:rsidRDefault="00415872" w:rsidP="00155C96">
            <w:pPr>
              <w:pStyle w:val="Applicationdirecte"/>
              <w:spacing w:before="0"/>
            </w:pPr>
            <w:r w:rsidRPr="00A82146">
              <w:lastRenderedPageBreak/>
              <w:t>030</w:t>
            </w:r>
          </w:p>
        </w:tc>
        <w:tc>
          <w:tcPr>
            <w:tcW w:w="7655" w:type="dxa"/>
          </w:tcPr>
          <w:p w14:paraId="444A50DD" w14:textId="77777777" w:rsidR="00415872" w:rsidRPr="00B24EA4" w:rsidRDefault="00415872" w:rsidP="00155C96">
            <w:pPr>
              <w:pStyle w:val="Fait"/>
              <w:spacing w:before="0" w:after="120"/>
              <w:ind w:left="1440"/>
              <w:rPr>
                <w:rFonts w:eastAsiaTheme="minorEastAsia"/>
                <w:b/>
              </w:rPr>
            </w:pPr>
            <w:r w:rsidRPr="00B24EA4">
              <w:rPr>
                <w:b/>
              </w:rPr>
              <w:t>Din care garantate cu bunuri imobile</w:t>
            </w:r>
          </w:p>
          <w:p w14:paraId="720D1010" w14:textId="2A5D6887" w:rsidR="00415872" w:rsidRPr="00840684" w:rsidRDefault="00415872" w:rsidP="00840684">
            <w:pPr>
              <w:pStyle w:val="Fait"/>
              <w:spacing w:before="0" w:after="120"/>
            </w:pPr>
            <w:r w:rsidRPr="00840684">
              <w:t>Creditele garantate cu bunuri imobile includ creditele și avansurile garantate în mod oficial cu garanții reale sub formă de bunuri imobile locative sau comerciale, indiferent de ponderea creditelor în valoarea garanțiilor ipotecare [cunoscută, de regulă, sub denumirea de „raportul împrumut/garanții” (loan</w:t>
            </w:r>
            <w:r w:rsidR="00840684">
              <w:t>­</w:t>
            </w:r>
            <w:r w:rsidRPr="00840684">
              <w:t xml:space="preserve">to-value) (LTV)] și de forma juridică a garanțiilor reale, astfel cum sunt definite în partea </w:t>
            </w:r>
            <w:r w:rsidRPr="00A82146">
              <w:t>2</w:t>
            </w:r>
            <w:r w:rsidRPr="00840684">
              <w:t xml:space="preserve"> punctul </w:t>
            </w:r>
            <w:r w:rsidRPr="00A82146">
              <w:t>86</w:t>
            </w:r>
            <w:r w:rsidRPr="00840684">
              <w:t xml:space="preserve"> subpunctul (a) din anexa V la Regulamentul de punere în aplicare (UE) nr. </w:t>
            </w:r>
            <w:r w:rsidRPr="00A82146">
              <w:t>680</w:t>
            </w:r>
            <w:r w:rsidRPr="00840684">
              <w:t>/</w:t>
            </w:r>
            <w:r w:rsidRPr="00A82146">
              <w:t>2014</w:t>
            </w:r>
            <w:r w:rsidRPr="00840684">
              <w:t xml:space="preserve"> al Comisiei.</w:t>
            </w:r>
          </w:p>
        </w:tc>
      </w:tr>
      <w:tr w:rsidR="00415872" w:rsidRPr="00840684" w14:paraId="13C2189B" w14:textId="77777777" w:rsidTr="00155C96">
        <w:trPr>
          <w:trHeight w:val="971"/>
        </w:trPr>
        <w:tc>
          <w:tcPr>
            <w:tcW w:w="1384" w:type="dxa"/>
          </w:tcPr>
          <w:p w14:paraId="5A176668" w14:textId="77777777" w:rsidR="00415872" w:rsidRPr="00840684" w:rsidRDefault="00415872" w:rsidP="00155C96">
            <w:pPr>
              <w:pStyle w:val="Applicationdirecte"/>
              <w:spacing w:before="0"/>
            </w:pPr>
            <w:r w:rsidRPr="00A82146">
              <w:t>040</w:t>
            </w:r>
          </w:p>
        </w:tc>
        <w:tc>
          <w:tcPr>
            <w:tcW w:w="7655" w:type="dxa"/>
          </w:tcPr>
          <w:p w14:paraId="4EC099CB" w14:textId="77777777" w:rsidR="00415872" w:rsidRPr="00B24EA4" w:rsidRDefault="00415872" w:rsidP="00155C96">
            <w:pPr>
              <w:pStyle w:val="Fait"/>
              <w:spacing w:before="0" w:after="120"/>
              <w:ind w:left="2160"/>
              <w:rPr>
                <w:rFonts w:eastAsiaTheme="minorEastAsia"/>
                <w:b/>
              </w:rPr>
            </w:pPr>
            <w:r w:rsidRPr="00B24EA4">
              <w:rPr>
                <w:b/>
              </w:rPr>
              <w:t xml:space="preserve">Din care instrumente cu un raport LTV mai mare de </w:t>
            </w:r>
            <w:r w:rsidRPr="00A82146">
              <w:rPr>
                <w:b/>
              </w:rPr>
              <w:t>60</w:t>
            </w:r>
            <w:r w:rsidRPr="00B24EA4">
              <w:rPr>
                <w:b/>
              </w:rPr>
              <w:t xml:space="preserve"> % și mai mic sau egal cu </w:t>
            </w:r>
            <w:r w:rsidRPr="00A82146">
              <w:rPr>
                <w:b/>
              </w:rPr>
              <w:t>80</w:t>
            </w:r>
            <w:r w:rsidRPr="00B24EA4">
              <w:rPr>
                <w:b/>
              </w:rPr>
              <w:t> %</w:t>
            </w:r>
          </w:p>
          <w:p w14:paraId="4DD8DDCE" w14:textId="77777777" w:rsidR="00415872" w:rsidRPr="00B24EA4" w:rsidRDefault="00415872" w:rsidP="00155C96">
            <w:pPr>
              <w:pStyle w:val="Institutionquisigne"/>
              <w:spacing w:before="0" w:after="120"/>
              <w:rPr>
                <w:rFonts w:eastAsiaTheme="minorEastAsia"/>
              </w:rPr>
            </w:pPr>
            <w:r w:rsidRPr="00840684">
              <w:rPr>
                <w:i w:val="0"/>
              </w:rPr>
              <w:t>Raportul împrumut/garanții [raportul „loan-to-value” (LTV)] se calculează cu ajutorul metodei de calcul specificate pentru „raportul LTV curent” în Recomandarea Comitetului european pentru risc sistemic privind acoperirea unor lacune la nivelul datelor privind bunurile imobile (CERS/</w:t>
            </w:r>
            <w:r w:rsidRPr="00A82146">
              <w:rPr>
                <w:i w:val="0"/>
              </w:rPr>
              <w:t>2016</w:t>
            </w:r>
            <w:r w:rsidRPr="00840684">
              <w:rPr>
                <w:i w:val="0"/>
              </w:rPr>
              <w:t>/</w:t>
            </w:r>
            <w:r w:rsidRPr="00A82146">
              <w:rPr>
                <w:i w:val="0"/>
              </w:rPr>
              <w:t>14</w:t>
            </w:r>
            <w:r w:rsidRPr="00840684">
              <w:rPr>
                <w:i w:val="0"/>
              </w:rPr>
              <w:t>)</w:t>
            </w:r>
            <w:r w:rsidRPr="00840684">
              <w:rPr>
                <w:rStyle w:val="FootnoteReference"/>
                <w:i w:val="0"/>
              </w:rPr>
              <w:footnoteReference w:id="32"/>
            </w:r>
            <w:r w:rsidRPr="00840684">
              <w:rPr>
                <w:i w:val="0"/>
              </w:rPr>
              <w:t xml:space="preserve">. Instituțiile publică valoarea contabilă brută a creditelor și avansurilor cu un raport LTV mai mare de </w:t>
            </w:r>
            <w:r w:rsidRPr="00A82146">
              <w:rPr>
                <w:i w:val="0"/>
              </w:rPr>
              <w:t>60</w:t>
            </w:r>
            <w:r w:rsidRPr="00840684">
              <w:rPr>
                <w:i w:val="0"/>
              </w:rPr>
              <w:t xml:space="preserve"> % și mai mic sau egal cu </w:t>
            </w:r>
            <w:r w:rsidRPr="00A82146">
              <w:rPr>
                <w:i w:val="0"/>
              </w:rPr>
              <w:t>80</w:t>
            </w:r>
            <w:r w:rsidRPr="00840684">
              <w:rPr>
                <w:i w:val="0"/>
              </w:rPr>
              <w:t> %.</w:t>
            </w:r>
          </w:p>
        </w:tc>
      </w:tr>
      <w:tr w:rsidR="00415872" w:rsidRPr="00840684" w14:paraId="00C5B6DA" w14:textId="77777777" w:rsidTr="00155C96">
        <w:trPr>
          <w:trHeight w:val="971"/>
        </w:trPr>
        <w:tc>
          <w:tcPr>
            <w:tcW w:w="1384" w:type="dxa"/>
          </w:tcPr>
          <w:p w14:paraId="1836B3F3" w14:textId="77777777" w:rsidR="00415872" w:rsidRPr="00840684" w:rsidRDefault="00415872" w:rsidP="00155C96">
            <w:pPr>
              <w:pStyle w:val="Applicationdirecte"/>
              <w:spacing w:before="0"/>
            </w:pPr>
            <w:r w:rsidRPr="00A82146">
              <w:t>050</w:t>
            </w:r>
          </w:p>
        </w:tc>
        <w:tc>
          <w:tcPr>
            <w:tcW w:w="7655" w:type="dxa"/>
          </w:tcPr>
          <w:p w14:paraId="05A22941" w14:textId="77777777" w:rsidR="00415872" w:rsidRPr="00B24EA4" w:rsidRDefault="00415872" w:rsidP="00155C96">
            <w:pPr>
              <w:pStyle w:val="Fait"/>
              <w:spacing w:before="0" w:after="120"/>
              <w:ind w:left="2160"/>
              <w:rPr>
                <w:rFonts w:eastAsiaTheme="minorEastAsia"/>
                <w:b/>
              </w:rPr>
            </w:pPr>
            <w:r w:rsidRPr="00B24EA4">
              <w:rPr>
                <w:b/>
              </w:rPr>
              <w:t xml:space="preserve">Din care instrumente cu un raport LTV mai mare de </w:t>
            </w:r>
            <w:r w:rsidRPr="00A82146">
              <w:rPr>
                <w:b/>
              </w:rPr>
              <w:t>80</w:t>
            </w:r>
            <w:r w:rsidRPr="00B24EA4">
              <w:rPr>
                <w:b/>
              </w:rPr>
              <w:t xml:space="preserve"> % și mai mic sau egal cu </w:t>
            </w:r>
            <w:r w:rsidRPr="00A82146">
              <w:rPr>
                <w:b/>
              </w:rPr>
              <w:t>100</w:t>
            </w:r>
            <w:r w:rsidRPr="00B24EA4">
              <w:rPr>
                <w:b/>
              </w:rPr>
              <w:t> %</w:t>
            </w:r>
          </w:p>
          <w:p w14:paraId="39154A07" w14:textId="77777777" w:rsidR="00415872" w:rsidRPr="00B24EA4" w:rsidRDefault="00415872" w:rsidP="00155C96">
            <w:pPr>
              <w:pStyle w:val="Institutionquisigne"/>
              <w:spacing w:before="0" w:after="120"/>
              <w:rPr>
                <w:rFonts w:eastAsiaTheme="minorEastAsia"/>
              </w:rPr>
            </w:pPr>
            <w:r w:rsidRPr="00840684">
              <w:rPr>
                <w:i w:val="0"/>
              </w:rPr>
              <w:t xml:space="preserve">Instituțiile publică valoarea contabilă brută a creditelor și avansurilor cu un raport LTV mai mare de </w:t>
            </w:r>
            <w:r w:rsidRPr="00A82146">
              <w:rPr>
                <w:i w:val="0"/>
              </w:rPr>
              <w:t>80</w:t>
            </w:r>
            <w:r w:rsidRPr="00840684">
              <w:rPr>
                <w:i w:val="0"/>
              </w:rPr>
              <w:t xml:space="preserve"> % și mai mic sau egal cu </w:t>
            </w:r>
            <w:r w:rsidRPr="00A82146">
              <w:rPr>
                <w:i w:val="0"/>
              </w:rPr>
              <w:t>100</w:t>
            </w:r>
            <w:r w:rsidRPr="00840684">
              <w:rPr>
                <w:i w:val="0"/>
              </w:rPr>
              <w:t> %.</w:t>
            </w:r>
          </w:p>
        </w:tc>
      </w:tr>
      <w:tr w:rsidR="00415872" w:rsidRPr="00840684" w14:paraId="355F4493" w14:textId="77777777" w:rsidTr="00155C96">
        <w:trPr>
          <w:trHeight w:val="971"/>
        </w:trPr>
        <w:tc>
          <w:tcPr>
            <w:tcW w:w="1384" w:type="dxa"/>
          </w:tcPr>
          <w:p w14:paraId="3C048789" w14:textId="77777777" w:rsidR="00415872" w:rsidRPr="00840684" w:rsidRDefault="00415872" w:rsidP="00155C96">
            <w:pPr>
              <w:pStyle w:val="Applicationdirecte"/>
              <w:spacing w:before="0"/>
            </w:pPr>
            <w:r w:rsidRPr="00A82146">
              <w:t>060</w:t>
            </w:r>
          </w:p>
        </w:tc>
        <w:tc>
          <w:tcPr>
            <w:tcW w:w="7655" w:type="dxa"/>
          </w:tcPr>
          <w:p w14:paraId="14D07168" w14:textId="77777777" w:rsidR="00415872" w:rsidRPr="00B24EA4" w:rsidRDefault="00415872" w:rsidP="00155C96">
            <w:pPr>
              <w:pStyle w:val="Fait"/>
              <w:spacing w:before="0" w:after="120"/>
              <w:ind w:left="2160"/>
              <w:rPr>
                <w:rFonts w:eastAsiaTheme="minorEastAsia"/>
                <w:b/>
              </w:rPr>
            </w:pPr>
            <w:r w:rsidRPr="00B24EA4">
              <w:rPr>
                <w:b/>
              </w:rPr>
              <w:t xml:space="preserve">Din care instrumente cu un raport LTV mai mare de </w:t>
            </w:r>
            <w:r w:rsidRPr="00A82146">
              <w:rPr>
                <w:b/>
              </w:rPr>
              <w:t>100</w:t>
            </w:r>
            <w:r w:rsidRPr="00B24EA4">
              <w:rPr>
                <w:b/>
              </w:rPr>
              <w:t> %</w:t>
            </w:r>
          </w:p>
          <w:p w14:paraId="1B9B7189" w14:textId="77777777" w:rsidR="00415872" w:rsidRPr="00B24EA4" w:rsidRDefault="00415872" w:rsidP="00155C96">
            <w:pPr>
              <w:pStyle w:val="Institutionquisigne"/>
              <w:spacing w:before="0" w:after="120"/>
              <w:rPr>
                <w:rFonts w:eastAsiaTheme="minorEastAsia"/>
              </w:rPr>
            </w:pPr>
            <w:r w:rsidRPr="00840684">
              <w:rPr>
                <w:i w:val="0"/>
              </w:rPr>
              <w:t xml:space="preserve">Valoarea contabilă brută a creditelor și avansurilor cu un raport LTV mai mare de </w:t>
            </w:r>
            <w:r w:rsidRPr="00A82146">
              <w:rPr>
                <w:i w:val="0"/>
              </w:rPr>
              <w:t>100</w:t>
            </w:r>
            <w:r w:rsidRPr="00840684">
              <w:rPr>
                <w:i w:val="0"/>
              </w:rPr>
              <w:t> %</w:t>
            </w:r>
          </w:p>
        </w:tc>
      </w:tr>
      <w:tr w:rsidR="00415872" w:rsidRPr="00840684" w14:paraId="7DDF4CE9" w14:textId="77777777" w:rsidTr="00155C96">
        <w:trPr>
          <w:trHeight w:val="316"/>
        </w:trPr>
        <w:tc>
          <w:tcPr>
            <w:tcW w:w="1384" w:type="dxa"/>
          </w:tcPr>
          <w:p w14:paraId="22D690E6"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070</w:t>
            </w:r>
          </w:p>
        </w:tc>
        <w:tc>
          <w:tcPr>
            <w:tcW w:w="7655" w:type="dxa"/>
          </w:tcPr>
          <w:p w14:paraId="1C8184B3"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Deprecierea cumulată corespunzătoare activelor garantate</w:t>
            </w:r>
          </w:p>
          <w:p w14:paraId="2FCC82E5" w14:textId="77777777" w:rsidR="00415872" w:rsidRPr="00840684" w:rsidRDefault="00415872" w:rsidP="00155C96">
            <w:pPr>
              <w:pStyle w:val="Fait"/>
              <w:spacing w:before="0" w:after="120"/>
            </w:pPr>
            <w:r w:rsidRPr="00840684">
              <w:t xml:space="preserve">În cazul instrumentelor de datorie garantate, deprecierea cumulată se calculează ca fiind cuantumul cumulat al pierderilor din depreciere, excluzând </w:t>
            </w:r>
            <w:r w:rsidRPr="00840684">
              <w:lastRenderedPageBreak/>
              <w:t xml:space="preserve">utilizările și reluările, care a fost recunoscut, după caz, pentru fiecare dintre etapele de depreciere [partea </w:t>
            </w:r>
            <w:r w:rsidRPr="00A82146">
              <w:t>2</w:t>
            </w:r>
            <w:r w:rsidRPr="00840684">
              <w:t xml:space="preserve"> punctul </w:t>
            </w:r>
            <w:r w:rsidRPr="00A82146">
              <w:t>70</w:t>
            </w:r>
            <w:r w:rsidRPr="00840684">
              <w:t xml:space="preserve"> din anexa V la Regulamentul de punere în aplicare (UE) nr. </w:t>
            </w:r>
            <w:r w:rsidRPr="00A82146">
              <w:t>680</w:t>
            </w:r>
            <w:r w:rsidRPr="00840684">
              <w:t>/</w:t>
            </w:r>
            <w:r w:rsidRPr="00A82146">
              <w:t>2014</w:t>
            </w:r>
            <w:r w:rsidRPr="00840684">
              <w:t xml:space="preserve"> al Comisiei].</w:t>
            </w:r>
          </w:p>
          <w:p w14:paraId="53C66A0D" w14:textId="77777777" w:rsidR="00415872" w:rsidRPr="00B24EA4" w:rsidRDefault="00415872" w:rsidP="00155C96">
            <w:pPr>
              <w:pStyle w:val="Fait"/>
              <w:spacing w:before="0" w:after="120"/>
              <w:rPr>
                <w:b/>
              </w:rPr>
            </w:pPr>
            <w:r w:rsidRPr="00840684">
              <w:t>Deprecierea cumulată aferentă părții negarantate a unei expuneri garantate parțial cu garanții reale sau garanții este inclusă pe acest rând.</w:t>
            </w:r>
          </w:p>
        </w:tc>
      </w:tr>
      <w:tr w:rsidR="00415872" w:rsidRPr="00840684" w14:paraId="446FC017" w14:textId="77777777" w:rsidTr="00155C96">
        <w:trPr>
          <w:trHeight w:val="316"/>
        </w:trPr>
        <w:tc>
          <w:tcPr>
            <w:tcW w:w="1384" w:type="dxa"/>
          </w:tcPr>
          <w:p w14:paraId="7A967ED4"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lastRenderedPageBreak/>
              <w:t>090</w:t>
            </w:r>
          </w:p>
        </w:tc>
        <w:tc>
          <w:tcPr>
            <w:tcW w:w="7655" w:type="dxa"/>
          </w:tcPr>
          <w:p w14:paraId="7A8C7257"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Garanții reale – din care valoarea plafonată la valoarea expunerii</w:t>
            </w:r>
          </w:p>
          <w:p w14:paraId="790B6006" w14:textId="77777777" w:rsidR="00415872" w:rsidRPr="00B24EA4" w:rsidRDefault="00415872" w:rsidP="00155C96">
            <w:pPr>
              <w:pStyle w:val="Fait"/>
              <w:spacing w:before="0" w:after="120"/>
              <w:rPr>
                <w:b/>
              </w:rPr>
            </w:pPr>
            <w:r w:rsidRPr="00840684">
              <w:t xml:space="preserve">Cuantumurile corespunzătoare garanțiilor reale primite se calculează în conformitate cu partea </w:t>
            </w:r>
            <w:r w:rsidRPr="00A82146">
              <w:t>2</w:t>
            </w:r>
            <w:r w:rsidRPr="00840684">
              <w:t xml:space="preserve"> punctul </w:t>
            </w:r>
            <w:r w:rsidRPr="00A82146">
              <w:t>239</w:t>
            </w:r>
            <w:r w:rsidRPr="00840684">
              <w:t xml:space="preserve"> din anexa V la Regulamentul de punere în aplicare (UE) nr. </w:t>
            </w:r>
            <w:r w:rsidRPr="00A82146">
              <w:t>680</w:t>
            </w:r>
            <w:r w:rsidRPr="00840684">
              <w:t>/</w:t>
            </w:r>
            <w:r w:rsidRPr="00A82146">
              <w:t>2014</w:t>
            </w:r>
            <w:r w:rsidRPr="00840684">
              <w:t xml:space="preserve"> al Comisiei. Suma cuantumurilor pentru garanțiile reale de pe acest rând trebuie să fie limitată la valoarea contabilă a expunerii aferente.</w:t>
            </w:r>
          </w:p>
        </w:tc>
      </w:tr>
      <w:tr w:rsidR="00415872" w:rsidRPr="00840684" w14:paraId="4C3578F5" w14:textId="77777777" w:rsidTr="00155C96">
        <w:trPr>
          <w:trHeight w:val="316"/>
        </w:trPr>
        <w:tc>
          <w:tcPr>
            <w:tcW w:w="1384" w:type="dxa"/>
          </w:tcPr>
          <w:p w14:paraId="0E28FA37"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100</w:t>
            </w:r>
          </w:p>
        </w:tc>
        <w:tc>
          <w:tcPr>
            <w:tcW w:w="7655" w:type="dxa"/>
          </w:tcPr>
          <w:p w14:paraId="5513CAE0"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Din care bunuri imobile</w:t>
            </w:r>
          </w:p>
          <w:p w14:paraId="735AC45F" w14:textId="77777777" w:rsidR="00415872" w:rsidRPr="00840684" w:rsidRDefault="00415872" w:rsidP="00155C96">
            <w:pPr>
              <w:pStyle w:val="Fait"/>
              <w:spacing w:before="0" w:after="120"/>
            </w:pPr>
            <w:r w:rsidRPr="00840684">
              <w:t xml:space="preserve">Partea din garanția reală care constă în bunuri imobile locative sau comerciale [partea </w:t>
            </w:r>
            <w:r w:rsidRPr="00A82146">
              <w:t>2</w:t>
            </w:r>
            <w:r w:rsidRPr="00840684">
              <w:t xml:space="preserve"> punctul </w:t>
            </w:r>
            <w:r w:rsidRPr="00A82146">
              <w:t>173</w:t>
            </w:r>
            <w:r w:rsidRPr="00840684">
              <w:t xml:space="preserve"> litera (a) din anexa V la Regulamentul de punere în aplicare (UE) nr. </w:t>
            </w:r>
            <w:r w:rsidRPr="00A82146">
              <w:t>680</w:t>
            </w:r>
            <w:r w:rsidRPr="00840684">
              <w:t>/</w:t>
            </w:r>
            <w:r w:rsidRPr="00A82146">
              <w:t>2014</w:t>
            </w:r>
            <w:r w:rsidRPr="00840684">
              <w:t xml:space="preserve"> al Comisiei]</w:t>
            </w:r>
          </w:p>
          <w:p w14:paraId="7C2C57E9" w14:textId="77777777" w:rsidR="00415872" w:rsidRPr="00B24EA4" w:rsidRDefault="00415872" w:rsidP="00155C96">
            <w:pPr>
              <w:pStyle w:val="Fait"/>
              <w:spacing w:before="0" w:after="120"/>
              <w:rPr>
                <w:b/>
              </w:rPr>
            </w:pPr>
            <w:r w:rsidRPr="00840684">
              <w:t>Suma cuantumurilor pentru garanțiile reale de pe acest rând trebuie să fie limitată la valoarea contabilă a expunerii aferente.</w:t>
            </w:r>
          </w:p>
        </w:tc>
      </w:tr>
      <w:tr w:rsidR="00415872" w:rsidRPr="00840684" w14:paraId="6FBC8097" w14:textId="77777777" w:rsidTr="00155C96">
        <w:trPr>
          <w:trHeight w:val="316"/>
        </w:trPr>
        <w:tc>
          <w:tcPr>
            <w:tcW w:w="1384" w:type="dxa"/>
          </w:tcPr>
          <w:p w14:paraId="3A6E3DD3"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110</w:t>
            </w:r>
          </w:p>
        </w:tc>
        <w:tc>
          <w:tcPr>
            <w:tcW w:w="7655" w:type="dxa"/>
          </w:tcPr>
          <w:p w14:paraId="324693EE"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Garanții reale – din care valoarea peste plafon</w:t>
            </w:r>
          </w:p>
          <w:p w14:paraId="58A5E7DA" w14:textId="7C72DB08" w:rsidR="00415872" w:rsidRPr="00B24EA4" w:rsidRDefault="00415872" w:rsidP="001C2DB3">
            <w:pPr>
              <w:pStyle w:val="Fait"/>
              <w:spacing w:before="0" w:after="120"/>
              <w:rPr>
                <w:b/>
              </w:rPr>
            </w:pPr>
            <w:r w:rsidRPr="00840684">
              <w:t>Pe acest rând se publică diferența dintre valoarea reală a garanției reale și valoarea plafonată a garanției reale (valoarea contabilă a expunerii aferente) (pentru calcularea valorii reale a garanției reale, instituțiile nu aplică punctul</w:t>
            </w:r>
            <w:r w:rsidR="001C2DB3">
              <w:t> </w:t>
            </w:r>
            <w:r w:rsidRPr="00A82146">
              <w:t>239</w:t>
            </w:r>
            <w:r w:rsidRPr="00840684">
              <w:t xml:space="preserve"> din partea </w:t>
            </w:r>
            <w:r w:rsidRPr="00A82146">
              <w:t>2</w:t>
            </w:r>
            <w:r w:rsidRPr="00840684">
              <w:t xml:space="preserve"> a anexei V la Regulamentul de punere în aplicare (UE) nr. </w:t>
            </w:r>
            <w:r w:rsidRPr="00A82146">
              <w:t>680</w:t>
            </w:r>
            <w:r w:rsidRPr="00840684">
              <w:t>/</w:t>
            </w:r>
            <w:r w:rsidRPr="00A82146">
              <w:t>2014</w:t>
            </w:r>
            <w:r w:rsidRPr="00840684">
              <w:t xml:space="preserve"> al Comisiei).</w:t>
            </w:r>
          </w:p>
        </w:tc>
      </w:tr>
      <w:tr w:rsidR="00415872" w:rsidRPr="00840684" w14:paraId="2EFFBB7C" w14:textId="77777777" w:rsidTr="00155C96">
        <w:trPr>
          <w:trHeight w:val="316"/>
        </w:trPr>
        <w:tc>
          <w:tcPr>
            <w:tcW w:w="1384" w:type="dxa"/>
          </w:tcPr>
          <w:p w14:paraId="2D9E1E5D"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120</w:t>
            </w:r>
          </w:p>
        </w:tc>
        <w:tc>
          <w:tcPr>
            <w:tcW w:w="7655" w:type="dxa"/>
          </w:tcPr>
          <w:p w14:paraId="25FF92DB"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Din care bunuri imobile</w:t>
            </w:r>
          </w:p>
          <w:p w14:paraId="58B19075" w14:textId="77777777" w:rsidR="00415872" w:rsidRPr="00B24EA4" w:rsidRDefault="00415872" w:rsidP="00155C96">
            <w:pPr>
              <w:pStyle w:val="Fait"/>
              <w:spacing w:before="0" w:after="120"/>
              <w:rPr>
                <w:b/>
              </w:rPr>
            </w:pPr>
            <w:r w:rsidRPr="00840684">
              <w:t xml:space="preserve">Diferența dintre valoarea reală și valoarea plafonată a părții din garanția reală care constă în bunuri imobile locative sau comerciale [partea </w:t>
            </w:r>
            <w:r w:rsidRPr="00A82146">
              <w:t>2</w:t>
            </w:r>
            <w:r w:rsidRPr="00840684">
              <w:t xml:space="preserve"> punctul </w:t>
            </w:r>
            <w:r w:rsidRPr="00A82146">
              <w:t>173</w:t>
            </w:r>
            <w:r w:rsidRPr="00840684">
              <w:t xml:space="preserve"> litera (a) din anexa V la Regulamentul de punere în aplicare (UE) nr. </w:t>
            </w:r>
            <w:r w:rsidRPr="00A82146">
              <w:t>680</w:t>
            </w:r>
            <w:r w:rsidRPr="00840684">
              <w:t>/</w:t>
            </w:r>
            <w:r w:rsidRPr="00A82146">
              <w:t>2014</w:t>
            </w:r>
            <w:r w:rsidRPr="00840684">
              <w:t xml:space="preserve"> al Comisiei]</w:t>
            </w:r>
          </w:p>
        </w:tc>
      </w:tr>
      <w:tr w:rsidR="00415872" w:rsidRPr="00840684" w14:paraId="3F7CF38F" w14:textId="77777777" w:rsidTr="00155C96">
        <w:trPr>
          <w:trHeight w:val="316"/>
        </w:trPr>
        <w:tc>
          <w:tcPr>
            <w:tcW w:w="1384" w:type="dxa"/>
          </w:tcPr>
          <w:p w14:paraId="23C85BDD"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130</w:t>
            </w:r>
          </w:p>
        </w:tc>
        <w:tc>
          <w:tcPr>
            <w:tcW w:w="7655" w:type="dxa"/>
          </w:tcPr>
          <w:p w14:paraId="587902A1"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Garanții financiare primite</w:t>
            </w:r>
          </w:p>
          <w:p w14:paraId="3566B00F" w14:textId="77777777" w:rsidR="00415872" w:rsidRPr="00B24EA4" w:rsidRDefault="00415872" w:rsidP="00155C96">
            <w:pPr>
              <w:pStyle w:val="Fait"/>
              <w:spacing w:before="0" w:after="120"/>
              <w:rPr>
                <w:b/>
              </w:rPr>
            </w:pPr>
            <w:r w:rsidRPr="00840684">
              <w:t xml:space="preserve">Astfel cum sunt definite în partea </w:t>
            </w:r>
            <w:r w:rsidRPr="00A82146">
              <w:t>2</w:t>
            </w:r>
            <w:r w:rsidRPr="00840684">
              <w:t xml:space="preserve"> punctul </w:t>
            </w:r>
            <w:r w:rsidRPr="00A82146">
              <w:t>114</w:t>
            </w:r>
            <w:r w:rsidRPr="00840684">
              <w:t xml:space="preserve"> din anexa V la Regulamentul de punere în aplicare (UE) nr. </w:t>
            </w:r>
            <w:r w:rsidRPr="00A82146">
              <w:t>680</w:t>
            </w:r>
            <w:r w:rsidRPr="00840684">
              <w:t>/</w:t>
            </w:r>
            <w:r w:rsidRPr="00A82146">
              <w:t>2014</w:t>
            </w:r>
            <w:r w:rsidRPr="00840684">
              <w:t xml:space="preserve"> al Comisiei</w:t>
            </w:r>
          </w:p>
        </w:tc>
      </w:tr>
      <w:tr w:rsidR="00415872" w:rsidRPr="00840684" w14:paraId="0D69DB64" w14:textId="77777777" w:rsidTr="00155C96">
        <w:trPr>
          <w:trHeight w:val="316"/>
        </w:trPr>
        <w:tc>
          <w:tcPr>
            <w:tcW w:w="1384" w:type="dxa"/>
          </w:tcPr>
          <w:p w14:paraId="3798930F"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140</w:t>
            </w:r>
          </w:p>
        </w:tc>
        <w:tc>
          <w:tcPr>
            <w:tcW w:w="7655" w:type="dxa"/>
          </w:tcPr>
          <w:p w14:paraId="734E85AE"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Valoarea cumulată a sumelor scoase parțial în afara bilanțului</w:t>
            </w:r>
          </w:p>
          <w:p w14:paraId="266B5F3F" w14:textId="34C24FE8" w:rsidR="00415872" w:rsidRPr="00840684" w:rsidRDefault="00415872" w:rsidP="00155C96">
            <w:pPr>
              <w:pStyle w:val="Fait"/>
              <w:spacing w:before="0" w:after="120"/>
            </w:pPr>
            <w:r w:rsidRPr="00840684">
              <w:t xml:space="preserve">Trebuie să se includă cuantumul parțial cumulat la data de referință al principalului și al dobânzii restante, precum și al comisioanelor aferente oricărui instrument de datorie care a fost derecunoscut până la data respectivă utilizând oricare dintre metodele descrise la punctul </w:t>
            </w:r>
            <w:r w:rsidRPr="00A82146">
              <w:t>74</w:t>
            </w:r>
            <w:r w:rsidRPr="00840684">
              <w:t xml:space="preserve"> din partea </w:t>
            </w:r>
            <w:r w:rsidRPr="00A82146">
              <w:t>2</w:t>
            </w:r>
            <w:r w:rsidRPr="00840684">
              <w:t xml:space="preserve"> a anexei</w:t>
            </w:r>
            <w:r w:rsidR="001C2DB3">
              <w:t> </w:t>
            </w:r>
            <w:r w:rsidRPr="00840684">
              <w:t>V la Regulamentul de punere în aplicare (UE) nr. </w:t>
            </w:r>
            <w:r w:rsidRPr="00A82146">
              <w:t>680</w:t>
            </w:r>
            <w:r w:rsidRPr="00840684">
              <w:t>/</w:t>
            </w:r>
            <w:r w:rsidRPr="00A82146">
              <w:t>2014</w:t>
            </w:r>
            <w:r w:rsidRPr="00840684">
              <w:t xml:space="preserve"> al Comisiei, cuantum care trebuie publicat deoarece instituția nu are așteptări rezonabile de recuperare a fluxurilor de trezorerie contractuale. Aceste cuantumuri trebuie publicate până la stingerea totală a tuturor drepturilor instituției prin expirarea termenului de prescripție, prin iertare de plată sau din alte cauze ori până la recuperare. Prin urmare, în cazul în care nu sunt recuperate, sumele scoase în </w:t>
            </w:r>
            <w:r w:rsidRPr="00840684">
              <w:lastRenderedPageBreak/>
              <w:t>afara bilanțului trebuie să fie publicate atât timp cât fac obiectul unor măsuri de executare.</w:t>
            </w:r>
          </w:p>
          <w:p w14:paraId="0031B142" w14:textId="77777777" w:rsidR="00415872" w:rsidRPr="00840684" w:rsidRDefault="00415872" w:rsidP="00155C96">
            <w:pPr>
              <w:pStyle w:val="Fait"/>
              <w:spacing w:before="0" w:after="120"/>
            </w:pPr>
            <w:r w:rsidRPr="00840684">
              <w:t>Scoaterile în afara bilanțului constituie un eveniment de derecunoaștere și se referă la un activ financiar în ansamblu sau la o parte a acestuia (în cazul unei scoateri parțiale în afara bilanțului), inclusiv atunci când modificarea unui activ determină instituția să renunțe la dreptul său de a colecta fluxurile de trezorerie pentru o parte a activului respectiv sau pentru întregul activ.</w:t>
            </w:r>
          </w:p>
        </w:tc>
      </w:tr>
    </w:tbl>
    <w:p w14:paraId="31123777"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026A988E" w14:textId="77777777" w:rsidTr="00155C96">
        <w:trPr>
          <w:trHeight w:val="238"/>
        </w:trPr>
        <w:tc>
          <w:tcPr>
            <w:tcW w:w="9039" w:type="dxa"/>
            <w:gridSpan w:val="2"/>
            <w:shd w:val="clear" w:color="auto" w:fill="D9D9D9" w:themeFill="background1" w:themeFillShade="D9"/>
          </w:tcPr>
          <w:p w14:paraId="22E6918D"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00A40F1" w14:textId="77777777" w:rsidTr="00155C96">
        <w:trPr>
          <w:trHeight w:val="238"/>
        </w:trPr>
        <w:tc>
          <w:tcPr>
            <w:tcW w:w="1384" w:type="dxa"/>
            <w:shd w:val="clear" w:color="auto" w:fill="D9D9D9" w:themeFill="background1" w:themeFillShade="D9"/>
          </w:tcPr>
          <w:p w14:paraId="4E6B3A41"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02A6B213"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0E33565B" w14:textId="77777777" w:rsidTr="00155C96">
        <w:trPr>
          <w:trHeight w:val="841"/>
        </w:trPr>
        <w:tc>
          <w:tcPr>
            <w:tcW w:w="1384" w:type="dxa"/>
          </w:tcPr>
          <w:p w14:paraId="346A46AE" w14:textId="77777777" w:rsidR="00415872" w:rsidRPr="00840684" w:rsidRDefault="00415872" w:rsidP="00155C96">
            <w:pPr>
              <w:pStyle w:val="Applicationdirecte"/>
              <w:spacing w:before="0"/>
            </w:pPr>
            <w:r w:rsidRPr="00840684">
              <w:t>a</w:t>
            </w:r>
          </w:p>
        </w:tc>
        <w:tc>
          <w:tcPr>
            <w:tcW w:w="7655" w:type="dxa"/>
          </w:tcPr>
          <w:p w14:paraId="6C26459E" w14:textId="77777777" w:rsidR="00415872" w:rsidRPr="00B24EA4" w:rsidRDefault="00415872" w:rsidP="00155C96">
            <w:pPr>
              <w:pStyle w:val="Institutionquisigne"/>
              <w:spacing w:before="0" w:after="120"/>
              <w:rPr>
                <w:rFonts w:eastAsiaTheme="minorEastAsia"/>
                <w:b/>
                <w:i w:val="0"/>
              </w:rPr>
            </w:pPr>
            <w:r w:rsidRPr="00B24EA4">
              <w:rPr>
                <w:b/>
                <w:i w:val="0"/>
              </w:rPr>
              <w:t>Credite și avansuri</w:t>
            </w:r>
          </w:p>
          <w:p w14:paraId="1349B862" w14:textId="7DF27582" w:rsidR="00415872" w:rsidRPr="00840684" w:rsidRDefault="00415872" w:rsidP="00155C96">
            <w:pPr>
              <w:pStyle w:val="Fait"/>
              <w:spacing w:before="0" w:after="120"/>
              <w:rPr>
                <w:rFonts w:eastAsiaTheme="minorEastAsia"/>
              </w:rPr>
            </w:pPr>
            <w:r w:rsidRPr="00840684">
              <w:t xml:space="preserve">A se vedea definițiile din modelul </w:t>
            </w:r>
            <w:r w:rsidR="006063B3">
              <w:t>EU C</w:t>
            </w:r>
            <w:r w:rsidRPr="00840684">
              <w:t>R</w:t>
            </w:r>
            <w:r w:rsidRPr="00A82146">
              <w:t>1</w:t>
            </w:r>
            <w:r w:rsidRPr="00840684">
              <w:t>: Expuneri performante și neperformante și provizioanele aferente.</w:t>
            </w:r>
          </w:p>
        </w:tc>
      </w:tr>
      <w:tr w:rsidR="00415872" w:rsidRPr="00840684" w14:paraId="0E1ED058" w14:textId="77777777" w:rsidTr="00155C96">
        <w:trPr>
          <w:trHeight w:val="841"/>
        </w:trPr>
        <w:tc>
          <w:tcPr>
            <w:tcW w:w="1384" w:type="dxa"/>
          </w:tcPr>
          <w:p w14:paraId="628490DC" w14:textId="77777777" w:rsidR="00415872" w:rsidRPr="00840684" w:rsidRDefault="00415872" w:rsidP="00155C96">
            <w:pPr>
              <w:pStyle w:val="Applicationdirecte"/>
              <w:spacing w:before="0"/>
            </w:pPr>
            <w:r w:rsidRPr="00840684">
              <w:t>b</w:t>
            </w:r>
          </w:p>
        </w:tc>
        <w:tc>
          <w:tcPr>
            <w:tcW w:w="7655" w:type="dxa"/>
          </w:tcPr>
          <w:p w14:paraId="12B643C8" w14:textId="77777777" w:rsidR="00415872" w:rsidRPr="00B24EA4" w:rsidRDefault="00415872" w:rsidP="00155C96">
            <w:pPr>
              <w:pStyle w:val="Institutionquisigne"/>
              <w:spacing w:before="0" w:after="120"/>
              <w:rPr>
                <w:rFonts w:eastAsiaTheme="minorEastAsia"/>
                <w:b/>
                <w:i w:val="0"/>
              </w:rPr>
            </w:pPr>
            <w:r w:rsidRPr="00B24EA4">
              <w:rPr>
                <w:b/>
                <w:i w:val="0"/>
              </w:rPr>
              <w:t xml:space="preserve">Credite și avansuri – din care performante </w:t>
            </w:r>
          </w:p>
          <w:p w14:paraId="75530CCB" w14:textId="739ADFC8" w:rsidR="00415872" w:rsidRPr="00840684" w:rsidRDefault="00415872" w:rsidP="00155C96">
            <w:pPr>
              <w:pStyle w:val="Fait"/>
              <w:spacing w:before="0" w:after="120"/>
              <w:rPr>
                <w:rFonts w:eastAsiaTheme="minorEastAsia"/>
              </w:rPr>
            </w:pPr>
            <w:r w:rsidRPr="00840684">
              <w:t xml:space="preserve">A se vedea definițiile din modelul </w:t>
            </w:r>
            <w:r w:rsidR="006063B3">
              <w:t>EU C</w:t>
            </w:r>
            <w:r w:rsidRPr="00840684">
              <w:t>R</w:t>
            </w:r>
            <w:r w:rsidRPr="00A82146">
              <w:t>1</w:t>
            </w:r>
            <w:r w:rsidRPr="00840684">
              <w:t>: Expuneri performante și neperformante și provizioanele aferente.</w:t>
            </w:r>
          </w:p>
        </w:tc>
      </w:tr>
      <w:tr w:rsidR="00415872" w:rsidRPr="00840684" w14:paraId="3372DA9E" w14:textId="77777777" w:rsidTr="00155C96">
        <w:trPr>
          <w:trHeight w:val="841"/>
        </w:trPr>
        <w:tc>
          <w:tcPr>
            <w:tcW w:w="1384" w:type="dxa"/>
          </w:tcPr>
          <w:p w14:paraId="4F2B788A" w14:textId="77777777" w:rsidR="00415872" w:rsidRPr="00840684" w:rsidRDefault="00415872" w:rsidP="00155C96">
            <w:pPr>
              <w:pStyle w:val="Applicationdirecte"/>
              <w:spacing w:before="0"/>
            </w:pPr>
            <w:r w:rsidRPr="00840684">
              <w:t>c</w:t>
            </w:r>
          </w:p>
        </w:tc>
        <w:tc>
          <w:tcPr>
            <w:tcW w:w="7655" w:type="dxa"/>
          </w:tcPr>
          <w:p w14:paraId="51BC254A" w14:textId="77777777" w:rsidR="00415872" w:rsidRPr="00B24EA4" w:rsidRDefault="00415872" w:rsidP="00155C96">
            <w:pPr>
              <w:pStyle w:val="Institutionquisigne"/>
              <w:spacing w:before="0" w:after="120"/>
              <w:ind w:left="720"/>
              <w:rPr>
                <w:rFonts w:eastAsiaTheme="minorEastAsia"/>
                <w:b/>
                <w:i w:val="0"/>
              </w:rPr>
            </w:pPr>
            <w:r w:rsidRPr="00B24EA4">
              <w:rPr>
                <w:b/>
                <w:i w:val="0"/>
              </w:rPr>
              <w:t xml:space="preserve">Din care restante &gt; </w:t>
            </w:r>
            <w:r w:rsidRPr="00A82146">
              <w:rPr>
                <w:b/>
                <w:i w:val="0"/>
              </w:rPr>
              <w:t>30</w:t>
            </w:r>
            <w:r w:rsidRPr="00B24EA4">
              <w:rPr>
                <w:b/>
                <w:i w:val="0"/>
              </w:rPr>
              <w:t xml:space="preserve"> de zile ≤ </w:t>
            </w:r>
            <w:r w:rsidRPr="00A82146">
              <w:rPr>
                <w:b/>
                <w:i w:val="0"/>
              </w:rPr>
              <w:t>90</w:t>
            </w:r>
            <w:r w:rsidRPr="00B24EA4">
              <w:rPr>
                <w:b/>
                <w:i w:val="0"/>
              </w:rPr>
              <w:t xml:space="preserve"> de zile</w:t>
            </w:r>
          </w:p>
          <w:p w14:paraId="39EF7BF3" w14:textId="77777777" w:rsidR="00415872" w:rsidRPr="00840684" w:rsidRDefault="00415872" w:rsidP="00155C96">
            <w:pPr>
              <w:pStyle w:val="Fait"/>
              <w:spacing w:before="0" w:after="120"/>
              <w:rPr>
                <w:rFonts w:eastAsiaTheme="minorEastAsia"/>
              </w:rPr>
            </w:pPr>
            <w:r w:rsidRPr="00840684">
              <w:t xml:space="preserve">Subcategoria creditelor și avansurilor performante care sunt restante cu </w:t>
            </w:r>
            <w:r w:rsidRPr="00A82146">
              <w:t>31</w:t>
            </w:r>
            <w:r w:rsidRPr="00840684">
              <w:t>-</w:t>
            </w:r>
            <w:r w:rsidRPr="00A82146">
              <w:t>90</w:t>
            </w:r>
            <w:r w:rsidRPr="00840684">
              <w:t xml:space="preserve"> de zile</w:t>
            </w:r>
          </w:p>
        </w:tc>
      </w:tr>
      <w:tr w:rsidR="00415872" w:rsidRPr="00840684" w14:paraId="4B15995F" w14:textId="77777777" w:rsidTr="00155C96">
        <w:trPr>
          <w:trHeight w:val="841"/>
        </w:trPr>
        <w:tc>
          <w:tcPr>
            <w:tcW w:w="1384" w:type="dxa"/>
          </w:tcPr>
          <w:p w14:paraId="5839A1DC" w14:textId="77777777" w:rsidR="00415872" w:rsidRPr="00840684" w:rsidRDefault="00415872" w:rsidP="00155C96">
            <w:pPr>
              <w:pStyle w:val="Applicationdirecte"/>
              <w:spacing w:before="0"/>
            </w:pPr>
            <w:r w:rsidRPr="00840684">
              <w:t>d</w:t>
            </w:r>
          </w:p>
        </w:tc>
        <w:tc>
          <w:tcPr>
            <w:tcW w:w="7655" w:type="dxa"/>
          </w:tcPr>
          <w:p w14:paraId="3603532F" w14:textId="77777777" w:rsidR="00415872" w:rsidRPr="00B24EA4" w:rsidRDefault="00415872" w:rsidP="00155C96">
            <w:pPr>
              <w:pStyle w:val="Fait"/>
              <w:spacing w:before="0" w:after="120"/>
              <w:rPr>
                <w:b/>
              </w:rPr>
            </w:pPr>
            <w:r w:rsidRPr="00B24EA4">
              <w:rPr>
                <w:b/>
              </w:rPr>
              <w:t>Credite și avansuri – din care expuneri neperformante</w:t>
            </w:r>
          </w:p>
          <w:p w14:paraId="389AF8E2" w14:textId="77777777" w:rsidR="00415872" w:rsidRPr="00840684" w:rsidRDefault="00415872" w:rsidP="00155C96">
            <w:pPr>
              <w:pStyle w:val="Fait"/>
              <w:spacing w:before="0" w:after="120"/>
            </w:pPr>
            <w:r w:rsidRPr="00840684">
              <w:t>Expunerile neperformante astfel cum sunt definite la articolul </w:t>
            </w:r>
            <w:r w:rsidRPr="00A82146">
              <w:t>47</w:t>
            </w:r>
            <w:r w:rsidRPr="00840684">
              <w:t>a din CRR</w:t>
            </w:r>
          </w:p>
          <w:p w14:paraId="2C4AC288" w14:textId="54FBAE15" w:rsidR="00415872" w:rsidRPr="00840684" w:rsidRDefault="00415872" w:rsidP="00155C96">
            <w:pPr>
              <w:pStyle w:val="Fait"/>
              <w:spacing w:before="0" w:after="120"/>
            </w:pPr>
            <w:r w:rsidRPr="00840684">
              <w:t xml:space="preserve">A se vedea definițiile din modelul </w:t>
            </w:r>
            <w:r w:rsidR="006063B3">
              <w:t>EU C</w:t>
            </w:r>
            <w:r w:rsidRPr="00840684">
              <w:t>R</w:t>
            </w:r>
            <w:r w:rsidRPr="00A82146">
              <w:t>1</w:t>
            </w:r>
            <w:r w:rsidRPr="00840684">
              <w:t>: Expuneri performante și neperformante și provizioanele aferente.</w:t>
            </w:r>
          </w:p>
        </w:tc>
      </w:tr>
      <w:tr w:rsidR="00415872" w:rsidRPr="00840684" w14:paraId="36A0AADE" w14:textId="77777777" w:rsidTr="00155C96">
        <w:trPr>
          <w:trHeight w:val="316"/>
        </w:trPr>
        <w:tc>
          <w:tcPr>
            <w:tcW w:w="1384" w:type="dxa"/>
          </w:tcPr>
          <w:p w14:paraId="16A9B3AC"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840684">
              <w:rPr>
                <w:rFonts w:ascii="Times New Roman" w:hAnsi="Times New Roman"/>
                <w:color w:val="000000"/>
                <w:sz w:val="24"/>
              </w:rPr>
              <w:t>e</w:t>
            </w:r>
          </w:p>
        </w:tc>
        <w:tc>
          <w:tcPr>
            <w:tcW w:w="7655" w:type="dxa"/>
          </w:tcPr>
          <w:p w14:paraId="075E7F04" w14:textId="77777777" w:rsidR="00415872" w:rsidRPr="00B24EA4" w:rsidRDefault="00415872" w:rsidP="00155C96">
            <w:pPr>
              <w:pStyle w:val="Fait"/>
              <w:spacing w:before="0" w:after="120"/>
              <w:ind w:left="720"/>
              <w:rPr>
                <w:b/>
              </w:rPr>
            </w:pPr>
            <w:r w:rsidRPr="00B24EA4">
              <w:rPr>
                <w:b/>
              </w:rPr>
              <w:t xml:space="preserve">Din care cu probabilitate de neachitare integrală, nerestante sau restante ≤ </w:t>
            </w:r>
            <w:r w:rsidRPr="00A82146">
              <w:rPr>
                <w:b/>
              </w:rPr>
              <w:t>90</w:t>
            </w:r>
            <w:r w:rsidRPr="00B24EA4">
              <w:rPr>
                <w:b/>
              </w:rPr>
              <w:t xml:space="preserve"> de zile</w:t>
            </w:r>
          </w:p>
          <w:p w14:paraId="4F3B7267" w14:textId="77777777" w:rsidR="00415872" w:rsidRPr="00840684" w:rsidRDefault="00415872" w:rsidP="00155C96">
            <w:pPr>
              <w:pStyle w:val="Fait"/>
              <w:spacing w:before="0" w:after="120"/>
            </w:pPr>
            <w:r w:rsidRPr="00840684">
              <w:t xml:space="preserve">Subcategoria creditelor și avansurilor care fie nu sunt restante, fie sunt restante cu cel mult </w:t>
            </w:r>
            <w:r w:rsidRPr="00A82146">
              <w:t>90</w:t>
            </w:r>
            <w:r w:rsidRPr="00840684">
              <w:t xml:space="preserve"> de zile, dar care, cu toate acestea, sunt identificate drept neperformante din cauza probabilității de a nu fi rambursate integral, în conformitate cu articolul </w:t>
            </w:r>
            <w:r w:rsidRPr="00A82146">
              <w:t>47</w:t>
            </w:r>
            <w:r w:rsidRPr="00840684">
              <w:t>a din CRR</w:t>
            </w:r>
          </w:p>
        </w:tc>
      </w:tr>
      <w:tr w:rsidR="00415872" w:rsidRPr="00840684" w14:paraId="3487FC41" w14:textId="77777777" w:rsidTr="00155C96">
        <w:trPr>
          <w:trHeight w:val="316"/>
        </w:trPr>
        <w:tc>
          <w:tcPr>
            <w:tcW w:w="1384" w:type="dxa"/>
          </w:tcPr>
          <w:p w14:paraId="4CC7CB22"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f</w:t>
            </w:r>
          </w:p>
        </w:tc>
        <w:tc>
          <w:tcPr>
            <w:tcW w:w="7655" w:type="dxa"/>
          </w:tcPr>
          <w:p w14:paraId="27C8B1F1"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Restante &gt; </w:t>
            </w:r>
            <w:r w:rsidRPr="00A82146">
              <w:rPr>
                <w:rFonts w:ascii="Times New Roman" w:hAnsi="Times New Roman"/>
                <w:b/>
                <w:sz w:val="24"/>
              </w:rPr>
              <w:t>90</w:t>
            </w:r>
            <w:r w:rsidRPr="00B24EA4">
              <w:rPr>
                <w:rFonts w:ascii="Times New Roman" w:hAnsi="Times New Roman"/>
                <w:b/>
                <w:sz w:val="24"/>
              </w:rPr>
              <w:t xml:space="preserve"> de zile</w:t>
            </w:r>
          </w:p>
          <w:p w14:paraId="595F352E" w14:textId="77777777" w:rsidR="00415872" w:rsidRPr="00840684" w:rsidRDefault="00415872" w:rsidP="00155C96">
            <w:pPr>
              <w:pStyle w:val="Fait"/>
              <w:spacing w:before="0" w:after="120"/>
            </w:pPr>
            <w:r w:rsidRPr="00840684">
              <w:t xml:space="preserve">Subcategoria creditelor și avansurilor care sunt restante cu mai mult de </w:t>
            </w:r>
            <w:r w:rsidRPr="00A82146">
              <w:t>90</w:t>
            </w:r>
            <w:r w:rsidRPr="00840684">
              <w:t xml:space="preserve"> de zile</w:t>
            </w:r>
          </w:p>
        </w:tc>
      </w:tr>
      <w:tr w:rsidR="00415872" w:rsidRPr="00840684" w14:paraId="07A8A794" w14:textId="77777777" w:rsidTr="00155C96">
        <w:trPr>
          <w:trHeight w:val="316"/>
        </w:trPr>
        <w:tc>
          <w:tcPr>
            <w:tcW w:w="1384" w:type="dxa"/>
          </w:tcPr>
          <w:p w14:paraId="5FE51B9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g</w:t>
            </w:r>
          </w:p>
        </w:tc>
        <w:tc>
          <w:tcPr>
            <w:tcW w:w="7655" w:type="dxa"/>
          </w:tcPr>
          <w:p w14:paraId="73601864"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90</w:t>
            </w:r>
            <w:r w:rsidRPr="00B24EA4">
              <w:rPr>
                <w:rFonts w:ascii="Times New Roman" w:hAnsi="Times New Roman"/>
                <w:b/>
                <w:sz w:val="24"/>
              </w:rPr>
              <w:t xml:space="preserve"> de zile ≤ </w:t>
            </w:r>
            <w:r w:rsidRPr="00A82146">
              <w:rPr>
                <w:rFonts w:ascii="Times New Roman" w:hAnsi="Times New Roman"/>
                <w:b/>
                <w:sz w:val="24"/>
              </w:rPr>
              <w:t>180</w:t>
            </w:r>
            <w:r w:rsidRPr="00B24EA4">
              <w:rPr>
                <w:rFonts w:ascii="Times New Roman" w:hAnsi="Times New Roman"/>
                <w:b/>
                <w:sz w:val="24"/>
              </w:rPr>
              <w:t xml:space="preserve"> de zile</w:t>
            </w:r>
          </w:p>
          <w:p w14:paraId="4894986F"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Subcategoria creditelor și avansurilor care sunt restante cu </w:t>
            </w:r>
            <w:r w:rsidRPr="00A82146">
              <w:rPr>
                <w:rFonts w:ascii="Times New Roman" w:hAnsi="Times New Roman"/>
                <w:sz w:val="24"/>
              </w:rPr>
              <w:t>91</w:t>
            </w:r>
            <w:r w:rsidRPr="00840684">
              <w:rPr>
                <w:rFonts w:ascii="Times New Roman" w:hAnsi="Times New Roman"/>
                <w:sz w:val="24"/>
              </w:rPr>
              <w:t>-</w:t>
            </w:r>
            <w:r w:rsidRPr="00A82146">
              <w:rPr>
                <w:rFonts w:ascii="Times New Roman" w:hAnsi="Times New Roman"/>
                <w:sz w:val="24"/>
              </w:rPr>
              <w:t>180</w:t>
            </w:r>
            <w:r w:rsidRPr="00840684">
              <w:rPr>
                <w:rFonts w:ascii="Times New Roman" w:hAnsi="Times New Roman"/>
                <w:sz w:val="24"/>
              </w:rPr>
              <w:t xml:space="preserve"> de zile</w:t>
            </w:r>
          </w:p>
        </w:tc>
      </w:tr>
      <w:tr w:rsidR="00415872" w:rsidRPr="00840684" w14:paraId="7241D4DD" w14:textId="77777777" w:rsidTr="00155C96">
        <w:trPr>
          <w:trHeight w:val="316"/>
        </w:trPr>
        <w:tc>
          <w:tcPr>
            <w:tcW w:w="1384" w:type="dxa"/>
          </w:tcPr>
          <w:p w14:paraId="6C3196A7"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h</w:t>
            </w:r>
          </w:p>
        </w:tc>
        <w:tc>
          <w:tcPr>
            <w:tcW w:w="7655" w:type="dxa"/>
          </w:tcPr>
          <w:p w14:paraId="456D8638"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180</w:t>
            </w:r>
            <w:r w:rsidRPr="00B24EA4">
              <w:rPr>
                <w:rFonts w:ascii="Times New Roman" w:hAnsi="Times New Roman"/>
                <w:b/>
                <w:sz w:val="24"/>
              </w:rPr>
              <w:t xml:space="preserve"> de zile ≤ </w:t>
            </w:r>
            <w:r w:rsidRPr="00A82146">
              <w:rPr>
                <w:rFonts w:ascii="Times New Roman" w:hAnsi="Times New Roman"/>
                <w:b/>
                <w:sz w:val="24"/>
              </w:rPr>
              <w:t>1</w:t>
            </w:r>
            <w:r w:rsidRPr="00B24EA4">
              <w:rPr>
                <w:rFonts w:ascii="Times New Roman" w:hAnsi="Times New Roman"/>
                <w:b/>
                <w:sz w:val="24"/>
              </w:rPr>
              <w:t xml:space="preserve"> an</w:t>
            </w:r>
          </w:p>
          <w:p w14:paraId="15C2EE6F"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Subcategoria creditelor și avansurilor care sunt restante cu </w:t>
            </w:r>
            <w:r w:rsidRPr="00A82146">
              <w:rPr>
                <w:rFonts w:ascii="Times New Roman" w:hAnsi="Times New Roman"/>
                <w:sz w:val="24"/>
              </w:rPr>
              <w:t>181</w:t>
            </w:r>
            <w:r w:rsidRPr="00840684">
              <w:rPr>
                <w:rFonts w:ascii="Times New Roman" w:hAnsi="Times New Roman"/>
                <w:sz w:val="24"/>
              </w:rPr>
              <w:t xml:space="preserve"> de zile- </w:t>
            </w:r>
            <w:r w:rsidRPr="00A82146">
              <w:rPr>
                <w:rFonts w:ascii="Times New Roman" w:hAnsi="Times New Roman"/>
                <w:sz w:val="24"/>
              </w:rPr>
              <w:t>1</w:t>
            </w:r>
            <w:r w:rsidRPr="00840684">
              <w:rPr>
                <w:rFonts w:ascii="Times New Roman" w:hAnsi="Times New Roman"/>
                <w:sz w:val="24"/>
              </w:rPr>
              <w:t xml:space="preserve"> an</w:t>
            </w:r>
          </w:p>
        </w:tc>
      </w:tr>
      <w:tr w:rsidR="00415872" w:rsidRPr="00840684" w14:paraId="0977619B" w14:textId="77777777" w:rsidTr="00155C96">
        <w:trPr>
          <w:trHeight w:val="316"/>
        </w:trPr>
        <w:tc>
          <w:tcPr>
            <w:tcW w:w="1384" w:type="dxa"/>
          </w:tcPr>
          <w:p w14:paraId="6290197F"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i</w:t>
            </w:r>
          </w:p>
        </w:tc>
        <w:tc>
          <w:tcPr>
            <w:tcW w:w="7655" w:type="dxa"/>
          </w:tcPr>
          <w:p w14:paraId="4D2EF6AD"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1</w:t>
            </w:r>
            <w:r w:rsidRPr="00B24EA4">
              <w:rPr>
                <w:rFonts w:ascii="Times New Roman" w:hAnsi="Times New Roman"/>
                <w:b/>
                <w:sz w:val="24"/>
              </w:rPr>
              <w:t xml:space="preserve"> an ≤ </w:t>
            </w:r>
            <w:r w:rsidRPr="00A82146">
              <w:rPr>
                <w:rFonts w:ascii="Times New Roman" w:hAnsi="Times New Roman"/>
                <w:b/>
                <w:sz w:val="24"/>
              </w:rPr>
              <w:t>2</w:t>
            </w:r>
            <w:r w:rsidRPr="00B24EA4">
              <w:rPr>
                <w:rFonts w:ascii="Times New Roman" w:hAnsi="Times New Roman"/>
                <w:b/>
                <w:sz w:val="24"/>
              </w:rPr>
              <w:t xml:space="preserve"> ani</w:t>
            </w:r>
          </w:p>
          <w:p w14:paraId="1DBA2703"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Fonts w:ascii="Times New Roman" w:hAnsi="Times New Roman"/>
                <w:sz w:val="24"/>
              </w:rPr>
              <w:lastRenderedPageBreak/>
              <w:t xml:space="preserve">Subcategoria creditelor și avansurilor care sunt restante cu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2</w:t>
            </w:r>
            <w:r w:rsidRPr="00840684">
              <w:rPr>
                <w:rFonts w:ascii="Times New Roman" w:hAnsi="Times New Roman"/>
                <w:sz w:val="24"/>
              </w:rPr>
              <w:t xml:space="preserve"> ani</w:t>
            </w:r>
          </w:p>
        </w:tc>
      </w:tr>
      <w:tr w:rsidR="00415872" w:rsidRPr="00840684" w14:paraId="79A3460A" w14:textId="77777777" w:rsidTr="00155C96">
        <w:trPr>
          <w:trHeight w:val="316"/>
        </w:trPr>
        <w:tc>
          <w:tcPr>
            <w:tcW w:w="1384" w:type="dxa"/>
          </w:tcPr>
          <w:p w14:paraId="43E81DAC"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lastRenderedPageBreak/>
              <w:t>j</w:t>
            </w:r>
          </w:p>
        </w:tc>
        <w:tc>
          <w:tcPr>
            <w:tcW w:w="7655" w:type="dxa"/>
          </w:tcPr>
          <w:p w14:paraId="3AC72953"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2</w:t>
            </w:r>
            <w:r w:rsidRPr="00B24EA4">
              <w:rPr>
                <w:rFonts w:ascii="Times New Roman" w:hAnsi="Times New Roman"/>
                <w:b/>
                <w:sz w:val="24"/>
              </w:rPr>
              <w:t xml:space="preserve"> an ≤ </w:t>
            </w:r>
            <w:r w:rsidRPr="00A82146">
              <w:rPr>
                <w:rFonts w:ascii="Times New Roman" w:hAnsi="Times New Roman"/>
                <w:b/>
                <w:sz w:val="24"/>
              </w:rPr>
              <w:t>5</w:t>
            </w:r>
            <w:r w:rsidRPr="00B24EA4">
              <w:rPr>
                <w:rFonts w:ascii="Times New Roman" w:hAnsi="Times New Roman"/>
                <w:b/>
                <w:sz w:val="24"/>
              </w:rPr>
              <w:t xml:space="preserve"> ani</w:t>
            </w:r>
          </w:p>
          <w:p w14:paraId="058926D4"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Fonts w:ascii="Times New Roman" w:hAnsi="Times New Roman"/>
                <w:sz w:val="24"/>
              </w:rPr>
              <w:t xml:space="preserve">Subcategoria creditelor și avansurilor care sunt restante cu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 xml:space="preserve"> ani</w:t>
            </w:r>
          </w:p>
        </w:tc>
      </w:tr>
      <w:tr w:rsidR="00415872" w:rsidRPr="00840684" w14:paraId="56F8815A" w14:textId="77777777" w:rsidTr="00155C96">
        <w:trPr>
          <w:trHeight w:val="316"/>
        </w:trPr>
        <w:tc>
          <w:tcPr>
            <w:tcW w:w="1384" w:type="dxa"/>
          </w:tcPr>
          <w:p w14:paraId="07C2E23A"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k</w:t>
            </w:r>
          </w:p>
        </w:tc>
        <w:tc>
          <w:tcPr>
            <w:tcW w:w="7655" w:type="dxa"/>
          </w:tcPr>
          <w:p w14:paraId="5A6D7075"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5</w:t>
            </w:r>
            <w:r w:rsidRPr="00B24EA4">
              <w:rPr>
                <w:rFonts w:ascii="Times New Roman" w:hAnsi="Times New Roman"/>
                <w:b/>
                <w:sz w:val="24"/>
              </w:rPr>
              <w:t xml:space="preserve"> an ≤ </w:t>
            </w:r>
            <w:r w:rsidRPr="00A82146">
              <w:rPr>
                <w:rFonts w:ascii="Times New Roman" w:hAnsi="Times New Roman"/>
                <w:b/>
                <w:sz w:val="24"/>
              </w:rPr>
              <w:t>7</w:t>
            </w:r>
            <w:r w:rsidRPr="00B24EA4">
              <w:rPr>
                <w:rFonts w:ascii="Times New Roman" w:hAnsi="Times New Roman"/>
                <w:b/>
                <w:sz w:val="24"/>
              </w:rPr>
              <w:t xml:space="preserve"> ani</w:t>
            </w:r>
          </w:p>
          <w:p w14:paraId="33802AD8"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Fonts w:ascii="Times New Roman" w:hAnsi="Times New Roman"/>
                <w:sz w:val="24"/>
              </w:rPr>
              <w:t xml:space="preserve">Subcategoria creditelor și avansurilor care sunt restante cu </w:t>
            </w:r>
            <w:r w:rsidRPr="00A82146">
              <w:rPr>
                <w:rFonts w:ascii="Times New Roman" w:hAnsi="Times New Roman"/>
                <w:sz w:val="24"/>
              </w:rPr>
              <w:t>5</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ani</w:t>
            </w:r>
          </w:p>
        </w:tc>
      </w:tr>
      <w:tr w:rsidR="00415872" w:rsidRPr="00840684" w14:paraId="62D506E1" w14:textId="77777777" w:rsidTr="00155C96">
        <w:trPr>
          <w:trHeight w:val="316"/>
        </w:trPr>
        <w:tc>
          <w:tcPr>
            <w:tcW w:w="1384" w:type="dxa"/>
          </w:tcPr>
          <w:p w14:paraId="16872E38"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l</w:t>
            </w:r>
          </w:p>
        </w:tc>
        <w:tc>
          <w:tcPr>
            <w:tcW w:w="7655" w:type="dxa"/>
          </w:tcPr>
          <w:p w14:paraId="5B04C99F" w14:textId="77777777" w:rsidR="00415872" w:rsidRPr="00B24EA4" w:rsidRDefault="00415872" w:rsidP="00155C96">
            <w:pPr>
              <w:autoSpaceDE w:val="0"/>
              <w:autoSpaceDN w:val="0"/>
              <w:adjustRightInd w:val="0"/>
              <w:spacing w:after="120"/>
              <w:ind w:left="720"/>
              <w:rPr>
                <w:rFonts w:ascii="Times New Roman" w:hAnsi="Times New Roman" w:cs="Times New Roman"/>
                <w:b/>
                <w:sz w:val="24"/>
              </w:rPr>
            </w:pPr>
            <w:r w:rsidRPr="00B24EA4">
              <w:rPr>
                <w:rFonts w:ascii="Times New Roman" w:hAnsi="Times New Roman"/>
                <w:b/>
                <w:sz w:val="24"/>
              </w:rPr>
              <w:t xml:space="preserve">Din care restante &gt; </w:t>
            </w:r>
            <w:r w:rsidRPr="00A82146">
              <w:rPr>
                <w:rFonts w:ascii="Times New Roman" w:hAnsi="Times New Roman"/>
                <w:b/>
                <w:sz w:val="24"/>
              </w:rPr>
              <w:t>7</w:t>
            </w:r>
            <w:r w:rsidRPr="00B24EA4">
              <w:rPr>
                <w:rFonts w:ascii="Times New Roman" w:hAnsi="Times New Roman"/>
                <w:b/>
                <w:sz w:val="24"/>
              </w:rPr>
              <w:t xml:space="preserve"> ani</w:t>
            </w:r>
          </w:p>
          <w:p w14:paraId="61B7CA34"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Fonts w:ascii="Times New Roman" w:hAnsi="Times New Roman"/>
                <w:sz w:val="24"/>
              </w:rPr>
              <w:t xml:space="preserve">Subcategoria creditelor și avansurilor care sunt restante cu mai mult de </w:t>
            </w:r>
            <w:r w:rsidRPr="00A82146">
              <w:rPr>
                <w:rFonts w:ascii="Times New Roman" w:hAnsi="Times New Roman"/>
                <w:sz w:val="24"/>
              </w:rPr>
              <w:t>7</w:t>
            </w:r>
            <w:r w:rsidRPr="00840684">
              <w:rPr>
                <w:rFonts w:ascii="Times New Roman" w:hAnsi="Times New Roman"/>
                <w:sz w:val="24"/>
              </w:rPr>
              <w:t xml:space="preserve"> ani</w:t>
            </w:r>
          </w:p>
        </w:tc>
      </w:tr>
    </w:tbl>
    <w:p w14:paraId="2175C559" w14:textId="77777777" w:rsidR="00415872" w:rsidRPr="00B24EA4" w:rsidRDefault="00415872" w:rsidP="004E71F4">
      <w:pPr>
        <w:autoSpaceDE w:val="0"/>
        <w:autoSpaceDN w:val="0"/>
        <w:adjustRightInd w:val="0"/>
        <w:spacing w:after="120"/>
        <w:jc w:val="both"/>
        <w:rPr>
          <w:rFonts w:ascii="Times New Roman" w:hAnsi="Times New Roman" w:cs="Times New Roman"/>
          <w:b/>
          <w:sz w:val="24"/>
        </w:rPr>
      </w:pPr>
    </w:p>
    <w:p w14:paraId="3E20B87B" w14:textId="2B4A2939" w:rsidR="00415872" w:rsidRPr="00B24EA4" w:rsidRDefault="00415872" w:rsidP="004E71F4">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Q</w:t>
      </w:r>
      <w:r w:rsidRPr="00A82146">
        <w:rPr>
          <w:rFonts w:ascii="Times New Roman" w:hAnsi="Times New Roman"/>
          <w:b/>
          <w:sz w:val="24"/>
        </w:rPr>
        <w:t>7</w:t>
      </w:r>
      <w:r w:rsidRPr="00B24EA4">
        <w:rPr>
          <w:rFonts w:ascii="Times New Roman" w:hAnsi="Times New Roman"/>
          <w:b/>
          <w:sz w:val="24"/>
        </w:rPr>
        <w:t>: Garanții reale obținute prin intrare în posesie și executare</w:t>
      </w:r>
    </w:p>
    <w:p w14:paraId="085215A9" w14:textId="31EE1092" w:rsidR="00415872" w:rsidRPr="00B24EA4" w:rsidRDefault="00415872" w:rsidP="004E71F4">
      <w:pPr>
        <w:pStyle w:val="ListParagraph"/>
        <w:numPr>
          <w:ilvl w:val="0"/>
          <w:numId w:val="48"/>
        </w:numPr>
        <w:autoSpaceDE w:val="0"/>
        <w:autoSpaceDN w:val="0"/>
        <w:adjustRightInd w:val="0"/>
        <w:spacing w:after="120"/>
        <w:jc w:val="both"/>
        <w:rPr>
          <w:rFonts w:ascii="Times New Roman" w:hAnsi="Times New Roman"/>
          <w:b/>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litera (c) din CRR urmând instrucțiunile furnizate mai jos în prezenta anexă pentru completarea modelului EU</w:t>
      </w:r>
      <w:r w:rsidR="00006175">
        <w:rPr>
          <w:rFonts w:ascii="Times New Roman" w:hAnsi="Times New Roman"/>
          <w:bCs/>
          <w:sz w:val="24"/>
        </w:rPr>
        <w:t> </w:t>
      </w:r>
      <w:r w:rsidRPr="00840684">
        <w:rPr>
          <w:rFonts w:ascii="Times New Roman" w:hAnsi="Times New Roman"/>
          <w:bCs/>
          <w:sz w:val="24"/>
        </w:rPr>
        <w:t>CQ</w:t>
      </w:r>
      <w:r w:rsidRPr="00A82146">
        <w:rPr>
          <w:rFonts w:ascii="Times New Roman" w:hAnsi="Times New Roman"/>
          <w:bCs/>
          <w:sz w:val="24"/>
        </w:rPr>
        <w:t>7</w:t>
      </w:r>
      <w:r w:rsidRPr="00840684">
        <w:rPr>
          <w:rFonts w:ascii="Times New Roman" w:hAnsi="Times New Roman"/>
          <w:bCs/>
          <w:sz w:val="24"/>
        </w:rPr>
        <w:t xml:space="preserve"> care figurează în anexa 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6C6B09F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5B91A"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00717380" w14:textId="77777777" w:rsidTr="00155C96">
        <w:trPr>
          <w:trHeight w:val="238"/>
        </w:trPr>
        <w:tc>
          <w:tcPr>
            <w:tcW w:w="1384" w:type="dxa"/>
            <w:shd w:val="clear" w:color="auto" w:fill="D9D9D9" w:themeFill="background1" w:themeFillShade="D9"/>
          </w:tcPr>
          <w:p w14:paraId="616920D1"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191CC9AB"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1C6A743A" w14:textId="77777777" w:rsidTr="00155C96">
        <w:trPr>
          <w:trHeight w:val="1286"/>
        </w:trPr>
        <w:tc>
          <w:tcPr>
            <w:tcW w:w="1384" w:type="dxa"/>
          </w:tcPr>
          <w:p w14:paraId="1B68A8D4" w14:textId="77777777" w:rsidR="00415872" w:rsidRPr="00840684" w:rsidRDefault="00415872" w:rsidP="00155C96">
            <w:pPr>
              <w:spacing w:after="120"/>
            </w:pPr>
            <w:r w:rsidRPr="00A82146">
              <w:t>010</w:t>
            </w:r>
          </w:p>
        </w:tc>
        <w:tc>
          <w:tcPr>
            <w:tcW w:w="7655" w:type="dxa"/>
          </w:tcPr>
          <w:p w14:paraId="192190C1"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Imobilizări corporale</w:t>
            </w:r>
          </w:p>
          <w:p w14:paraId="37BB02E2" w14:textId="77777777" w:rsidR="00415872" w:rsidRPr="00840684" w:rsidRDefault="00415872" w:rsidP="00155C96">
            <w:pPr>
              <w:pStyle w:val="Institutionquisigne"/>
              <w:spacing w:before="0" w:after="120"/>
              <w:rPr>
                <w:i w:val="0"/>
              </w:rPr>
            </w:pPr>
            <w:r w:rsidRPr="00840684">
              <w:rPr>
                <w:i w:val="0"/>
              </w:rPr>
              <w:t>Instituțiile publică stocul de garanții reale obținute prin intrare în posesie care rămân recunoscute în bilanț la data de referință a raportării și sunt clasificate drept imobilizări corporale.</w:t>
            </w:r>
          </w:p>
        </w:tc>
      </w:tr>
      <w:tr w:rsidR="00415872" w:rsidRPr="00840684" w14:paraId="7E36CC1A" w14:textId="77777777" w:rsidTr="00155C96">
        <w:trPr>
          <w:trHeight w:val="620"/>
        </w:trPr>
        <w:tc>
          <w:tcPr>
            <w:tcW w:w="1384" w:type="dxa"/>
          </w:tcPr>
          <w:p w14:paraId="3AF9A83E" w14:textId="77777777" w:rsidR="00415872" w:rsidRPr="00840684" w:rsidRDefault="00415872" w:rsidP="00155C96">
            <w:pPr>
              <w:spacing w:after="120"/>
            </w:pPr>
            <w:r w:rsidRPr="00A82146">
              <w:t>020</w:t>
            </w:r>
          </w:p>
        </w:tc>
        <w:tc>
          <w:tcPr>
            <w:tcW w:w="7655" w:type="dxa"/>
          </w:tcPr>
          <w:p w14:paraId="16B81DD4"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Altele decât imobilizările corporale</w:t>
            </w:r>
          </w:p>
          <w:p w14:paraId="305D168C" w14:textId="77777777" w:rsidR="00415872" w:rsidRPr="00B24EA4" w:rsidRDefault="00415872" w:rsidP="00155C96">
            <w:pPr>
              <w:pStyle w:val="Institutionquisigne"/>
              <w:spacing w:before="0" w:after="120"/>
              <w:rPr>
                <w:b/>
              </w:rPr>
            </w:pPr>
            <w:r w:rsidRPr="00840684">
              <w:rPr>
                <w:i w:val="0"/>
              </w:rPr>
              <w:t>Stocul de garanții reale obținute prin intrare în posesie care rămân recunoscute în bilanț la data de referință a raportării și nu sunt clasificate drept imobilizări corporale se publică în mod automat pe acest rând. Stocul total va fi calculat luând în considerare stocul inițial (de la încheierea ultimului exercițiu financiar) și intrările și ieșirile care au avut loc în cursul perioadei de publicare (de la încheierea ultimului exercițiu financiar). Garanțiile reale obținute prin intrare în posesie (altele decât imobilizările corporale) se completează pe rânduri în funcție de tipul de garanții reale.</w:t>
            </w:r>
          </w:p>
        </w:tc>
      </w:tr>
      <w:tr w:rsidR="00415872" w:rsidRPr="00840684" w14:paraId="46FF2325" w14:textId="77777777" w:rsidTr="00155C96">
        <w:trPr>
          <w:trHeight w:val="1286"/>
        </w:trPr>
        <w:tc>
          <w:tcPr>
            <w:tcW w:w="1384" w:type="dxa"/>
          </w:tcPr>
          <w:p w14:paraId="1740FA15" w14:textId="77777777" w:rsidR="00415872" w:rsidRPr="00840684" w:rsidRDefault="00415872" w:rsidP="00155C96">
            <w:pPr>
              <w:spacing w:after="120"/>
            </w:pPr>
            <w:r w:rsidRPr="00A82146">
              <w:t>030</w:t>
            </w:r>
          </w:p>
        </w:tc>
        <w:tc>
          <w:tcPr>
            <w:tcW w:w="7655" w:type="dxa"/>
          </w:tcPr>
          <w:p w14:paraId="32C6BC30"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Bunuri imobile locative</w:t>
            </w:r>
          </w:p>
          <w:p w14:paraId="0D2E5EFF" w14:textId="77777777" w:rsidR="00415872" w:rsidRPr="00B24EA4" w:rsidRDefault="00415872" w:rsidP="00155C96">
            <w:pPr>
              <w:pStyle w:val="Institutionquisigne"/>
              <w:spacing w:before="0" w:after="120"/>
              <w:rPr>
                <w:b/>
              </w:rPr>
            </w:pPr>
            <w:r w:rsidRPr="00840684">
              <w:rPr>
                <w:i w:val="0"/>
              </w:rPr>
              <w:t>Garanții reale obținute prin intrarea în posesia bunurilor imobile locative (de exemplu, case, apartamente etc.) sau a bunurilor care pot fi utilizate ca bunuri locative în viitor (de exemplu, bunuri imobile locative neterminate etc.)</w:t>
            </w:r>
          </w:p>
        </w:tc>
      </w:tr>
      <w:tr w:rsidR="00415872" w:rsidRPr="00840684" w14:paraId="0D7F8E17" w14:textId="77777777" w:rsidTr="00155C96">
        <w:trPr>
          <w:trHeight w:val="1286"/>
        </w:trPr>
        <w:tc>
          <w:tcPr>
            <w:tcW w:w="1384" w:type="dxa"/>
          </w:tcPr>
          <w:p w14:paraId="44F4195C" w14:textId="77777777" w:rsidR="00415872" w:rsidRPr="00840684" w:rsidRDefault="00415872" w:rsidP="00155C96">
            <w:pPr>
              <w:spacing w:after="120"/>
            </w:pPr>
            <w:r w:rsidRPr="00A82146">
              <w:t>040</w:t>
            </w:r>
          </w:p>
        </w:tc>
        <w:tc>
          <w:tcPr>
            <w:tcW w:w="7655" w:type="dxa"/>
            <w:shd w:val="clear" w:color="auto" w:fill="auto"/>
          </w:tcPr>
          <w:p w14:paraId="637DACDF"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Bunuri imobile comerciale</w:t>
            </w:r>
          </w:p>
          <w:p w14:paraId="675DC7AB" w14:textId="77777777" w:rsidR="00415872" w:rsidRPr="00840684" w:rsidRDefault="00415872" w:rsidP="00155C96">
            <w:pPr>
              <w:pStyle w:val="Institutionquisigne"/>
              <w:spacing w:before="0" w:after="120"/>
              <w:rPr>
                <w:i w:val="0"/>
              </w:rPr>
            </w:pPr>
            <w:r w:rsidRPr="00840684">
              <w:rPr>
                <w:i w:val="0"/>
              </w:rPr>
              <w:t>Garanții reale obținute prin intrarea în posesia bunurilor imobile comerciale sau industriale care pot fi utilizate în scopuri comerciale și/sau de investiții sau a oricăror bunuri imobile care nu sunt bunuri imobile locative, astfel cum sunt descrise mai sus</w:t>
            </w:r>
          </w:p>
          <w:p w14:paraId="13C1D11A" w14:textId="77777777" w:rsidR="00415872" w:rsidRPr="00B24EA4" w:rsidRDefault="00415872" w:rsidP="00155C96">
            <w:pPr>
              <w:pStyle w:val="Institutionquisigne"/>
              <w:spacing w:before="0" w:after="120"/>
              <w:rPr>
                <w:b/>
              </w:rPr>
            </w:pPr>
            <w:r w:rsidRPr="00840684">
              <w:rPr>
                <w:i w:val="0"/>
              </w:rPr>
              <w:t>În această categorie se includ și terenurile (atât neagricole, cât și agricole).</w:t>
            </w:r>
          </w:p>
        </w:tc>
      </w:tr>
      <w:tr w:rsidR="00415872" w:rsidRPr="00840684" w14:paraId="1A540B56" w14:textId="77777777" w:rsidTr="00155C96">
        <w:trPr>
          <w:trHeight w:val="1286"/>
        </w:trPr>
        <w:tc>
          <w:tcPr>
            <w:tcW w:w="1384" w:type="dxa"/>
          </w:tcPr>
          <w:p w14:paraId="717AD24F" w14:textId="77777777" w:rsidR="00415872" w:rsidRPr="00840684" w:rsidRDefault="00415872" w:rsidP="00155C96">
            <w:pPr>
              <w:spacing w:after="120"/>
            </w:pPr>
            <w:r w:rsidRPr="00A82146">
              <w:lastRenderedPageBreak/>
              <w:t>050</w:t>
            </w:r>
          </w:p>
        </w:tc>
        <w:tc>
          <w:tcPr>
            <w:tcW w:w="7655" w:type="dxa"/>
            <w:shd w:val="clear" w:color="auto" w:fill="auto"/>
          </w:tcPr>
          <w:p w14:paraId="0FE30542"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Bunuri mobile (auto, transport naval etc.)</w:t>
            </w:r>
          </w:p>
          <w:p w14:paraId="134D5F77" w14:textId="77777777" w:rsidR="00415872" w:rsidRPr="00B24EA4" w:rsidRDefault="00415872" w:rsidP="00155C96">
            <w:pPr>
              <w:pStyle w:val="Institutionquisigne"/>
              <w:spacing w:before="0" w:after="120"/>
              <w:rPr>
                <w:b/>
              </w:rPr>
            </w:pPr>
            <w:r w:rsidRPr="00840684">
              <w:rPr>
                <w:i w:val="0"/>
              </w:rPr>
              <w:t>Garanțiile reale obținute prin intrarea în posesia altor bunuri decât bunurile imobile se publică pe acest rând.</w:t>
            </w:r>
          </w:p>
        </w:tc>
      </w:tr>
      <w:tr w:rsidR="00415872" w:rsidRPr="00840684" w14:paraId="17A37BA0" w14:textId="77777777" w:rsidTr="00155C96">
        <w:trPr>
          <w:trHeight w:val="1286"/>
        </w:trPr>
        <w:tc>
          <w:tcPr>
            <w:tcW w:w="1384" w:type="dxa"/>
          </w:tcPr>
          <w:p w14:paraId="25439113" w14:textId="77777777" w:rsidR="00415872" w:rsidRPr="00840684" w:rsidRDefault="00415872" w:rsidP="00155C96">
            <w:pPr>
              <w:spacing w:after="120"/>
            </w:pPr>
            <w:r w:rsidRPr="00A82146">
              <w:t>060</w:t>
            </w:r>
          </w:p>
        </w:tc>
        <w:tc>
          <w:tcPr>
            <w:tcW w:w="7655" w:type="dxa"/>
            <w:shd w:val="clear" w:color="auto" w:fill="auto"/>
          </w:tcPr>
          <w:p w14:paraId="2C214D89"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Instrumente de capitaluri proprii și de datorie</w:t>
            </w:r>
          </w:p>
          <w:p w14:paraId="14A84D20" w14:textId="77777777" w:rsidR="00415872" w:rsidRPr="00B24EA4" w:rsidRDefault="00415872" w:rsidP="00155C96">
            <w:pPr>
              <w:pStyle w:val="Institutionquisigne"/>
              <w:spacing w:before="0" w:after="120"/>
              <w:rPr>
                <w:b/>
              </w:rPr>
            </w:pPr>
            <w:r w:rsidRPr="00840684">
              <w:rPr>
                <w:i w:val="0"/>
              </w:rPr>
              <w:t>Garanțiile reale obținute prin intrarea în posesia titlurilor de capital sau a instrumentelor de datorie se publică pe acest rând.</w:t>
            </w:r>
          </w:p>
        </w:tc>
      </w:tr>
      <w:tr w:rsidR="00415872" w:rsidRPr="00840684" w14:paraId="525A658C" w14:textId="77777777" w:rsidTr="00155C96">
        <w:trPr>
          <w:trHeight w:val="1286"/>
        </w:trPr>
        <w:tc>
          <w:tcPr>
            <w:tcW w:w="1384" w:type="dxa"/>
          </w:tcPr>
          <w:p w14:paraId="75CA6909" w14:textId="77777777" w:rsidR="00415872" w:rsidRPr="00840684" w:rsidRDefault="00415872" w:rsidP="00155C96">
            <w:pPr>
              <w:spacing w:after="120"/>
            </w:pPr>
            <w:r w:rsidRPr="00A82146">
              <w:t>070</w:t>
            </w:r>
          </w:p>
        </w:tc>
        <w:tc>
          <w:tcPr>
            <w:tcW w:w="7655" w:type="dxa"/>
          </w:tcPr>
          <w:p w14:paraId="712C7C25"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Alte garanții reale</w:t>
            </w:r>
          </w:p>
          <w:p w14:paraId="52A39DA3" w14:textId="77777777" w:rsidR="00415872" w:rsidRPr="00840684" w:rsidRDefault="00415872" w:rsidP="00155C96">
            <w:pPr>
              <w:pStyle w:val="Institutionquisigne"/>
              <w:spacing w:before="0" w:after="120"/>
              <w:rPr>
                <w:i w:val="0"/>
              </w:rPr>
            </w:pPr>
            <w:r w:rsidRPr="00840684">
              <w:rPr>
                <w:i w:val="0"/>
              </w:rPr>
              <w:t>Garanții reale obținute prin intrare în posesie care nu se încadrează în categoriile de pe celelalte rânduri</w:t>
            </w:r>
          </w:p>
          <w:p w14:paraId="69E35C57" w14:textId="77777777" w:rsidR="00415872" w:rsidRPr="00B24EA4" w:rsidRDefault="00415872" w:rsidP="00155C96">
            <w:pPr>
              <w:pStyle w:val="Institutionquisigne"/>
              <w:spacing w:before="0" w:after="120"/>
              <w:rPr>
                <w:b/>
              </w:rPr>
            </w:pPr>
            <w:r w:rsidRPr="00840684">
              <w:rPr>
                <w:i w:val="0"/>
              </w:rPr>
              <w:t>În cazul în care cuantumul de pe acest rând este relativ semnificativ, instituțiile trebuie să furnizeze informații suplimentare în comentariul explicativ care însoțește prezentul model.</w:t>
            </w:r>
          </w:p>
        </w:tc>
      </w:tr>
      <w:tr w:rsidR="00415872" w:rsidRPr="00840684" w14:paraId="1FE844A5" w14:textId="77777777" w:rsidTr="00155C96">
        <w:trPr>
          <w:trHeight w:val="316"/>
        </w:trPr>
        <w:tc>
          <w:tcPr>
            <w:tcW w:w="1384" w:type="dxa"/>
          </w:tcPr>
          <w:p w14:paraId="70F693EF"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080</w:t>
            </w:r>
          </w:p>
        </w:tc>
        <w:tc>
          <w:tcPr>
            <w:tcW w:w="7655" w:type="dxa"/>
          </w:tcPr>
          <w:p w14:paraId="3E961D21"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Total </w:t>
            </w:r>
          </w:p>
        </w:tc>
      </w:tr>
    </w:tbl>
    <w:p w14:paraId="2C9E36A0" w14:textId="77777777" w:rsidR="00415872" w:rsidRPr="00840684" w:rsidRDefault="00415872"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0A54D7F2" w14:textId="77777777" w:rsidTr="00155C96">
        <w:trPr>
          <w:trHeight w:val="238"/>
        </w:trPr>
        <w:tc>
          <w:tcPr>
            <w:tcW w:w="9039" w:type="dxa"/>
            <w:gridSpan w:val="2"/>
            <w:shd w:val="clear" w:color="auto" w:fill="D9D9D9" w:themeFill="background1" w:themeFillShade="D9"/>
          </w:tcPr>
          <w:p w14:paraId="4CA252F1"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37116FBD" w14:textId="77777777" w:rsidTr="00155C96">
        <w:trPr>
          <w:trHeight w:val="238"/>
        </w:trPr>
        <w:tc>
          <w:tcPr>
            <w:tcW w:w="1384" w:type="dxa"/>
            <w:shd w:val="clear" w:color="auto" w:fill="D9D9D9" w:themeFill="background1" w:themeFillShade="D9"/>
          </w:tcPr>
          <w:p w14:paraId="73ED2412"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6B8DB97A"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628E377A" w14:textId="77777777" w:rsidTr="00155C96">
        <w:trPr>
          <w:trHeight w:val="841"/>
        </w:trPr>
        <w:tc>
          <w:tcPr>
            <w:tcW w:w="1384" w:type="dxa"/>
          </w:tcPr>
          <w:p w14:paraId="32F86739" w14:textId="77777777" w:rsidR="00415872" w:rsidRPr="00840684" w:rsidRDefault="00415872" w:rsidP="00155C96">
            <w:pPr>
              <w:pStyle w:val="Applicationdirecte"/>
              <w:spacing w:before="0"/>
            </w:pPr>
            <w:r w:rsidRPr="00840684">
              <w:t>a</w:t>
            </w:r>
          </w:p>
        </w:tc>
        <w:tc>
          <w:tcPr>
            <w:tcW w:w="7655" w:type="dxa"/>
          </w:tcPr>
          <w:p w14:paraId="7E9CCD12" w14:textId="77777777" w:rsidR="00415872" w:rsidRPr="00B24EA4" w:rsidRDefault="00415872" w:rsidP="00155C96">
            <w:pPr>
              <w:pStyle w:val="Institutionquisigne"/>
              <w:spacing w:before="0" w:after="120"/>
              <w:rPr>
                <w:rFonts w:eastAsiaTheme="minorEastAsia"/>
                <w:b/>
                <w:i w:val="0"/>
              </w:rPr>
            </w:pPr>
            <w:r w:rsidRPr="00B24EA4">
              <w:rPr>
                <w:b/>
                <w:i w:val="0"/>
              </w:rPr>
              <w:t>Garanții reale obținute prin intrare în posesie - Valoare la recunoașterea inițială</w:t>
            </w:r>
          </w:p>
          <w:p w14:paraId="607423CC" w14:textId="77777777" w:rsidR="00415872" w:rsidRPr="00B24EA4" w:rsidRDefault="00415872" w:rsidP="00155C96">
            <w:pPr>
              <w:pStyle w:val="Institutionquisigne"/>
              <w:spacing w:before="0" w:after="120"/>
            </w:pPr>
            <w:r w:rsidRPr="00840684">
              <w:rPr>
                <w:i w:val="0"/>
              </w:rPr>
              <w:t>Instituțiile publică în această coloană valoarea contabilă brută a garanțiilor reale obținute prin intrare în posesie la recunoașterea inițială în bilanțul instituției.</w:t>
            </w:r>
          </w:p>
        </w:tc>
      </w:tr>
      <w:tr w:rsidR="00415872" w:rsidRPr="00840684" w14:paraId="6E3A6BD5" w14:textId="77777777" w:rsidTr="00155C96">
        <w:trPr>
          <w:trHeight w:val="841"/>
        </w:trPr>
        <w:tc>
          <w:tcPr>
            <w:tcW w:w="1384" w:type="dxa"/>
          </w:tcPr>
          <w:p w14:paraId="04F33285" w14:textId="77777777" w:rsidR="00415872" w:rsidRPr="00840684" w:rsidRDefault="00415872" w:rsidP="00155C96">
            <w:pPr>
              <w:pStyle w:val="Applicationdirecte"/>
              <w:spacing w:before="0"/>
            </w:pPr>
            <w:r w:rsidRPr="00840684">
              <w:t>b</w:t>
            </w:r>
          </w:p>
        </w:tc>
        <w:tc>
          <w:tcPr>
            <w:tcW w:w="7655" w:type="dxa"/>
          </w:tcPr>
          <w:p w14:paraId="00E5BAB6" w14:textId="77777777" w:rsidR="00415872" w:rsidRPr="00B24EA4" w:rsidRDefault="00415872" w:rsidP="00155C96">
            <w:pPr>
              <w:pStyle w:val="Fait"/>
              <w:spacing w:before="0" w:after="120"/>
              <w:rPr>
                <w:b/>
              </w:rPr>
            </w:pPr>
            <w:r w:rsidRPr="00B24EA4">
              <w:rPr>
                <w:b/>
              </w:rPr>
              <w:t>Garanții reale obținute prin intrare în posesie - Modificări negative cumulate</w:t>
            </w:r>
          </w:p>
          <w:p w14:paraId="083899E8" w14:textId="77777777" w:rsidR="00415872" w:rsidRPr="00840684" w:rsidRDefault="00415872" w:rsidP="00155C96">
            <w:pPr>
              <w:pStyle w:val="Institutionquisigne"/>
              <w:spacing w:before="0" w:after="120"/>
              <w:rPr>
                <w:i w:val="0"/>
              </w:rPr>
            </w:pPr>
            <w:r w:rsidRPr="00840684">
              <w:rPr>
                <w:i w:val="0"/>
              </w:rPr>
              <w:t>Deprecierea cumulată sau modificările negative cumulate ale valorii de recunoaștere inițială a garanțiilor reale obținute prin intrare în posesie, astfel cum se descrie mai sus</w:t>
            </w:r>
          </w:p>
          <w:p w14:paraId="7E751F30" w14:textId="77777777" w:rsidR="00415872" w:rsidRPr="00B24EA4" w:rsidRDefault="00415872" w:rsidP="00155C96">
            <w:pPr>
              <w:pStyle w:val="Institutionquisigne"/>
              <w:spacing w:before="0" w:after="120"/>
            </w:pPr>
            <w:r w:rsidRPr="00840684">
              <w:rPr>
                <w:i w:val="0"/>
              </w:rPr>
              <w:t>Instituțiile includ, de asemenea, modificările negative cumulate care au drept cauză amortizarea în ceea ce privește imobilizările corporale și investițiile imobiliare, dacă este cazul.</w:t>
            </w:r>
          </w:p>
        </w:tc>
      </w:tr>
    </w:tbl>
    <w:p w14:paraId="5247C87C" w14:textId="77777777" w:rsidR="00415872" w:rsidRPr="00B24EA4" w:rsidRDefault="00415872" w:rsidP="004E71F4">
      <w:pPr>
        <w:autoSpaceDE w:val="0"/>
        <w:autoSpaceDN w:val="0"/>
        <w:adjustRightInd w:val="0"/>
        <w:spacing w:after="120"/>
        <w:jc w:val="both"/>
        <w:rPr>
          <w:rFonts w:ascii="Times New Roman" w:hAnsi="Times New Roman" w:cs="Times New Roman"/>
          <w:b/>
          <w:sz w:val="24"/>
        </w:rPr>
      </w:pPr>
    </w:p>
    <w:p w14:paraId="26E30B80" w14:textId="72163ED9" w:rsidR="00415872" w:rsidRPr="00B24EA4" w:rsidRDefault="00415872" w:rsidP="004E71F4">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Q</w:t>
      </w:r>
      <w:r w:rsidRPr="00A82146">
        <w:rPr>
          <w:rFonts w:ascii="Times New Roman" w:hAnsi="Times New Roman"/>
          <w:b/>
          <w:sz w:val="24"/>
        </w:rPr>
        <w:t>8</w:t>
      </w:r>
      <w:r w:rsidRPr="00B24EA4">
        <w:rPr>
          <w:rFonts w:ascii="Times New Roman" w:hAnsi="Times New Roman"/>
          <w:b/>
          <w:sz w:val="24"/>
        </w:rPr>
        <w:t>: Garanții reale obținute prin intrare în posesie și executare – defalcare în funcție de vechime</w:t>
      </w:r>
    </w:p>
    <w:p w14:paraId="6F3CE7CB" w14:textId="248ACF9E" w:rsidR="00415872" w:rsidRPr="00840684" w:rsidRDefault="00415872" w:rsidP="004E71F4">
      <w:pPr>
        <w:pStyle w:val="ListParagraph"/>
        <w:numPr>
          <w:ilvl w:val="0"/>
          <w:numId w:val="48"/>
        </w:numPr>
        <w:spacing w:after="120"/>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442</w:t>
      </w:r>
      <w:r w:rsidRPr="00840684">
        <w:rPr>
          <w:rFonts w:ascii="Times New Roman" w:hAnsi="Times New Roman"/>
          <w:bCs/>
          <w:sz w:val="24"/>
        </w:rPr>
        <w:t xml:space="preserve"> litera (c) din CRR urmând instrucțiunile furnizate mai jos în prezenta anexă pentru completarea modelului EU</w:t>
      </w:r>
      <w:r w:rsidR="00006175">
        <w:rPr>
          <w:rFonts w:ascii="Times New Roman" w:hAnsi="Times New Roman"/>
          <w:bCs/>
          <w:sz w:val="24"/>
        </w:rPr>
        <w:t> </w:t>
      </w:r>
      <w:r w:rsidRPr="00840684">
        <w:rPr>
          <w:rFonts w:ascii="Times New Roman" w:hAnsi="Times New Roman"/>
          <w:bCs/>
          <w:sz w:val="24"/>
        </w:rPr>
        <w:t>CQ</w:t>
      </w:r>
      <w:r w:rsidRPr="00A82146">
        <w:rPr>
          <w:rFonts w:ascii="Times New Roman" w:hAnsi="Times New Roman"/>
          <w:bCs/>
          <w:sz w:val="24"/>
        </w:rPr>
        <w:t>8</w:t>
      </w:r>
      <w:r w:rsidRPr="00840684">
        <w:rPr>
          <w:rFonts w:ascii="Times New Roman" w:hAnsi="Times New Roman"/>
          <w:bCs/>
          <w:sz w:val="24"/>
        </w:rPr>
        <w:t xml:space="preserve"> care figurează în anexa 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0E47674B"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53CBA" w14:textId="77777777" w:rsidR="00415872" w:rsidRPr="00B24EA4" w:rsidRDefault="00415872" w:rsidP="00DB0483">
            <w:pPr>
              <w:keepNext/>
              <w:autoSpaceDE w:val="0"/>
              <w:autoSpaceDN w:val="0"/>
              <w:adjustRightInd w:val="0"/>
              <w:spacing w:after="120"/>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3181ED24" w14:textId="77777777" w:rsidTr="00155C96">
        <w:trPr>
          <w:trHeight w:val="238"/>
        </w:trPr>
        <w:tc>
          <w:tcPr>
            <w:tcW w:w="1384" w:type="dxa"/>
            <w:shd w:val="clear" w:color="auto" w:fill="D9D9D9" w:themeFill="background1" w:themeFillShade="D9"/>
          </w:tcPr>
          <w:p w14:paraId="645252CE"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453F8945"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3EDBFAEF" w14:textId="77777777" w:rsidTr="00155C96">
        <w:trPr>
          <w:trHeight w:val="1286"/>
        </w:trPr>
        <w:tc>
          <w:tcPr>
            <w:tcW w:w="1384" w:type="dxa"/>
          </w:tcPr>
          <w:p w14:paraId="60734615" w14:textId="77777777" w:rsidR="00415872" w:rsidRPr="00840684" w:rsidRDefault="00415872" w:rsidP="00155C96">
            <w:pPr>
              <w:spacing w:after="120"/>
            </w:pPr>
            <w:r w:rsidRPr="00A82146">
              <w:t>010</w:t>
            </w:r>
          </w:p>
        </w:tc>
        <w:tc>
          <w:tcPr>
            <w:tcW w:w="7655" w:type="dxa"/>
          </w:tcPr>
          <w:p w14:paraId="415482D3"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Imobilizări corporale</w:t>
            </w:r>
          </w:p>
          <w:p w14:paraId="622BA168" w14:textId="77777777" w:rsidR="00415872" w:rsidRPr="00840684" w:rsidRDefault="00415872" w:rsidP="00155C96">
            <w:pPr>
              <w:pStyle w:val="Institutionquisigne"/>
              <w:spacing w:before="0" w:after="120"/>
              <w:rPr>
                <w:i w:val="0"/>
              </w:rPr>
            </w:pPr>
            <w:r w:rsidRPr="00840684">
              <w:rPr>
                <w:i w:val="0"/>
              </w:rPr>
              <w:t>Instituțiile publică stocul de garanții reale obținute prin intrare în posesie care rămân recunoscute în bilanț la data de referință a raportării și sunt clasificate drept imobilizări corporale.</w:t>
            </w:r>
          </w:p>
        </w:tc>
      </w:tr>
      <w:tr w:rsidR="00415872" w:rsidRPr="00840684" w14:paraId="2B752510" w14:textId="77777777" w:rsidTr="00155C96">
        <w:trPr>
          <w:trHeight w:val="620"/>
        </w:trPr>
        <w:tc>
          <w:tcPr>
            <w:tcW w:w="1384" w:type="dxa"/>
          </w:tcPr>
          <w:p w14:paraId="183668BC" w14:textId="77777777" w:rsidR="00415872" w:rsidRPr="00840684" w:rsidRDefault="00415872" w:rsidP="00155C96">
            <w:pPr>
              <w:spacing w:after="120"/>
            </w:pPr>
            <w:r w:rsidRPr="00A82146">
              <w:t>020</w:t>
            </w:r>
          </w:p>
        </w:tc>
        <w:tc>
          <w:tcPr>
            <w:tcW w:w="7655" w:type="dxa"/>
          </w:tcPr>
          <w:p w14:paraId="7A5CB9D4"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Altele decât imobilizările corporale</w:t>
            </w:r>
          </w:p>
          <w:p w14:paraId="5251E96F" w14:textId="77777777" w:rsidR="00415872" w:rsidRPr="00840684" w:rsidRDefault="00415872" w:rsidP="00155C96">
            <w:pPr>
              <w:pStyle w:val="Institutionquisigne"/>
              <w:spacing w:before="0" w:after="120"/>
              <w:rPr>
                <w:i w:val="0"/>
              </w:rPr>
            </w:pPr>
            <w:r w:rsidRPr="00840684">
              <w:rPr>
                <w:i w:val="0"/>
              </w:rPr>
              <w:t>Stocul de garanții reale obținute prin intrare în posesie care rămân recunoscute în bilanț la data de referință a raportării și nu sunt clasificate drept imobilizări corporale se publică în mod automat pe acest rând. Stocul total va fi calculat luând în considerare stocul inițial (de la încheierea ultimului exercițiu financiar) și intrările și ieșirile care au avut loc în cursul perioadei de publicare (de la încheierea ultimului exercițiu financiar). Garanțiile reale obținute prin intrare în posesie (altele decât imobilizările corporale) se completează pe rânduri în funcție de tipul de garanții reale.</w:t>
            </w:r>
          </w:p>
        </w:tc>
      </w:tr>
      <w:tr w:rsidR="00415872" w:rsidRPr="00840684" w14:paraId="3E38072D" w14:textId="77777777" w:rsidTr="00155C96">
        <w:trPr>
          <w:trHeight w:val="1286"/>
        </w:trPr>
        <w:tc>
          <w:tcPr>
            <w:tcW w:w="1384" w:type="dxa"/>
          </w:tcPr>
          <w:p w14:paraId="481B9334" w14:textId="77777777" w:rsidR="00415872" w:rsidRPr="00840684" w:rsidRDefault="00415872" w:rsidP="00155C96">
            <w:pPr>
              <w:spacing w:after="120"/>
            </w:pPr>
            <w:r w:rsidRPr="00A82146">
              <w:t>030</w:t>
            </w:r>
          </w:p>
        </w:tc>
        <w:tc>
          <w:tcPr>
            <w:tcW w:w="7655" w:type="dxa"/>
          </w:tcPr>
          <w:p w14:paraId="64EB1B2A"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Bunuri imobile locative</w:t>
            </w:r>
          </w:p>
          <w:p w14:paraId="2A7DFBF7" w14:textId="77777777" w:rsidR="00415872" w:rsidRPr="00B24EA4" w:rsidRDefault="00415872" w:rsidP="00155C96">
            <w:pPr>
              <w:pStyle w:val="Institutionquisigne"/>
              <w:spacing w:before="0" w:after="120"/>
              <w:rPr>
                <w:b/>
              </w:rPr>
            </w:pPr>
            <w:r w:rsidRPr="00840684">
              <w:rPr>
                <w:i w:val="0"/>
              </w:rPr>
              <w:t>Garanții reale obținute prin intrarea în posesia bunurilor imobile locative (de exemplu, case, apartamente etc.) sau a bunurilor care pot fi utilizate ca bunuri locative în viitor (de exemplu, bunuri imobile locative neterminate etc.)</w:t>
            </w:r>
          </w:p>
        </w:tc>
      </w:tr>
      <w:tr w:rsidR="00415872" w:rsidRPr="00840684" w14:paraId="60F3FEE7" w14:textId="77777777" w:rsidTr="007C38AF">
        <w:trPr>
          <w:trHeight w:val="554"/>
        </w:trPr>
        <w:tc>
          <w:tcPr>
            <w:tcW w:w="1384" w:type="dxa"/>
          </w:tcPr>
          <w:p w14:paraId="06781807" w14:textId="77777777" w:rsidR="00415872" w:rsidRPr="00840684" w:rsidRDefault="00415872" w:rsidP="00155C96">
            <w:pPr>
              <w:spacing w:after="120"/>
            </w:pPr>
            <w:r w:rsidRPr="00A82146">
              <w:t>040</w:t>
            </w:r>
          </w:p>
        </w:tc>
        <w:tc>
          <w:tcPr>
            <w:tcW w:w="7655" w:type="dxa"/>
          </w:tcPr>
          <w:p w14:paraId="483E6D61" w14:textId="77777777" w:rsidR="00415872" w:rsidRPr="00B24EA4" w:rsidRDefault="00415872" w:rsidP="00BE57B5">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Bunuri imobile comerciale</w:t>
            </w:r>
          </w:p>
          <w:p w14:paraId="1DF6FBDB" w14:textId="77777777" w:rsidR="00415872" w:rsidRPr="00840684" w:rsidRDefault="00415872" w:rsidP="00BE57B5">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Garanții reale obținute prin intrarea în posesia bunurilor imobile comerciale sau industriale care pot fi utilizate în scopuri comerciale și/sau de investiții sau a oricăror bunuri imobile care nu sunt bunuri imobile locative, astfel cum sunt descrise mai sus</w:t>
            </w:r>
          </w:p>
          <w:p w14:paraId="2728BD54" w14:textId="77777777" w:rsidR="00415872" w:rsidRPr="00B24EA4" w:rsidRDefault="00415872" w:rsidP="00155C96">
            <w:pPr>
              <w:pStyle w:val="Institutionquisigne"/>
              <w:spacing w:before="0" w:after="120"/>
              <w:rPr>
                <w:b/>
              </w:rPr>
            </w:pPr>
            <w:r w:rsidRPr="00840684">
              <w:rPr>
                <w:i w:val="0"/>
              </w:rPr>
              <w:t>În această categorie se includ și terenurile (atât neagricole, cât și agricole).</w:t>
            </w:r>
          </w:p>
        </w:tc>
      </w:tr>
      <w:tr w:rsidR="00415872" w:rsidRPr="00840684" w14:paraId="3AE7A5BC" w14:textId="77777777" w:rsidTr="007C38AF">
        <w:trPr>
          <w:trHeight w:val="1003"/>
        </w:trPr>
        <w:tc>
          <w:tcPr>
            <w:tcW w:w="1384" w:type="dxa"/>
          </w:tcPr>
          <w:p w14:paraId="0B86D763" w14:textId="77777777" w:rsidR="00415872" w:rsidRPr="00840684" w:rsidRDefault="00415872" w:rsidP="00155C96">
            <w:pPr>
              <w:spacing w:after="120"/>
            </w:pPr>
            <w:r w:rsidRPr="00A82146">
              <w:t>050</w:t>
            </w:r>
          </w:p>
        </w:tc>
        <w:tc>
          <w:tcPr>
            <w:tcW w:w="7655" w:type="dxa"/>
          </w:tcPr>
          <w:p w14:paraId="4F01A0EB"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Bunuri mobile (auto, transport naval etc.)</w:t>
            </w:r>
          </w:p>
          <w:p w14:paraId="0C873ACE" w14:textId="77777777" w:rsidR="00415872" w:rsidRPr="00B24EA4" w:rsidRDefault="00415872" w:rsidP="00155C96">
            <w:pPr>
              <w:pStyle w:val="Institutionquisigne"/>
              <w:spacing w:before="0" w:after="120"/>
              <w:rPr>
                <w:b/>
              </w:rPr>
            </w:pPr>
            <w:r w:rsidRPr="00840684">
              <w:rPr>
                <w:i w:val="0"/>
              </w:rPr>
              <w:t>Garanțiile reale obținute prin intrarea în posesia altor bunuri decât bunurile imobile se publică pe acest rând.</w:t>
            </w:r>
          </w:p>
        </w:tc>
      </w:tr>
      <w:tr w:rsidR="00415872" w:rsidRPr="00840684" w14:paraId="1A7DA019" w14:textId="77777777" w:rsidTr="007C38AF">
        <w:trPr>
          <w:trHeight w:val="636"/>
        </w:trPr>
        <w:tc>
          <w:tcPr>
            <w:tcW w:w="1384" w:type="dxa"/>
          </w:tcPr>
          <w:p w14:paraId="63CE0046" w14:textId="77777777" w:rsidR="00415872" w:rsidRPr="00840684" w:rsidRDefault="00415872" w:rsidP="00155C96">
            <w:pPr>
              <w:spacing w:after="120"/>
            </w:pPr>
            <w:r w:rsidRPr="00A82146">
              <w:t>060</w:t>
            </w:r>
          </w:p>
        </w:tc>
        <w:tc>
          <w:tcPr>
            <w:tcW w:w="7655" w:type="dxa"/>
          </w:tcPr>
          <w:p w14:paraId="70ED7B9B"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Instrumente de capitaluri proprii și de datorie</w:t>
            </w:r>
          </w:p>
          <w:p w14:paraId="61ABE503" w14:textId="77777777" w:rsidR="00415872" w:rsidRPr="00B24EA4" w:rsidRDefault="00415872" w:rsidP="00155C96">
            <w:pPr>
              <w:pStyle w:val="Institutionquisigne"/>
              <w:spacing w:before="0" w:after="120"/>
              <w:rPr>
                <w:b/>
              </w:rPr>
            </w:pPr>
            <w:r w:rsidRPr="00840684">
              <w:rPr>
                <w:i w:val="0"/>
              </w:rPr>
              <w:t>Garanțiile reale obținute prin intrarea în posesia titlurilor de capital sau a instrumentelor de datorie se publică pe acest rând.</w:t>
            </w:r>
          </w:p>
        </w:tc>
      </w:tr>
      <w:tr w:rsidR="00415872" w:rsidRPr="00840684" w14:paraId="07EF7FAE" w14:textId="77777777" w:rsidTr="00155C96">
        <w:trPr>
          <w:trHeight w:val="1286"/>
        </w:trPr>
        <w:tc>
          <w:tcPr>
            <w:tcW w:w="1384" w:type="dxa"/>
          </w:tcPr>
          <w:p w14:paraId="6073AA29" w14:textId="77777777" w:rsidR="00415872" w:rsidRPr="00840684" w:rsidRDefault="00415872" w:rsidP="00155C96">
            <w:pPr>
              <w:spacing w:after="120"/>
            </w:pPr>
            <w:r w:rsidRPr="00A82146">
              <w:t>070</w:t>
            </w:r>
          </w:p>
        </w:tc>
        <w:tc>
          <w:tcPr>
            <w:tcW w:w="7655" w:type="dxa"/>
          </w:tcPr>
          <w:p w14:paraId="5053C0E2"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Alte garanții reale</w:t>
            </w:r>
          </w:p>
          <w:p w14:paraId="381B7DB6" w14:textId="77777777" w:rsidR="00415872" w:rsidRPr="00840684" w:rsidRDefault="00415872" w:rsidP="00155C96">
            <w:pPr>
              <w:pStyle w:val="Institutionquisigne"/>
              <w:spacing w:before="0" w:after="120"/>
              <w:rPr>
                <w:i w:val="0"/>
              </w:rPr>
            </w:pPr>
            <w:r w:rsidRPr="00840684">
              <w:rPr>
                <w:i w:val="0"/>
              </w:rPr>
              <w:t xml:space="preserve">Garanții reale obținute prin intrare în posesie care nu se încadrează în categoriile de pe celelalte rânduri. </w:t>
            </w:r>
          </w:p>
          <w:p w14:paraId="11B28045" w14:textId="77777777" w:rsidR="00415872" w:rsidRPr="00B24EA4" w:rsidRDefault="00415872" w:rsidP="00155C96">
            <w:pPr>
              <w:pStyle w:val="Institutionquisigne"/>
              <w:spacing w:before="0" w:after="120"/>
              <w:rPr>
                <w:b/>
              </w:rPr>
            </w:pPr>
            <w:r w:rsidRPr="00840684">
              <w:rPr>
                <w:i w:val="0"/>
              </w:rPr>
              <w:t>În cazul în care cuantumul de pe acest rând este relativ semnificativ, instituțiile trebuie să furnizeze informații suplimentare în comentariul explicativ care însoțește prezentul model.</w:t>
            </w:r>
          </w:p>
        </w:tc>
      </w:tr>
      <w:tr w:rsidR="00415872" w:rsidRPr="00840684" w14:paraId="786F1AE9" w14:textId="77777777" w:rsidTr="00155C96">
        <w:trPr>
          <w:trHeight w:val="316"/>
        </w:trPr>
        <w:tc>
          <w:tcPr>
            <w:tcW w:w="1384" w:type="dxa"/>
          </w:tcPr>
          <w:p w14:paraId="0A01FAEC"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color w:val="000000"/>
                <w:sz w:val="24"/>
              </w:rPr>
              <w:t>080</w:t>
            </w:r>
          </w:p>
        </w:tc>
        <w:tc>
          <w:tcPr>
            <w:tcW w:w="7655" w:type="dxa"/>
          </w:tcPr>
          <w:p w14:paraId="0903F8DE"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Total</w:t>
            </w:r>
          </w:p>
        </w:tc>
      </w:tr>
      <w:tr w:rsidR="00415872" w:rsidRPr="00840684" w14:paraId="136B6668" w14:textId="77777777" w:rsidTr="00155C96">
        <w:trPr>
          <w:trHeight w:val="238"/>
        </w:trPr>
        <w:tc>
          <w:tcPr>
            <w:tcW w:w="9039" w:type="dxa"/>
            <w:gridSpan w:val="2"/>
            <w:shd w:val="clear" w:color="auto" w:fill="D9D9D9" w:themeFill="background1" w:themeFillShade="D9"/>
          </w:tcPr>
          <w:p w14:paraId="59685AAC"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41E3A590" w14:textId="77777777" w:rsidTr="00155C96">
        <w:trPr>
          <w:trHeight w:val="238"/>
        </w:trPr>
        <w:tc>
          <w:tcPr>
            <w:tcW w:w="1384" w:type="dxa"/>
            <w:shd w:val="clear" w:color="auto" w:fill="D9D9D9" w:themeFill="background1" w:themeFillShade="D9"/>
          </w:tcPr>
          <w:p w14:paraId="1A44692B"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4D8351BD"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5F1E0450" w14:textId="77777777" w:rsidTr="00155C96">
        <w:trPr>
          <w:trHeight w:val="841"/>
        </w:trPr>
        <w:tc>
          <w:tcPr>
            <w:tcW w:w="1384" w:type="dxa"/>
          </w:tcPr>
          <w:p w14:paraId="55536059" w14:textId="77777777" w:rsidR="00415872" w:rsidRPr="00840684" w:rsidRDefault="00415872" w:rsidP="00155C96">
            <w:pPr>
              <w:pStyle w:val="Applicationdirecte"/>
              <w:spacing w:before="0"/>
            </w:pPr>
            <w:r w:rsidRPr="00840684">
              <w:t>a</w:t>
            </w:r>
          </w:p>
        </w:tc>
        <w:tc>
          <w:tcPr>
            <w:tcW w:w="7655" w:type="dxa"/>
          </w:tcPr>
          <w:p w14:paraId="7AA42AC4" w14:textId="77777777" w:rsidR="00415872" w:rsidRPr="00B24EA4" w:rsidRDefault="00415872" w:rsidP="00155C96">
            <w:pPr>
              <w:pStyle w:val="Institutionquisigne"/>
              <w:spacing w:before="0" w:after="120"/>
              <w:rPr>
                <w:rFonts w:eastAsiaTheme="minorEastAsia"/>
                <w:b/>
                <w:i w:val="0"/>
              </w:rPr>
            </w:pPr>
            <w:r w:rsidRPr="00B24EA4">
              <w:rPr>
                <w:b/>
                <w:i w:val="0"/>
              </w:rPr>
              <w:t>Reducerea soldului datoriei - Valoarea contabilă brută</w:t>
            </w:r>
          </w:p>
          <w:p w14:paraId="0709ABC0" w14:textId="77777777" w:rsidR="00415872" w:rsidRPr="00840684" w:rsidRDefault="00415872" w:rsidP="00155C96">
            <w:pPr>
              <w:pStyle w:val="Institutionquisigne"/>
              <w:spacing w:before="0" w:after="120"/>
              <w:rPr>
                <w:i w:val="0"/>
              </w:rPr>
            </w:pPr>
            <w:r w:rsidRPr="00840684">
              <w:rPr>
                <w:i w:val="0"/>
              </w:rPr>
              <w:t>Valoarea brută a datoriei care a fost anulată în schimbul garanțiilor reale obținute prin intrare în posesie, la momentul exact al schimbului, prin proceduri judiciare sau acord bilateral</w:t>
            </w:r>
          </w:p>
          <w:p w14:paraId="190E92AF" w14:textId="77777777" w:rsidR="00415872" w:rsidRPr="00B24EA4" w:rsidRDefault="00415872" w:rsidP="00155C96">
            <w:pPr>
              <w:pStyle w:val="Institutionquisigne"/>
              <w:spacing w:before="0" w:after="120"/>
            </w:pPr>
            <w:r w:rsidRPr="00840684">
              <w:rPr>
                <w:i w:val="0"/>
              </w:rPr>
              <w:t>Valoarea brută se calculează ca fiind reducerea brută a soldului instrumentului, fără a lua în considerare provizioanele. Pentru a se evita orice îndoială, reducerile soldului din alte motive (de exemplu, colectări de numerar) nu trebuie incluse în această coloană.</w:t>
            </w:r>
          </w:p>
        </w:tc>
      </w:tr>
      <w:tr w:rsidR="00415872" w:rsidRPr="00840684" w14:paraId="0BDAFDC0" w14:textId="77777777" w:rsidTr="00155C96">
        <w:trPr>
          <w:trHeight w:val="841"/>
        </w:trPr>
        <w:tc>
          <w:tcPr>
            <w:tcW w:w="1384" w:type="dxa"/>
          </w:tcPr>
          <w:p w14:paraId="1D984882" w14:textId="77777777" w:rsidR="00415872" w:rsidRPr="00840684" w:rsidRDefault="00415872" w:rsidP="00155C96">
            <w:pPr>
              <w:pStyle w:val="Applicationdirecte"/>
              <w:spacing w:before="0"/>
            </w:pPr>
            <w:r w:rsidRPr="00840684">
              <w:t>b</w:t>
            </w:r>
          </w:p>
        </w:tc>
        <w:tc>
          <w:tcPr>
            <w:tcW w:w="7655" w:type="dxa"/>
          </w:tcPr>
          <w:p w14:paraId="762255BA" w14:textId="77777777" w:rsidR="00415872" w:rsidRPr="00B24EA4" w:rsidRDefault="00415872" w:rsidP="00155C96">
            <w:pPr>
              <w:pStyle w:val="Institutionquisigne"/>
              <w:spacing w:before="0" w:after="120"/>
              <w:rPr>
                <w:b/>
                <w:i w:val="0"/>
              </w:rPr>
            </w:pPr>
            <w:r w:rsidRPr="00B24EA4">
              <w:rPr>
                <w:b/>
                <w:i w:val="0"/>
              </w:rPr>
              <w:t>Reducerea soldului datoriei - Modificări negative cumulate</w:t>
            </w:r>
          </w:p>
          <w:p w14:paraId="1E3FAABF" w14:textId="77777777" w:rsidR="00415872" w:rsidRPr="00840684" w:rsidRDefault="00415872" w:rsidP="00155C96">
            <w:pPr>
              <w:pStyle w:val="Institutionquisigne"/>
              <w:spacing w:before="0" w:after="120"/>
              <w:rPr>
                <w:i w:val="0"/>
              </w:rPr>
            </w:pPr>
            <w:r w:rsidRPr="00840684">
              <w:rPr>
                <w:i w:val="0"/>
              </w:rPr>
              <w:t>Deprecierea cumulată sau modificările negative cumulate ale valorii de recunoaștere inițială a garanțiilor reale obținute prin intrare în posesie, astfel cum se descrie mai sus</w:t>
            </w:r>
          </w:p>
          <w:p w14:paraId="0B8623B4" w14:textId="77777777" w:rsidR="00415872" w:rsidRPr="00840684" w:rsidRDefault="00415872" w:rsidP="00155C96">
            <w:pPr>
              <w:pStyle w:val="Institutionquisigne"/>
              <w:spacing w:before="0" w:after="120"/>
              <w:rPr>
                <w:i w:val="0"/>
              </w:rPr>
            </w:pPr>
            <w:r w:rsidRPr="00840684">
              <w:rPr>
                <w:i w:val="0"/>
              </w:rPr>
              <w:t>A se vedea definiția din modelul CQ</w:t>
            </w:r>
            <w:r w:rsidRPr="00A82146">
              <w:rPr>
                <w:i w:val="0"/>
              </w:rPr>
              <w:t>7</w:t>
            </w:r>
            <w:r w:rsidRPr="00840684">
              <w:rPr>
                <w:i w:val="0"/>
              </w:rPr>
              <w:t>, „Garanții reale obținute prin intrare în posesie și executare”.</w:t>
            </w:r>
          </w:p>
          <w:p w14:paraId="34145A5A" w14:textId="77777777" w:rsidR="00415872" w:rsidRPr="00B24EA4" w:rsidRDefault="00415872" w:rsidP="00155C96">
            <w:pPr>
              <w:pStyle w:val="Institutionquisigne"/>
              <w:spacing w:before="0" w:after="120"/>
            </w:pPr>
            <w:r w:rsidRPr="00840684">
              <w:rPr>
                <w:i w:val="0"/>
              </w:rPr>
              <w:t>Instituțiile includ modificările negative cumulate care au drept cauză amortizarea în ceea ce privește imobilizările corporale și investițiile imobiliare, dacă este cazul.</w:t>
            </w:r>
          </w:p>
        </w:tc>
      </w:tr>
      <w:tr w:rsidR="00415872" w:rsidRPr="00840684" w14:paraId="61BF2047" w14:textId="77777777" w:rsidTr="00155C96">
        <w:trPr>
          <w:trHeight w:val="841"/>
        </w:trPr>
        <w:tc>
          <w:tcPr>
            <w:tcW w:w="1384" w:type="dxa"/>
          </w:tcPr>
          <w:p w14:paraId="6B455410" w14:textId="77777777" w:rsidR="00415872" w:rsidRPr="00840684" w:rsidRDefault="00415872" w:rsidP="00155C96">
            <w:pPr>
              <w:pStyle w:val="Applicationdirecte"/>
              <w:spacing w:before="0"/>
            </w:pPr>
            <w:r w:rsidRPr="00840684">
              <w:t>c</w:t>
            </w:r>
          </w:p>
        </w:tc>
        <w:tc>
          <w:tcPr>
            <w:tcW w:w="7655" w:type="dxa"/>
          </w:tcPr>
          <w:p w14:paraId="5DB6D52F" w14:textId="77777777" w:rsidR="00415872" w:rsidRPr="00B24EA4" w:rsidRDefault="00415872" w:rsidP="00155C96">
            <w:pPr>
              <w:pStyle w:val="Institutionquisigne"/>
              <w:spacing w:before="0" w:after="120"/>
              <w:rPr>
                <w:b/>
                <w:i w:val="0"/>
              </w:rPr>
            </w:pPr>
            <w:r w:rsidRPr="00B24EA4">
              <w:rPr>
                <w:b/>
                <w:i w:val="0"/>
              </w:rPr>
              <w:t>Total garanții reale obținute prin intrare în posesie - Valoare la recunoașterea inițială</w:t>
            </w:r>
          </w:p>
          <w:p w14:paraId="4A1D5127" w14:textId="77777777" w:rsidR="00415872" w:rsidRPr="00B24EA4" w:rsidRDefault="00415872" w:rsidP="00155C96">
            <w:pPr>
              <w:pStyle w:val="Institutionquisigne"/>
              <w:spacing w:before="0" w:after="120"/>
              <w:rPr>
                <w:b/>
                <w:i w:val="0"/>
              </w:rPr>
            </w:pPr>
            <w:r w:rsidRPr="00840684">
              <w:rPr>
                <w:i w:val="0"/>
              </w:rPr>
              <w:t>Valoarea contabilă brută a garanțiilor reale obținute prin intrare în posesie la recunoașterea inițială în bilanțul instituției se publică în această coloană.</w:t>
            </w:r>
          </w:p>
        </w:tc>
      </w:tr>
      <w:tr w:rsidR="00415872" w:rsidRPr="00840684" w14:paraId="76C46732" w14:textId="77777777" w:rsidTr="00155C96">
        <w:trPr>
          <w:trHeight w:val="841"/>
        </w:trPr>
        <w:tc>
          <w:tcPr>
            <w:tcW w:w="1384" w:type="dxa"/>
          </w:tcPr>
          <w:p w14:paraId="7C463F32" w14:textId="77777777" w:rsidR="00415872" w:rsidRPr="00840684" w:rsidRDefault="00415872" w:rsidP="00155C96">
            <w:pPr>
              <w:pStyle w:val="Applicationdirecte"/>
              <w:spacing w:before="0"/>
            </w:pPr>
            <w:r w:rsidRPr="00840684">
              <w:t>d</w:t>
            </w:r>
          </w:p>
        </w:tc>
        <w:tc>
          <w:tcPr>
            <w:tcW w:w="7655" w:type="dxa"/>
          </w:tcPr>
          <w:p w14:paraId="2DF36796" w14:textId="77777777" w:rsidR="00415872" w:rsidRPr="00B24EA4" w:rsidRDefault="00415872" w:rsidP="00155C96">
            <w:pPr>
              <w:pStyle w:val="Institutionquisigne"/>
              <w:spacing w:before="0" w:after="120"/>
              <w:rPr>
                <w:b/>
                <w:i w:val="0"/>
              </w:rPr>
            </w:pPr>
            <w:r w:rsidRPr="00B24EA4">
              <w:rPr>
                <w:b/>
                <w:i w:val="0"/>
              </w:rPr>
              <w:t>Total garanții reale obținute prin intrare în posesie - Modificări negative cumulate</w:t>
            </w:r>
          </w:p>
          <w:p w14:paraId="6DD9BA3C" w14:textId="77777777" w:rsidR="00415872" w:rsidRPr="00840684" w:rsidRDefault="00415872" w:rsidP="00155C96">
            <w:pPr>
              <w:pStyle w:val="Institutionquisigne"/>
              <w:spacing w:before="0" w:after="120"/>
              <w:rPr>
                <w:i w:val="0"/>
              </w:rPr>
            </w:pPr>
            <w:r w:rsidRPr="00840684">
              <w:rPr>
                <w:i w:val="0"/>
              </w:rPr>
              <w:t xml:space="preserve">Deprecierea cumulată sau modificările negative cumulate ale valorii de recunoaștere inițială a garanțiilor reale obținute prin intrare în posesie, astfel cum se descrie mai sus </w:t>
            </w:r>
          </w:p>
          <w:p w14:paraId="54CA7A58" w14:textId="77777777" w:rsidR="00415872" w:rsidRPr="00B24EA4" w:rsidRDefault="00415872" w:rsidP="00155C96">
            <w:pPr>
              <w:pStyle w:val="Institutionquisigne"/>
              <w:spacing w:before="0" w:after="120"/>
            </w:pPr>
            <w:r w:rsidRPr="00840684">
              <w:rPr>
                <w:i w:val="0"/>
              </w:rPr>
              <w:t>Instituțiile includ modificările negative cumulate care au drept cauză amortizarea în ceea ce privește imobilizările corporale și investițiile imobiliare, dacă este cazul.</w:t>
            </w:r>
          </w:p>
        </w:tc>
      </w:tr>
      <w:tr w:rsidR="00415872" w:rsidRPr="00840684" w14:paraId="2D003F90" w14:textId="77777777" w:rsidTr="00155C96">
        <w:trPr>
          <w:trHeight w:val="841"/>
        </w:trPr>
        <w:tc>
          <w:tcPr>
            <w:tcW w:w="1384" w:type="dxa"/>
          </w:tcPr>
          <w:p w14:paraId="67B7D236" w14:textId="77777777" w:rsidR="00415872" w:rsidRPr="00840684" w:rsidRDefault="00415872" w:rsidP="00155C96">
            <w:pPr>
              <w:pStyle w:val="Applicationdirecte"/>
              <w:spacing w:before="0"/>
            </w:pPr>
            <w:r w:rsidRPr="00840684">
              <w:t>e</w:t>
            </w:r>
          </w:p>
        </w:tc>
        <w:tc>
          <w:tcPr>
            <w:tcW w:w="7655" w:type="dxa"/>
          </w:tcPr>
          <w:p w14:paraId="120854EF" w14:textId="0709F57C" w:rsidR="00415872" w:rsidRPr="00B24EA4" w:rsidRDefault="00415872" w:rsidP="00155C96">
            <w:pPr>
              <w:pStyle w:val="Institutionquisigne"/>
              <w:spacing w:before="0" w:after="120"/>
              <w:rPr>
                <w:b/>
                <w:i w:val="0"/>
              </w:rPr>
            </w:pPr>
            <w:r w:rsidRPr="00B24EA4">
              <w:rPr>
                <w:b/>
                <w:i w:val="0"/>
              </w:rPr>
              <w:t xml:space="preserve">Total garanții reale obținute prin intrare în posesie - Executate silit ≤ </w:t>
            </w:r>
            <w:r w:rsidRPr="00A82146">
              <w:rPr>
                <w:b/>
                <w:i w:val="0"/>
              </w:rPr>
              <w:t>2</w:t>
            </w:r>
            <w:r w:rsidR="001C2DB3" w:rsidRPr="00B24EA4">
              <w:rPr>
                <w:b/>
                <w:i w:val="0"/>
              </w:rPr>
              <w:t> </w:t>
            </w:r>
            <w:r w:rsidRPr="00B24EA4">
              <w:rPr>
                <w:b/>
                <w:i w:val="0"/>
              </w:rPr>
              <w:t xml:space="preserve">ani – din care valoarea la recunoașterea inițială </w:t>
            </w:r>
          </w:p>
          <w:p w14:paraId="64AF1D34" w14:textId="77777777" w:rsidR="00415872" w:rsidRPr="00840684" w:rsidRDefault="00415872" w:rsidP="00155C96">
            <w:pPr>
              <w:pStyle w:val="Institutionquisigne"/>
              <w:spacing w:before="0" w:after="120"/>
              <w:rPr>
                <w:i w:val="0"/>
              </w:rPr>
            </w:pPr>
            <w:r w:rsidRPr="00840684">
              <w:rPr>
                <w:i w:val="0"/>
              </w:rPr>
              <w:t xml:space="preserve">Valoarea la recunoașterea inițială pentru garanțiile reale obținute prin intrare în posesie și recunoscute în bilanț timp de cel mult </w:t>
            </w:r>
            <w:r w:rsidRPr="00A82146">
              <w:rPr>
                <w:i w:val="0"/>
              </w:rPr>
              <w:t>2</w:t>
            </w:r>
            <w:r w:rsidRPr="00840684">
              <w:rPr>
                <w:i w:val="0"/>
              </w:rPr>
              <w:t xml:space="preserve"> ani la data de referință a raportării</w:t>
            </w:r>
          </w:p>
        </w:tc>
      </w:tr>
      <w:tr w:rsidR="00415872" w:rsidRPr="00840684" w14:paraId="364AFB0F" w14:textId="77777777" w:rsidTr="00155C96">
        <w:trPr>
          <w:trHeight w:val="841"/>
        </w:trPr>
        <w:tc>
          <w:tcPr>
            <w:tcW w:w="1384" w:type="dxa"/>
          </w:tcPr>
          <w:p w14:paraId="7D9351D3" w14:textId="77777777" w:rsidR="00415872" w:rsidRPr="00840684" w:rsidRDefault="00415872" w:rsidP="00155C96">
            <w:pPr>
              <w:pStyle w:val="Applicationdirecte"/>
              <w:spacing w:before="0"/>
            </w:pPr>
            <w:r w:rsidRPr="00840684">
              <w:lastRenderedPageBreak/>
              <w:t>f</w:t>
            </w:r>
          </w:p>
        </w:tc>
        <w:tc>
          <w:tcPr>
            <w:tcW w:w="7655" w:type="dxa"/>
          </w:tcPr>
          <w:p w14:paraId="17B6F5AE" w14:textId="2042B92C" w:rsidR="00415872" w:rsidRPr="00B24EA4" w:rsidRDefault="00415872" w:rsidP="00155C96">
            <w:pPr>
              <w:pStyle w:val="Institutionquisigne"/>
              <w:spacing w:before="0" w:after="120"/>
              <w:rPr>
                <w:b/>
                <w:i w:val="0"/>
              </w:rPr>
            </w:pPr>
            <w:r w:rsidRPr="00B24EA4">
              <w:rPr>
                <w:b/>
                <w:i w:val="0"/>
              </w:rPr>
              <w:t xml:space="preserve">Total garanții reale obținute prin intrare în posesie - Executate silit ≤ </w:t>
            </w:r>
            <w:r w:rsidRPr="00A82146">
              <w:rPr>
                <w:b/>
                <w:i w:val="0"/>
              </w:rPr>
              <w:t>2</w:t>
            </w:r>
            <w:r w:rsidR="001C2DB3" w:rsidRPr="00B24EA4">
              <w:rPr>
                <w:b/>
                <w:i w:val="0"/>
              </w:rPr>
              <w:t> </w:t>
            </w:r>
            <w:r w:rsidRPr="00B24EA4">
              <w:rPr>
                <w:b/>
                <w:i w:val="0"/>
              </w:rPr>
              <w:t>ani – din care modificări negative cumulate</w:t>
            </w:r>
          </w:p>
          <w:p w14:paraId="60FBC896" w14:textId="77777777" w:rsidR="00415872" w:rsidRPr="00B24EA4" w:rsidRDefault="00415872" w:rsidP="00155C96">
            <w:pPr>
              <w:pStyle w:val="Institutionquisigne"/>
              <w:spacing w:before="0" w:after="120"/>
            </w:pPr>
            <w:r w:rsidRPr="00840684">
              <w:rPr>
                <w:i w:val="0"/>
              </w:rPr>
              <w:t xml:space="preserve">Modificări negative cumulate pentru garanțiile reale obținute prin intrare în posesie și recunoscute în bilanț timp de cel mult </w:t>
            </w:r>
            <w:r w:rsidRPr="00A82146">
              <w:rPr>
                <w:i w:val="0"/>
              </w:rPr>
              <w:t>2</w:t>
            </w:r>
            <w:r w:rsidRPr="00840684">
              <w:rPr>
                <w:i w:val="0"/>
              </w:rPr>
              <w:t xml:space="preserve"> ani la data de referință a raportării</w:t>
            </w:r>
          </w:p>
        </w:tc>
      </w:tr>
      <w:tr w:rsidR="00415872" w:rsidRPr="00840684" w14:paraId="5B8435E5" w14:textId="77777777" w:rsidTr="00155C96">
        <w:trPr>
          <w:trHeight w:val="841"/>
        </w:trPr>
        <w:tc>
          <w:tcPr>
            <w:tcW w:w="1384" w:type="dxa"/>
          </w:tcPr>
          <w:p w14:paraId="758E3CBF" w14:textId="77777777" w:rsidR="00415872" w:rsidRPr="00840684" w:rsidRDefault="00415872" w:rsidP="00155C96">
            <w:pPr>
              <w:pStyle w:val="Applicationdirecte"/>
              <w:spacing w:before="0"/>
            </w:pPr>
            <w:r w:rsidRPr="00840684">
              <w:t>g</w:t>
            </w:r>
          </w:p>
        </w:tc>
        <w:tc>
          <w:tcPr>
            <w:tcW w:w="7655" w:type="dxa"/>
          </w:tcPr>
          <w:p w14:paraId="6CBD6478" w14:textId="23FADE83" w:rsidR="00415872" w:rsidRPr="00B24EA4" w:rsidRDefault="00415872" w:rsidP="00155C96">
            <w:pPr>
              <w:pStyle w:val="Institutionquisigne"/>
              <w:spacing w:before="0" w:after="120"/>
              <w:rPr>
                <w:b/>
                <w:i w:val="0"/>
              </w:rPr>
            </w:pPr>
            <w:r w:rsidRPr="00B24EA4">
              <w:rPr>
                <w:b/>
                <w:i w:val="0"/>
              </w:rPr>
              <w:t xml:space="preserve">Total garanții reale obținute prin intrare în posesie - Executate silit &gt; </w:t>
            </w:r>
            <w:r w:rsidRPr="00A82146">
              <w:rPr>
                <w:b/>
                <w:i w:val="0"/>
              </w:rPr>
              <w:t>2</w:t>
            </w:r>
            <w:r w:rsidR="001C2DB3" w:rsidRPr="00B24EA4">
              <w:rPr>
                <w:b/>
                <w:i w:val="0"/>
              </w:rPr>
              <w:t> </w:t>
            </w:r>
            <w:r w:rsidRPr="00B24EA4">
              <w:rPr>
                <w:b/>
                <w:i w:val="0"/>
              </w:rPr>
              <w:t xml:space="preserve">ani ≤ </w:t>
            </w:r>
            <w:r w:rsidRPr="00A82146">
              <w:rPr>
                <w:b/>
                <w:i w:val="0"/>
              </w:rPr>
              <w:t>5</w:t>
            </w:r>
            <w:r w:rsidRPr="00B24EA4">
              <w:rPr>
                <w:b/>
                <w:i w:val="0"/>
              </w:rPr>
              <w:t xml:space="preserve"> ani – din care valoarea la recunoașterea inițială </w:t>
            </w:r>
          </w:p>
          <w:p w14:paraId="38C43DD0" w14:textId="77777777" w:rsidR="00415872" w:rsidRPr="00B24EA4" w:rsidRDefault="00415872" w:rsidP="00155C96">
            <w:pPr>
              <w:pStyle w:val="Institutionquisigne"/>
              <w:spacing w:before="0" w:after="120"/>
              <w:rPr>
                <w:b/>
                <w:i w:val="0"/>
              </w:rPr>
            </w:pPr>
            <w:r w:rsidRPr="00840684">
              <w:rPr>
                <w:i w:val="0"/>
              </w:rPr>
              <w:t xml:space="preserve">Valoarea la recunoașterea inițială pentru garanțiile reale obținute prin intrare în posesie și recunoscute în bilanț timp de peste </w:t>
            </w:r>
            <w:r w:rsidRPr="00A82146">
              <w:rPr>
                <w:i w:val="0"/>
              </w:rPr>
              <w:t>2</w:t>
            </w:r>
            <w:r w:rsidRPr="00840684">
              <w:rPr>
                <w:i w:val="0"/>
              </w:rPr>
              <w:t xml:space="preserve"> ani și cel mult </w:t>
            </w:r>
            <w:r w:rsidRPr="00A82146">
              <w:rPr>
                <w:i w:val="0"/>
              </w:rPr>
              <w:t>5</w:t>
            </w:r>
            <w:r w:rsidRPr="00840684">
              <w:rPr>
                <w:i w:val="0"/>
              </w:rPr>
              <w:t xml:space="preserve"> ani la data de referință a raportării</w:t>
            </w:r>
          </w:p>
        </w:tc>
      </w:tr>
      <w:tr w:rsidR="00415872" w:rsidRPr="00840684" w14:paraId="4520A2A2" w14:textId="77777777" w:rsidTr="00155C96">
        <w:trPr>
          <w:trHeight w:val="841"/>
        </w:trPr>
        <w:tc>
          <w:tcPr>
            <w:tcW w:w="1384" w:type="dxa"/>
          </w:tcPr>
          <w:p w14:paraId="7A146A27" w14:textId="77777777" w:rsidR="00415872" w:rsidRPr="00840684" w:rsidRDefault="00415872" w:rsidP="00155C96">
            <w:pPr>
              <w:pStyle w:val="Applicationdirecte"/>
              <w:spacing w:before="0"/>
            </w:pPr>
            <w:r w:rsidRPr="00840684">
              <w:t>h</w:t>
            </w:r>
          </w:p>
        </w:tc>
        <w:tc>
          <w:tcPr>
            <w:tcW w:w="7655" w:type="dxa"/>
          </w:tcPr>
          <w:p w14:paraId="7C3963CF" w14:textId="7C37607A" w:rsidR="00415872" w:rsidRPr="00B24EA4" w:rsidRDefault="00415872" w:rsidP="00155C96">
            <w:pPr>
              <w:pStyle w:val="Institutionquisigne"/>
              <w:spacing w:before="0" w:after="120"/>
              <w:rPr>
                <w:b/>
                <w:i w:val="0"/>
              </w:rPr>
            </w:pPr>
            <w:r w:rsidRPr="00B24EA4">
              <w:rPr>
                <w:b/>
                <w:i w:val="0"/>
              </w:rPr>
              <w:t xml:space="preserve">Total garanții reale obținute prin intrare în posesie - Executate silit &gt; </w:t>
            </w:r>
            <w:r w:rsidRPr="00A82146">
              <w:rPr>
                <w:b/>
                <w:i w:val="0"/>
              </w:rPr>
              <w:t>2</w:t>
            </w:r>
            <w:r w:rsidR="001C2DB3" w:rsidRPr="00B24EA4">
              <w:rPr>
                <w:b/>
                <w:i w:val="0"/>
              </w:rPr>
              <w:t> </w:t>
            </w:r>
            <w:r w:rsidRPr="00B24EA4">
              <w:rPr>
                <w:b/>
                <w:i w:val="0"/>
              </w:rPr>
              <w:t xml:space="preserve">ani ≤ </w:t>
            </w:r>
            <w:r w:rsidRPr="00A82146">
              <w:rPr>
                <w:b/>
                <w:i w:val="0"/>
              </w:rPr>
              <w:t>5</w:t>
            </w:r>
            <w:r w:rsidRPr="00B24EA4">
              <w:rPr>
                <w:b/>
                <w:i w:val="0"/>
              </w:rPr>
              <w:t xml:space="preserve"> ani – din care modificări negative cumulate</w:t>
            </w:r>
          </w:p>
          <w:p w14:paraId="40B6EFF7" w14:textId="77777777" w:rsidR="00415872" w:rsidRPr="00B24EA4" w:rsidRDefault="00415872" w:rsidP="00155C96">
            <w:pPr>
              <w:pStyle w:val="Institutionquisigne"/>
              <w:spacing w:before="0" w:after="120"/>
            </w:pPr>
            <w:r w:rsidRPr="00840684">
              <w:rPr>
                <w:i w:val="0"/>
              </w:rPr>
              <w:t xml:space="preserve">Modificări negative cumulate pentru garanțiile reale obținute prin intrare în posesie și recunoscute în bilanț timp de peste </w:t>
            </w:r>
            <w:r w:rsidRPr="00A82146">
              <w:rPr>
                <w:i w:val="0"/>
              </w:rPr>
              <w:t>2</w:t>
            </w:r>
            <w:r w:rsidRPr="00840684">
              <w:rPr>
                <w:i w:val="0"/>
              </w:rPr>
              <w:t xml:space="preserve"> ani și cel mult </w:t>
            </w:r>
            <w:r w:rsidRPr="00A82146">
              <w:rPr>
                <w:i w:val="0"/>
              </w:rPr>
              <w:t>5</w:t>
            </w:r>
            <w:r w:rsidRPr="00840684">
              <w:rPr>
                <w:i w:val="0"/>
              </w:rPr>
              <w:t xml:space="preserve"> ani la data de referință a raportării</w:t>
            </w:r>
          </w:p>
        </w:tc>
      </w:tr>
      <w:tr w:rsidR="00415872" w:rsidRPr="00840684" w14:paraId="7172B942" w14:textId="77777777" w:rsidTr="00155C96">
        <w:trPr>
          <w:trHeight w:val="841"/>
        </w:trPr>
        <w:tc>
          <w:tcPr>
            <w:tcW w:w="1384" w:type="dxa"/>
          </w:tcPr>
          <w:p w14:paraId="100BFAC5" w14:textId="77777777" w:rsidR="00415872" w:rsidRPr="00840684" w:rsidRDefault="00415872" w:rsidP="00155C96">
            <w:pPr>
              <w:pStyle w:val="Applicationdirecte"/>
              <w:spacing w:before="0"/>
            </w:pPr>
            <w:r w:rsidRPr="00840684">
              <w:t>i</w:t>
            </w:r>
          </w:p>
        </w:tc>
        <w:tc>
          <w:tcPr>
            <w:tcW w:w="7655" w:type="dxa"/>
          </w:tcPr>
          <w:p w14:paraId="36A009D8" w14:textId="156FE5A5" w:rsidR="00415872" w:rsidRPr="00B24EA4" w:rsidRDefault="00415872" w:rsidP="00155C96">
            <w:pPr>
              <w:pStyle w:val="Institutionquisigne"/>
              <w:spacing w:before="0" w:after="120"/>
              <w:rPr>
                <w:b/>
                <w:i w:val="0"/>
              </w:rPr>
            </w:pPr>
            <w:r w:rsidRPr="00B24EA4">
              <w:rPr>
                <w:b/>
                <w:i w:val="0"/>
              </w:rPr>
              <w:t>Total garanții reale obținute prin intrare în posesie - Executate silit &gt;</w:t>
            </w:r>
            <w:r w:rsidR="001C2DB3" w:rsidRPr="00B24EA4">
              <w:rPr>
                <w:b/>
                <w:i w:val="0"/>
              </w:rPr>
              <w:t> </w:t>
            </w:r>
            <w:r w:rsidRPr="00A82146">
              <w:rPr>
                <w:b/>
                <w:i w:val="0"/>
              </w:rPr>
              <w:t>5</w:t>
            </w:r>
            <w:r w:rsidR="001C2DB3" w:rsidRPr="00B24EA4">
              <w:rPr>
                <w:b/>
                <w:i w:val="0"/>
              </w:rPr>
              <w:t> </w:t>
            </w:r>
            <w:r w:rsidRPr="00B24EA4">
              <w:rPr>
                <w:b/>
                <w:i w:val="0"/>
              </w:rPr>
              <w:t>ani – din care valoarea la recunoașterea inițială</w:t>
            </w:r>
          </w:p>
          <w:p w14:paraId="34A678BD" w14:textId="77777777" w:rsidR="00415872" w:rsidRPr="00B24EA4" w:rsidRDefault="00415872" w:rsidP="00155C96">
            <w:pPr>
              <w:pStyle w:val="Institutionquisigne"/>
              <w:spacing w:before="0" w:after="120"/>
              <w:rPr>
                <w:b/>
                <w:i w:val="0"/>
              </w:rPr>
            </w:pPr>
            <w:r w:rsidRPr="00840684">
              <w:rPr>
                <w:i w:val="0"/>
              </w:rPr>
              <w:t xml:space="preserve">Valoarea la recunoașterea inițială pentru garanțiile reale obținute prin intrare în posesie și recunoscute în bilanț timp de peste </w:t>
            </w:r>
            <w:r w:rsidRPr="00A82146">
              <w:rPr>
                <w:i w:val="0"/>
              </w:rPr>
              <w:t>5</w:t>
            </w:r>
            <w:r w:rsidRPr="00840684">
              <w:rPr>
                <w:i w:val="0"/>
              </w:rPr>
              <w:t xml:space="preserve"> ani la data de referință a raportării</w:t>
            </w:r>
          </w:p>
        </w:tc>
      </w:tr>
      <w:tr w:rsidR="00415872" w:rsidRPr="00840684" w14:paraId="59D809D9" w14:textId="77777777" w:rsidTr="00155C96">
        <w:trPr>
          <w:trHeight w:val="841"/>
        </w:trPr>
        <w:tc>
          <w:tcPr>
            <w:tcW w:w="1384" w:type="dxa"/>
          </w:tcPr>
          <w:p w14:paraId="593A0792" w14:textId="77777777" w:rsidR="00415872" w:rsidRPr="00840684" w:rsidRDefault="00415872" w:rsidP="00155C96">
            <w:pPr>
              <w:pStyle w:val="Applicationdirecte"/>
              <w:spacing w:before="0"/>
            </w:pPr>
            <w:r w:rsidRPr="00840684">
              <w:t>j</w:t>
            </w:r>
          </w:p>
        </w:tc>
        <w:tc>
          <w:tcPr>
            <w:tcW w:w="7655" w:type="dxa"/>
          </w:tcPr>
          <w:p w14:paraId="224149C7" w14:textId="3F0967CC" w:rsidR="00415872" w:rsidRPr="00B24EA4" w:rsidRDefault="00415872" w:rsidP="00155C96">
            <w:pPr>
              <w:pStyle w:val="Institutionquisigne"/>
              <w:spacing w:before="0" w:after="120"/>
              <w:rPr>
                <w:b/>
                <w:i w:val="0"/>
              </w:rPr>
            </w:pPr>
            <w:r w:rsidRPr="00B24EA4">
              <w:rPr>
                <w:b/>
                <w:i w:val="0"/>
              </w:rPr>
              <w:t>Total garanții reale obținute prin intrare în posesie - Executate silit &gt;</w:t>
            </w:r>
            <w:r w:rsidR="001C2DB3" w:rsidRPr="00B24EA4">
              <w:rPr>
                <w:b/>
                <w:i w:val="0"/>
              </w:rPr>
              <w:t> </w:t>
            </w:r>
            <w:r w:rsidRPr="00A82146">
              <w:rPr>
                <w:b/>
                <w:i w:val="0"/>
              </w:rPr>
              <w:t>5</w:t>
            </w:r>
            <w:r w:rsidR="001C2DB3" w:rsidRPr="00B24EA4">
              <w:rPr>
                <w:b/>
                <w:i w:val="0"/>
              </w:rPr>
              <w:t> </w:t>
            </w:r>
            <w:r w:rsidRPr="00B24EA4">
              <w:rPr>
                <w:b/>
                <w:i w:val="0"/>
              </w:rPr>
              <w:t>ani – din care modificări negative cumulate</w:t>
            </w:r>
          </w:p>
          <w:p w14:paraId="3DB813B0" w14:textId="77777777" w:rsidR="00415872" w:rsidRPr="00B24EA4" w:rsidRDefault="00415872" w:rsidP="00155C96">
            <w:pPr>
              <w:pStyle w:val="Institutionquisigne"/>
              <w:spacing w:before="0" w:after="120"/>
            </w:pPr>
            <w:r w:rsidRPr="00840684">
              <w:rPr>
                <w:i w:val="0"/>
              </w:rPr>
              <w:t xml:space="preserve">Modificări negative cumulate pentru garanțiile reale obținute prin intrare în posesie și recunoscute în bilanț timp de peste </w:t>
            </w:r>
            <w:r w:rsidRPr="00A82146">
              <w:rPr>
                <w:i w:val="0"/>
              </w:rPr>
              <w:t>5</w:t>
            </w:r>
            <w:r w:rsidRPr="00840684">
              <w:rPr>
                <w:i w:val="0"/>
              </w:rPr>
              <w:t xml:space="preserve"> ani la data de referință a raportării</w:t>
            </w:r>
          </w:p>
        </w:tc>
      </w:tr>
      <w:tr w:rsidR="00415872" w:rsidRPr="00840684" w14:paraId="2715B367" w14:textId="77777777" w:rsidTr="00155C96">
        <w:trPr>
          <w:trHeight w:val="841"/>
        </w:trPr>
        <w:tc>
          <w:tcPr>
            <w:tcW w:w="1384" w:type="dxa"/>
          </w:tcPr>
          <w:p w14:paraId="4FFEAB8A" w14:textId="77777777" w:rsidR="00415872" w:rsidRPr="00840684" w:rsidRDefault="00415872" w:rsidP="00155C96">
            <w:pPr>
              <w:pStyle w:val="Applicationdirecte"/>
              <w:spacing w:before="0"/>
            </w:pPr>
            <w:r w:rsidRPr="00840684">
              <w:t>k</w:t>
            </w:r>
          </w:p>
        </w:tc>
        <w:tc>
          <w:tcPr>
            <w:tcW w:w="7655" w:type="dxa"/>
          </w:tcPr>
          <w:p w14:paraId="7807A193" w14:textId="77777777" w:rsidR="00415872" w:rsidRPr="00B24EA4" w:rsidRDefault="00415872" w:rsidP="00155C96">
            <w:pPr>
              <w:pStyle w:val="Institutionquisigne"/>
              <w:spacing w:before="0" w:after="120"/>
              <w:rPr>
                <w:b/>
                <w:i w:val="0"/>
              </w:rPr>
            </w:pPr>
            <w:r w:rsidRPr="00B24EA4">
              <w:rPr>
                <w:b/>
                <w:i w:val="0"/>
              </w:rPr>
              <w:t>Total garanții reale obținute prin intrare în posesie - Din care active imobilizate deținute în vederea vânzării – din care valoarea la recunoașterea inițială</w:t>
            </w:r>
          </w:p>
          <w:p w14:paraId="57CE7970" w14:textId="77777777" w:rsidR="00415872" w:rsidRPr="00B24EA4" w:rsidRDefault="00415872" w:rsidP="00155C96">
            <w:pPr>
              <w:pStyle w:val="Institutionquisigne"/>
              <w:spacing w:before="0" w:after="120"/>
              <w:rPr>
                <w:b/>
                <w:i w:val="0"/>
              </w:rPr>
            </w:pPr>
            <w:r w:rsidRPr="00840684">
              <w:rPr>
                <w:i w:val="0"/>
              </w:rPr>
              <w:t>Trebuie să se publice valoarea inițială pentru garanțiile reale obținute prin intrare în posesie care sunt clasificate drept active imobilizate deținute în vederea vânzării. Dacă această clasificare nu este relevantă în conformitate cu cadrul contabil aplicabil instituției, nu se indică informațiile respective.</w:t>
            </w:r>
          </w:p>
        </w:tc>
      </w:tr>
      <w:tr w:rsidR="00415872" w:rsidRPr="00840684" w14:paraId="37054A2E" w14:textId="77777777" w:rsidTr="00155C96">
        <w:trPr>
          <w:trHeight w:val="841"/>
        </w:trPr>
        <w:tc>
          <w:tcPr>
            <w:tcW w:w="1384" w:type="dxa"/>
          </w:tcPr>
          <w:p w14:paraId="0690379C" w14:textId="77777777" w:rsidR="00415872" w:rsidRPr="00840684" w:rsidRDefault="00415872" w:rsidP="00155C96">
            <w:pPr>
              <w:pStyle w:val="Applicationdirecte"/>
              <w:spacing w:before="0"/>
            </w:pPr>
            <w:r w:rsidRPr="00840684">
              <w:t>l</w:t>
            </w:r>
          </w:p>
        </w:tc>
        <w:tc>
          <w:tcPr>
            <w:tcW w:w="7655" w:type="dxa"/>
          </w:tcPr>
          <w:p w14:paraId="65B21032" w14:textId="77777777" w:rsidR="00415872" w:rsidRPr="00B24EA4" w:rsidRDefault="00415872" w:rsidP="00155C96">
            <w:pPr>
              <w:pStyle w:val="Institutionquisigne"/>
              <w:spacing w:before="0" w:after="120"/>
              <w:rPr>
                <w:b/>
                <w:i w:val="0"/>
              </w:rPr>
            </w:pPr>
            <w:r w:rsidRPr="00B24EA4">
              <w:rPr>
                <w:b/>
                <w:i w:val="0"/>
              </w:rPr>
              <w:t>Total garanții reale obținute prin intrare în posesie - Din care active imobilizate deținute în vederea vânzării – din care modificări negative cumulate</w:t>
            </w:r>
          </w:p>
          <w:p w14:paraId="7B2434AA" w14:textId="77777777" w:rsidR="00415872" w:rsidRPr="00B24EA4" w:rsidRDefault="00415872" w:rsidP="00155C96">
            <w:pPr>
              <w:pStyle w:val="Personnequisigne"/>
              <w:spacing w:after="120"/>
              <w:jc w:val="both"/>
            </w:pPr>
            <w:r w:rsidRPr="00840684">
              <w:rPr>
                <w:i w:val="0"/>
              </w:rPr>
              <w:t>Trebuie să se publice modificările negative cumulate pentru garanțiile reale obținute prin intrare în posesie care sunt clasificate drept active imobilizate deținute în vederea vânzării. Dacă această clasificare nu este relevantă în conformitate cu cadrul contabil aplicabil instituției, nu se indică informațiile respective.</w:t>
            </w:r>
          </w:p>
        </w:tc>
      </w:tr>
    </w:tbl>
    <w:p w14:paraId="60FB9A41" w14:textId="77777777" w:rsidR="00415872" w:rsidRPr="00B24EA4" w:rsidRDefault="00415872" w:rsidP="004E71F4">
      <w:pPr>
        <w:autoSpaceDE w:val="0"/>
        <w:autoSpaceDN w:val="0"/>
        <w:adjustRightInd w:val="0"/>
        <w:spacing w:after="120"/>
        <w:jc w:val="both"/>
        <w:rPr>
          <w:rFonts w:ascii="Times New Roman" w:hAnsi="Times New Roman" w:cs="Times New Roman"/>
          <w:b/>
          <w:sz w:val="24"/>
        </w:rPr>
      </w:pPr>
    </w:p>
    <w:p w14:paraId="2F599DC2" w14:textId="5515B548" w:rsidR="00415872" w:rsidRPr="00B24EA4" w:rsidRDefault="00415872">
      <w:pPr>
        <w:rPr>
          <w:rFonts w:ascii="Times New Roman" w:hAnsi="Times New Roman" w:cs="Times New Roman"/>
          <w:b/>
          <w:sz w:val="24"/>
        </w:rPr>
        <w:sectPr w:rsidR="00415872" w:rsidRPr="00B24EA4" w:rsidSect="00155C96">
          <w:pgSz w:w="11900" w:h="16840"/>
          <w:pgMar w:top="2268" w:right="1418" w:bottom="1134" w:left="1701" w:header="709" w:footer="709" w:gutter="0"/>
          <w:pgNumType w:start="1" w:chapStyle="1"/>
          <w:cols w:space="708"/>
          <w:docGrid w:linePitch="299"/>
        </w:sectPr>
      </w:pPr>
    </w:p>
    <w:p w14:paraId="1C05F5C5" w14:textId="77777777" w:rsidR="00415872" w:rsidRPr="00DB0483" w:rsidRDefault="00415872" w:rsidP="001C2E4C">
      <w:pPr>
        <w:pStyle w:val="Annexetitre"/>
        <w:spacing w:before="0"/>
      </w:pPr>
      <w:r w:rsidRPr="00DB0483">
        <w:lastRenderedPageBreak/>
        <w:t>ANEXA XVIII - Publicarea de informații privind utilizarea tehnicilor de diminuare a riscului de credit</w:t>
      </w:r>
    </w:p>
    <w:p w14:paraId="2BB23553" w14:textId="77777777" w:rsidR="00415872" w:rsidRPr="00840684" w:rsidRDefault="00415872" w:rsidP="001C2E4C">
      <w:pPr>
        <w:spacing w:after="120"/>
        <w:rPr>
          <w:rFonts w:ascii="Times New Roman" w:hAnsi="Times New Roman" w:cs="Times New Roman"/>
          <w:sz w:val="24"/>
        </w:rPr>
      </w:pPr>
    </w:p>
    <w:p w14:paraId="6EB471D0" w14:textId="77777777" w:rsidR="00415872" w:rsidRPr="00840684" w:rsidRDefault="00415872" w:rsidP="001C2E4C">
      <w:pPr>
        <w:spacing w:after="120"/>
        <w:rPr>
          <w:rFonts w:ascii="Times New Roman" w:hAnsi="Times New Roman"/>
          <w:sz w:val="24"/>
        </w:rPr>
      </w:pPr>
      <w:r w:rsidRPr="00B24EA4">
        <w:rPr>
          <w:rFonts w:ascii="Times New Roman" w:hAnsi="Times New Roman"/>
          <w:b/>
          <w:sz w:val="24"/>
        </w:rPr>
        <w:t>Tabelul EU CRC – Cerințe de publicare a informațiilor calitative legate de tehnicile CRM. Tabel flexibil</w:t>
      </w:r>
    </w:p>
    <w:p w14:paraId="1B7F2F67" w14:textId="7DDFC699" w:rsidR="00415872" w:rsidRPr="00840684" w:rsidRDefault="00415872" w:rsidP="001C2E4C">
      <w:pPr>
        <w:spacing w:after="120"/>
        <w:jc w:val="both"/>
        <w:rPr>
          <w:rFonts w:ascii="Times New Roman" w:hAnsi="Times New Roman" w:cs="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453</w:t>
      </w:r>
      <w:r w:rsidRPr="00840684">
        <w:rPr>
          <w:rFonts w:ascii="Times New Roman" w:hAnsi="Times New Roman"/>
          <w:sz w:val="24"/>
        </w:rPr>
        <w:t xml:space="preserve"> literele (a)-(e) din Regulamentul (UE)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Style w:val="FootnoteReference"/>
          <w:rFonts w:ascii="Times New Roman" w:hAnsi="Times New Roman" w:cs="Times New Roman"/>
          <w:sz w:val="24"/>
          <w:szCs w:val="24"/>
        </w:rPr>
        <w:footnoteReference w:id="33"/>
      </w:r>
      <w:r w:rsidRPr="00840684">
        <w:rPr>
          <w:rFonts w:ascii="Times New Roman" w:hAnsi="Times New Roman"/>
          <w:sz w:val="24"/>
        </w:rPr>
        <w:t xml:space="preserve"> („CRR”) urmând instrucțiunile furnizate mai jos în prezenta anexă pentru completarea tabelului </w:t>
      </w:r>
      <w:r w:rsidR="006063B3">
        <w:rPr>
          <w:rFonts w:ascii="Times New Roman" w:hAnsi="Times New Roman"/>
          <w:sz w:val="24"/>
        </w:rPr>
        <w:t>EU C</w:t>
      </w:r>
      <w:r w:rsidRPr="00840684">
        <w:rPr>
          <w:rFonts w:ascii="Times New Roman" w:hAnsi="Times New Roman"/>
          <w:sz w:val="24"/>
        </w:rPr>
        <w:t>RC care figurează în anexa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679DB9BC"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94A3930"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Rând</w:t>
            </w:r>
          </w:p>
          <w:p w14:paraId="2F80DE2D"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referință</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DD82203"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D34E4EC"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28EB49D3"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657BE609"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Explicație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77"/>
        <w:gridCol w:w="1083"/>
        <w:gridCol w:w="6612"/>
      </w:tblGrid>
      <w:tr w:rsidR="00415872" w:rsidRPr="00840684" w14:paraId="23EA5D17"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13F2306"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color w:val="000000"/>
                <w:sz w:val="24"/>
                <w:lang w:val="ro-RO"/>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2F8F97"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453</w:t>
            </w:r>
            <w:r w:rsidRPr="00840684">
              <w:rPr>
                <w:rFonts w:ascii="Times New Roman" w:hAnsi="Times New Roman"/>
                <w:iCs/>
                <w:sz w:val="24"/>
                <w:lang w:val="ro-RO"/>
              </w:rPr>
              <w:t xml:space="preserve"> litera (a)</w:t>
            </w:r>
            <w:r w:rsidRPr="00840684">
              <w:rPr>
                <w:rFonts w:ascii="Times New Roman" w:hAnsi="Times New Roman"/>
                <w:sz w:val="24"/>
                <w:lang w:val="ro-RO"/>
              </w:rPr>
              <w:t xml:space="preserve"> din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1A4A213"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Atunci când publică informații privind politicile lor de compensare și utilizarea compensării în conformitate cu articolul </w:t>
            </w:r>
            <w:r w:rsidRPr="00A82146">
              <w:rPr>
                <w:rFonts w:ascii="Times New Roman" w:hAnsi="Times New Roman"/>
                <w:sz w:val="24"/>
                <w:lang w:val="ro-RO"/>
              </w:rPr>
              <w:t>453</w:t>
            </w:r>
            <w:r w:rsidRPr="00840684">
              <w:rPr>
                <w:rFonts w:ascii="Times New Roman" w:hAnsi="Times New Roman"/>
                <w:sz w:val="24"/>
                <w:lang w:val="ro-RO"/>
              </w:rPr>
              <w:t xml:space="preserve"> litera (a) din CRR, instituțiile trebuie să furnizeze o descriere clară a politicilor și proceselor CRM care au drept obiect compensarea bilanțieră și extrabilanțieră și acordurile-cadru de compensare. Acestea trebuie să indice, de asemenea, măsura în care s-a recurs la compensarea bilanțieră și extrabilanțieră și la acorduri-cadru de compensare, precum și importanța acestora în ceea ce privește gestionarea riscului de credit. Instituțiile ar putea furniza mai ales detalii privind tehnicile utilizate, precum și privind pozițiile acoperite de acorduri de compensare bilanțieră și instrumentele financiare incluse în acordurile-cadru de compensare. În plus, pot fi descrise, de asemenea, condițiile necesare pentru a asigura eficacitatea acestor tehnici și controalele în vigoare pentru riscul juridic.</w:t>
            </w:r>
          </w:p>
        </w:tc>
      </w:tr>
      <w:tr w:rsidR="00415872" w:rsidRPr="00840684" w14:paraId="7834C3A3" w14:textId="77777777" w:rsidTr="00155C96">
        <w:trPr>
          <w:trHeight w:val="841"/>
        </w:trPr>
        <w:tc>
          <w:tcPr>
            <w:tcW w:w="1407" w:type="dxa"/>
          </w:tcPr>
          <w:p w14:paraId="7101F8F2"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color w:val="000000"/>
                <w:sz w:val="24"/>
                <w:lang w:val="ro-RO"/>
              </w:rPr>
              <w:t>(b)</w:t>
            </w:r>
          </w:p>
        </w:tc>
        <w:tc>
          <w:tcPr>
            <w:tcW w:w="883" w:type="dxa"/>
          </w:tcPr>
          <w:p w14:paraId="73B84D17" w14:textId="77777777" w:rsidR="00415872" w:rsidRPr="00840684" w:rsidRDefault="00415872" w:rsidP="00155C96">
            <w:pPr>
              <w:spacing w:after="120"/>
              <w:jc w:val="both"/>
              <w:rPr>
                <w:rFonts w:ascii="Times New Roman" w:eastAsia="Times New Roman" w:hAnsi="Times New Roman" w:cs="Times New Roman"/>
                <w:iCs/>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453</w:t>
            </w:r>
            <w:r w:rsidRPr="00840684">
              <w:rPr>
                <w:rFonts w:ascii="Times New Roman" w:hAnsi="Times New Roman"/>
                <w:iCs/>
                <w:sz w:val="24"/>
                <w:lang w:val="ro-RO"/>
              </w:rPr>
              <w:t xml:space="preserve"> litera (b)</w:t>
            </w:r>
          </w:p>
          <w:p w14:paraId="0072669E"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din CRR</w:t>
            </w:r>
          </w:p>
        </w:tc>
        <w:tc>
          <w:tcPr>
            <w:tcW w:w="6782" w:type="dxa"/>
          </w:tcPr>
          <w:p w14:paraId="3FD7673B" w14:textId="09C10B13"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În cadrul publicării de informații privind principalele caracteristici ale politicilor și proceselor aplicate în materie de evaluare și administrare a garanțiilor reale eligibile în conformitate cu articolul</w:t>
            </w:r>
            <w:r w:rsidR="001C2DB3">
              <w:rPr>
                <w:rFonts w:ascii="Times New Roman" w:hAnsi="Times New Roman"/>
                <w:sz w:val="24"/>
                <w:lang w:val="ro-RO"/>
              </w:rPr>
              <w:t> </w:t>
            </w:r>
            <w:r w:rsidRPr="00A82146">
              <w:rPr>
                <w:rFonts w:ascii="Times New Roman" w:hAnsi="Times New Roman"/>
                <w:sz w:val="24"/>
                <w:lang w:val="ro-RO"/>
              </w:rPr>
              <w:t>453</w:t>
            </w:r>
            <w:r w:rsidRPr="00840684">
              <w:rPr>
                <w:rFonts w:ascii="Times New Roman" w:hAnsi="Times New Roman"/>
                <w:sz w:val="24"/>
                <w:lang w:val="ro-RO"/>
              </w:rPr>
              <w:t xml:space="preserve"> litera (b) din CRR, instituțiile trebuie să indice:</w:t>
            </w:r>
          </w:p>
          <w:p w14:paraId="45A0263D"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baza pentru aprecierea și evaluarea garanțiilor reale constituite, inclusiv evaluarea securității juridice a tehnicilor CRM;</w:t>
            </w:r>
          </w:p>
          <w:p w14:paraId="2BE7D55E"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tipul de evaluare (valoarea de piață, valoarea ipotecară, alte tipuri de valori);</w:t>
            </w:r>
          </w:p>
          <w:p w14:paraId="77F13D81"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în ce măsură valoarea calculată a garanțiilor reale este redusă cu o marjă de ajustare;</w:t>
            </w:r>
          </w:p>
          <w:p w14:paraId="7CD16D34"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procesul, frecvența și metodele instituite pentru a monitoriza valoarea garanțiilor ipotecare și a altor garanții reale corporale.</w:t>
            </w:r>
          </w:p>
          <w:p w14:paraId="09576119"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În plus, instituțiile ar putea indica, de asemenea, dacă a fost instituit un sistem de limite pentru expunerea la riscul de credit și modul în </w:t>
            </w:r>
            <w:r w:rsidRPr="00840684">
              <w:rPr>
                <w:rFonts w:ascii="Times New Roman" w:hAnsi="Times New Roman"/>
                <w:sz w:val="24"/>
                <w:lang w:val="ro-RO"/>
              </w:rPr>
              <w:lastRenderedPageBreak/>
              <w:t>care garanțiile reale acceptate au un impact asupra cuantificării respectivelor limite.</w:t>
            </w:r>
          </w:p>
        </w:tc>
      </w:tr>
      <w:tr w:rsidR="00415872" w:rsidRPr="00840684" w:rsidDel="00915DC9" w14:paraId="6448761D" w14:textId="77777777" w:rsidTr="00155C96">
        <w:trPr>
          <w:trHeight w:val="973"/>
        </w:trPr>
        <w:tc>
          <w:tcPr>
            <w:tcW w:w="1407" w:type="dxa"/>
          </w:tcPr>
          <w:p w14:paraId="1B422FF7"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color w:val="000000"/>
                <w:sz w:val="24"/>
                <w:lang w:val="ro-RO"/>
              </w:rPr>
              <w:lastRenderedPageBreak/>
              <w:t>(c)</w:t>
            </w:r>
          </w:p>
        </w:tc>
        <w:tc>
          <w:tcPr>
            <w:tcW w:w="883" w:type="dxa"/>
          </w:tcPr>
          <w:p w14:paraId="5536D1FF"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453</w:t>
            </w:r>
            <w:r w:rsidRPr="00840684">
              <w:rPr>
                <w:rFonts w:ascii="Times New Roman" w:hAnsi="Times New Roman"/>
                <w:iCs/>
                <w:sz w:val="24"/>
                <w:lang w:val="ro-RO"/>
              </w:rPr>
              <w:t xml:space="preserve"> litera (c) din</w:t>
            </w:r>
            <w:r w:rsidRPr="00840684">
              <w:rPr>
                <w:rFonts w:ascii="Times New Roman" w:hAnsi="Times New Roman"/>
                <w:sz w:val="24"/>
                <w:lang w:val="ro-RO"/>
              </w:rPr>
              <w:t xml:space="preserve"> CRR</w:t>
            </w:r>
          </w:p>
        </w:tc>
        <w:tc>
          <w:tcPr>
            <w:tcW w:w="6782" w:type="dxa"/>
          </w:tcPr>
          <w:p w14:paraId="3323177A" w14:textId="77777777" w:rsidR="00415872" w:rsidRPr="00840684" w:rsidDel="00915DC9"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Atunci când descriu garanțiile reale acceptate în conformitate cu articolul </w:t>
            </w:r>
            <w:r w:rsidRPr="00A82146">
              <w:rPr>
                <w:rFonts w:ascii="Times New Roman" w:hAnsi="Times New Roman"/>
                <w:sz w:val="24"/>
                <w:lang w:val="ro-RO"/>
              </w:rPr>
              <w:t>453</w:t>
            </w:r>
            <w:r w:rsidRPr="00840684">
              <w:rPr>
                <w:rFonts w:ascii="Times New Roman" w:hAnsi="Times New Roman"/>
                <w:sz w:val="24"/>
                <w:lang w:val="ro-RO"/>
              </w:rPr>
              <w:t xml:space="preserve"> litera (c) din CRR, instituțiile furnizează o descriere detaliată a principalelor tipuri de garanții reale acceptate pentru diminuarea riscului de credit, pe tipuri de expuneri.</w:t>
            </w:r>
          </w:p>
        </w:tc>
      </w:tr>
      <w:tr w:rsidR="00415872" w:rsidRPr="00840684" w14:paraId="4C6EE77C" w14:textId="77777777" w:rsidTr="00155C96">
        <w:trPr>
          <w:trHeight w:val="1265"/>
        </w:trPr>
        <w:tc>
          <w:tcPr>
            <w:tcW w:w="1407" w:type="dxa"/>
          </w:tcPr>
          <w:p w14:paraId="4AE82BB9"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color w:val="000000"/>
                <w:sz w:val="24"/>
                <w:lang w:val="ro-RO"/>
              </w:rPr>
              <w:t>(d)</w:t>
            </w:r>
          </w:p>
        </w:tc>
        <w:tc>
          <w:tcPr>
            <w:tcW w:w="883" w:type="dxa"/>
          </w:tcPr>
          <w:p w14:paraId="47E23558"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453</w:t>
            </w:r>
            <w:r w:rsidRPr="00840684">
              <w:rPr>
                <w:rFonts w:ascii="Times New Roman" w:hAnsi="Times New Roman"/>
                <w:iCs/>
                <w:sz w:val="24"/>
                <w:lang w:val="ro-RO"/>
              </w:rPr>
              <w:t xml:space="preserve"> litera (d) din CRR</w:t>
            </w:r>
          </w:p>
        </w:tc>
        <w:tc>
          <w:tcPr>
            <w:tcW w:w="6782" w:type="dxa"/>
          </w:tcPr>
          <w:p w14:paraId="4C254257"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Descrierea principalelor tipuri de garanți și de contrapărți în tranzacțiile cu instrumente financiare derivate de credit, precum și bonitatea acestora, care trebuie publicate în conformitate cu articolul </w:t>
            </w:r>
            <w:r w:rsidRPr="00A82146">
              <w:rPr>
                <w:rFonts w:ascii="Times New Roman" w:hAnsi="Times New Roman"/>
                <w:sz w:val="24"/>
                <w:lang w:val="ro-RO"/>
              </w:rPr>
              <w:t>453</w:t>
            </w:r>
            <w:r w:rsidRPr="00840684">
              <w:rPr>
                <w:rFonts w:ascii="Times New Roman" w:hAnsi="Times New Roman"/>
                <w:sz w:val="24"/>
                <w:lang w:val="ro-RO"/>
              </w:rPr>
              <w:t xml:space="preserve"> litera (d) din CRR, trebuie să cuprindă tranzacțiile cu instrumente financiare derivate de credit utilizate în scopul reducerii cerințelor de capital, cu excepția celor utilizate în cadrul structurilor de securitizare sintetică. Instituțiile ar putea include, de asemenea, o descriere a metodelor utilizate pentru recunoașterea efectelor garanțiilor sau ale instrumentelor financiare derivate de credit furnizate de principalele tipuri de garanți și contrapărți. </w:t>
            </w:r>
          </w:p>
        </w:tc>
      </w:tr>
      <w:tr w:rsidR="00415872" w:rsidRPr="00840684" w14:paraId="3160B237" w14:textId="77777777" w:rsidTr="00155C96">
        <w:trPr>
          <w:trHeight w:val="1405"/>
        </w:trPr>
        <w:tc>
          <w:tcPr>
            <w:tcW w:w="1407" w:type="dxa"/>
          </w:tcPr>
          <w:p w14:paraId="55B35EC1"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color w:val="000000"/>
                <w:sz w:val="24"/>
                <w:lang w:val="ro-RO"/>
              </w:rPr>
              <w:t>(e)</w:t>
            </w:r>
          </w:p>
        </w:tc>
        <w:tc>
          <w:tcPr>
            <w:tcW w:w="883" w:type="dxa"/>
          </w:tcPr>
          <w:p w14:paraId="5D4702BB"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453</w:t>
            </w:r>
            <w:r w:rsidRPr="00840684">
              <w:rPr>
                <w:rFonts w:ascii="Times New Roman" w:hAnsi="Times New Roman"/>
                <w:iCs/>
                <w:sz w:val="24"/>
                <w:lang w:val="ro-RO"/>
              </w:rPr>
              <w:t xml:space="preserve"> litera (e) din CRR</w:t>
            </w:r>
          </w:p>
        </w:tc>
        <w:tc>
          <w:tcPr>
            <w:tcW w:w="6782" w:type="dxa"/>
          </w:tcPr>
          <w:p w14:paraId="08409A00"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Atunci când publică informații despre concentrările riscului de piață sau de credit în cadrul operațiunilor CRM în conformitate cu articolul </w:t>
            </w:r>
            <w:r w:rsidRPr="00A82146">
              <w:rPr>
                <w:rFonts w:ascii="Times New Roman" w:hAnsi="Times New Roman"/>
                <w:sz w:val="24"/>
                <w:lang w:val="ro-RO"/>
              </w:rPr>
              <w:t>453</w:t>
            </w:r>
            <w:r w:rsidRPr="00840684">
              <w:rPr>
                <w:rFonts w:ascii="Times New Roman" w:hAnsi="Times New Roman"/>
                <w:sz w:val="24"/>
                <w:lang w:val="ro-RO"/>
              </w:rPr>
              <w:t xml:space="preserve"> litera (e) din CRR, instituțiile trebuie să furnizeze o analiză a oricărei concentrări care apare din cauza măsurilor CRM și care poate împiedica eficacitatea instrumentelor CRM. Concentrările din domeniul de aplicare a respectivelor publicări pot include concentrări în funcție de tipul instrumentului utilizat ca garanție reală, entitatea (concentrarea în funcție de tipul garantului și furnizorii de instrumente financiare derivate de credit), sectorul, zona geografică, valuta, ratingul sau alți factori care pot avea un impact asupra valorii protecției și, prin urmare, pot reduce această protecție.</w:t>
            </w:r>
          </w:p>
        </w:tc>
      </w:tr>
    </w:tbl>
    <w:p w14:paraId="65A1B501" w14:textId="77777777" w:rsidR="00415872" w:rsidRPr="00840684" w:rsidRDefault="00415872" w:rsidP="001C2E4C">
      <w:pPr>
        <w:spacing w:after="120"/>
        <w:rPr>
          <w:rFonts w:ascii="Times New Roman" w:hAnsi="Times New Roman" w:cs="Times New Roman"/>
          <w:sz w:val="24"/>
        </w:rPr>
      </w:pPr>
    </w:p>
    <w:p w14:paraId="07A9DD14" w14:textId="0D1EC42F" w:rsidR="00415872" w:rsidRPr="00B24EA4" w:rsidRDefault="00415872" w:rsidP="001C2E4C">
      <w:pPr>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3</w:t>
      </w:r>
      <w:r w:rsidRPr="00B24EA4">
        <w:rPr>
          <w:rFonts w:ascii="Times New Roman" w:hAnsi="Times New Roman"/>
          <w:b/>
          <w:sz w:val="24"/>
        </w:rPr>
        <w:t xml:space="preserve"> – Prezentare generală a tehnicilor CRM: Publicarea de informații privind utilizarea tehnicilor de diminuare a riscului de credit. Model fix.</w:t>
      </w:r>
    </w:p>
    <w:p w14:paraId="1A930975" w14:textId="22745955" w:rsidR="00415872" w:rsidRPr="00840684" w:rsidRDefault="00415872" w:rsidP="001C2E4C">
      <w:pPr>
        <w:spacing w:after="120"/>
        <w:jc w:val="both"/>
        <w:rPr>
          <w:rFonts w:ascii="Times New Roman" w:hAnsi="Times New Roman" w:cs="Times New Roman"/>
          <w:sz w:val="24"/>
        </w:rPr>
      </w:pPr>
      <w:r w:rsidRPr="00840684">
        <w:rPr>
          <w:rFonts w:ascii="Times New Roman" w:hAnsi="Times New Roman"/>
          <w:sz w:val="24"/>
        </w:rPr>
        <w:t xml:space="preserve">Instituțiile publică informațiile menționate la </w:t>
      </w:r>
      <w:r w:rsidRPr="00840684">
        <w:rPr>
          <w:rFonts w:ascii="Times New Roman" w:hAnsi="Times New Roman"/>
          <w:iCs/>
          <w:sz w:val="24"/>
        </w:rPr>
        <w:t xml:space="preserve">articolul </w:t>
      </w:r>
      <w:r w:rsidRPr="00A82146">
        <w:rPr>
          <w:rFonts w:ascii="Times New Roman" w:hAnsi="Times New Roman"/>
          <w:iCs/>
          <w:sz w:val="24"/>
        </w:rPr>
        <w:t>453</w:t>
      </w:r>
      <w:r w:rsidRPr="00840684">
        <w:rPr>
          <w:rFonts w:ascii="Times New Roman" w:hAnsi="Times New Roman"/>
          <w:sz w:val="24"/>
        </w:rPr>
        <w:t xml:space="preserve"> litera (f) din CRR urmând instrucțiunile furnizate mai jos în prezenta anexă pentru completarea modelului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3</w:t>
      </w:r>
      <w:r w:rsidRPr="00840684">
        <w:rPr>
          <w:rFonts w:ascii="Times New Roman" w:hAnsi="Times New Roman"/>
          <w:sz w:val="24"/>
        </w:rPr>
        <w:t xml:space="preserve"> care figurează în anexa XVII la prezentul regulament de punere în aplicare.</w:t>
      </w:r>
    </w:p>
    <w:p w14:paraId="15DE8208" w14:textId="77777777" w:rsidR="00415872" w:rsidRPr="00B24EA4" w:rsidRDefault="00415872" w:rsidP="001C2E4C">
      <w:pPr>
        <w:spacing w:after="120"/>
        <w:jc w:val="both"/>
        <w:rPr>
          <w:rFonts w:ascii="Times New Roman" w:eastAsia="Times New Roman" w:hAnsi="Times New Roman" w:cs="Times New Roman"/>
          <w:b/>
          <w:iCs/>
          <w:sz w:val="24"/>
        </w:rPr>
      </w:pPr>
      <w:r w:rsidRPr="00840684">
        <w:rPr>
          <w:rFonts w:ascii="Times New Roman" w:hAnsi="Times New Roman"/>
          <w:sz w:val="24"/>
        </w:rPr>
        <w:t xml:space="preserve">Acest model cuprinde toate tehnicile CRM recunoscute în cadrul contabil aplicabil, </w:t>
      </w:r>
      <w:r w:rsidRPr="00840684">
        <w:rPr>
          <w:rFonts w:ascii="Times New Roman" w:hAnsi="Times New Roman"/>
          <w:iCs/>
          <w:sz w:val="24"/>
        </w:rPr>
        <w:t>indiferent dacă aceste tehnici sunt recunoscute în CRR</w:t>
      </w:r>
      <w:r w:rsidRPr="00840684">
        <w:rPr>
          <w:rFonts w:ascii="Times New Roman" w:hAnsi="Times New Roman"/>
          <w:sz w:val="24"/>
        </w:rPr>
        <w:t xml:space="preserve">, </w:t>
      </w:r>
      <w:r w:rsidRPr="00840684">
        <w:rPr>
          <w:rFonts w:ascii="Times New Roman" w:hAnsi="Times New Roman"/>
          <w:iCs/>
          <w:sz w:val="24"/>
        </w:rPr>
        <w:t>inclusiv, dar nu numai, toate tipurile de garanții reale, garanții financiare și instrumente financiare derivate de credit utilizate pentru toate expunerile garantate, indiferent dacă pentru calcularea cuantumului ponderat la risc al expunerii (RWEA) se utilizează abordarea standardizată sau abordarea IRB. Instituțiile trebuie să completeze modelul cu un comentariu descriptiv pentru a explica orice schimbări semnificative produse în decursul perioadei de publicare, precum și principalii factori determinanți ai acestor schimbări.</w:t>
      </w:r>
    </w:p>
    <w:p w14:paraId="142F2D0C" w14:textId="77777777" w:rsidR="00415872" w:rsidRPr="00840684" w:rsidRDefault="00415872"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028C5FF0"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0DFEB6A"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lastRenderedPageBreak/>
              <w:t>Referința coloanei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9573B57"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0F26354"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E4919CE"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56FE6B4"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59709E01" w14:textId="77777777" w:rsidTr="00155C96">
        <w:trPr>
          <w:trHeight w:val="316"/>
        </w:trPr>
        <w:tc>
          <w:tcPr>
            <w:tcW w:w="1413" w:type="dxa"/>
          </w:tcPr>
          <w:p w14:paraId="0DD9627D"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a</w:t>
            </w:r>
          </w:p>
        </w:tc>
        <w:tc>
          <w:tcPr>
            <w:tcW w:w="7654" w:type="dxa"/>
          </w:tcPr>
          <w:p w14:paraId="67A40822"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Valoarea contabilă negarantată: </w:t>
            </w:r>
          </w:p>
          <w:p w14:paraId="1AD8FF6F"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xml:space="preserve">Valoarea contabilă a expunerilor (fără ajustări/deprecieri) care nu beneficiază de nicio tehnică CRM, indiferent dacă tehnica este recunoscută sau nu în CRR. </w:t>
            </w:r>
          </w:p>
          <w:p w14:paraId="11CBFB3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iCs/>
                <w:sz w:val="24"/>
              </w:rPr>
              <w:t>Aceasta se referă în special la expunerile pentru care nu s-au constituit garanții reale și nici nu s-au primit garanții financiare. Nu se include partea negarantată a unei expuneri garantate parțial cu garanții reale sau garanții.</w:t>
            </w:r>
          </w:p>
        </w:tc>
      </w:tr>
      <w:tr w:rsidR="00415872" w:rsidRPr="00840684" w14:paraId="5EE876C3" w14:textId="77777777" w:rsidTr="00155C96">
        <w:trPr>
          <w:trHeight w:val="316"/>
        </w:trPr>
        <w:tc>
          <w:tcPr>
            <w:tcW w:w="1413" w:type="dxa"/>
          </w:tcPr>
          <w:p w14:paraId="506A7B55"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b</w:t>
            </w:r>
          </w:p>
        </w:tc>
        <w:tc>
          <w:tcPr>
            <w:tcW w:w="7654" w:type="dxa"/>
          </w:tcPr>
          <w:p w14:paraId="200A4618"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Valoarea contabilă garantată: </w:t>
            </w:r>
          </w:p>
          <w:p w14:paraId="452FD4DE"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Valoarea contabilă a expunerilor cărora le este asociată cel puțin o tehnică CRM (garanții reale, garanții financiare, instrumente financiare derivate de credit).</w:t>
            </w:r>
          </w:p>
          <w:p w14:paraId="570633CB"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În cazul în care valoarea garanțiilor reale, a garanțiilor financiare și a instrumentelor financiare derivate de credit care garantează o expunere depășește valoarea contabilă a expunerii respective, se includ numai valorile până la valoarea contabilă a expunerii respective. În cazul în care valoarea contabilă a unei expuneri depășește valoarea garanțiilor reale, a garanțiilor financiare și a instrumentelor financiare derivate de credit care garantează expunerea respectivă, se include valoarea contabilă totală a expunerii respective.</w:t>
            </w:r>
          </w:p>
          <w:p w14:paraId="23FDE936"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iCs/>
                <w:sz w:val="24"/>
              </w:rPr>
              <w:t xml:space="preserve">În sensul următoarelor coloane c, d și e, alocarea valorii contabile a expunerilor multigarantate la diferitele tehnici CRM asociate acestora se efectuează în ordinea priorității, începând cu tehnica CRM care urmează să fie aplicată mai întâi în caz de neplată și în limitele valorii contabile a expunerilor garantate. Fiecare parte a expunerii se include numai într-una din coloanele c, d sau e din prezentul model. </w:t>
            </w:r>
          </w:p>
        </w:tc>
      </w:tr>
      <w:tr w:rsidR="00415872" w:rsidRPr="00840684" w14:paraId="3E1C5A22" w14:textId="77777777" w:rsidTr="00155C96">
        <w:trPr>
          <w:trHeight w:val="316"/>
        </w:trPr>
        <w:tc>
          <w:tcPr>
            <w:tcW w:w="1413" w:type="dxa"/>
          </w:tcPr>
          <w:p w14:paraId="1720EEE2"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c</w:t>
            </w:r>
          </w:p>
        </w:tc>
        <w:tc>
          <w:tcPr>
            <w:tcW w:w="7654" w:type="dxa"/>
          </w:tcPr>
          <w:p w14:paraId="657917FC"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Din care garantate cu garanții reale: </w:t>
            </w:r>
          </w:p>
          <w:p w14:paraId="719A0E1D"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Acesta este un subset al coloanei b din acest model și reprezintă valoarea contabilă a expunerilor (fără ajustări/deprecieri) sau a unor părți ale expunerilor garantate cu garanții reale. În cazul în care o expunere este garantată cu garanții reale și cu una sau mai multe alte tehnici CRM care urmează să fie aplicată (aplicate) mai întâi în caz de neplată, valoarea contabilă a expunerii garantate cu garanții reale este partea rămasă din expunere după luarea în considerare a părților din expunerile deja garantate prin alte tehnici de diminuare, până la valoarea contabilă a expunerii respective.</w:t>
            </w:r>
          </w:p>
        </w:tc>
      </w:tr>
      <w:tr w:rsidR="00415872" w:rsidRPr="00840684" w14:paraId="1571679A" w14:textId="77777777" w:rsidTr="00155C96">
        <w:trPr>
          <w:trHeight w:val="316"/>
        </w:trPr>
        <w:tc>
          <w:tcPr>
            <w:tcW w:w="1413" w:type="dxa"/>
          </w:tcPr>
          <w:p w14:paraId="60BA9DE5"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d</w:t>
            </w:r>
          </w:p>
        </w:tc>
        <w:tc>
          <w:tcPr>
            <w:tcW w:w="7654" w:type="dxa"/>
          </w:tcPr>
          <w:p w14:paraId="72484855"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Din care garantate cu garanții financiare: </w:t>
            </w:r>
          </w:p>
          <w:p w14:paraId="5A0BE588"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xml:space="preserve">Acesta este un subset al coloanei b din acest model și reprezintă valoarea contabilă a expunerilor (fără ajustări/deprecieri) sau părților din expuneri garantate cu garanții. În cazul în care o expunere este garantată cu garanții reale și alte tehnici CRM care urmează să fie aplicate mai întâi în caz de neplată, valoarea contabilă a expunerii garantate cu garanții este partea rămasă din expunere după luarea în considerare a părților din expunerile deja </w:t>
            </w:r>
            <w:r w:rsidRPr="00840684">
              <w:rPr>
                <w:rFonts w:ascii="Times New Roman" w:hAnsi="Times New Roman"/>
                <w:iCs/>
                <w:sz w:val="24"/>
              </w:rPr>
              <w:lastRenderedPageBreak/>
              <w:t>garantate prin alte tehnici de diminuare, până la valoarea contabilă a expunerii respective.</w:t>
            </w:r>
          </w:p>
        </w:tc>
      </w:tr>
      <w:tr w:rsidR="00415872" w:rsidRPr="00840684" w14:paraId="38E6DE41" w14:textId="77777777" w:rsidTr="00155C96">
        <w:trPr>
          <w:trHeight w:val="316"/>
        </w:trPr>
        <w:tc>
          <w:tcPr>
            <w:tcW w:w="1413" w:type="dxa"/>
          </w:tcPr>
          <w:p w14:paraId="3AA04694"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lastRenderedPageBreak/>
              <w:t>e</w:t>
            </w:r>
          </w:p>
        </w:tc>
        <w:tc>
          <w:tcPr>
            <w:tcW w:w="7654" w:type="dxa"/>
          </w:tcPr>
          <w:p w14:paraId="31C0681E"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Din care garantate cu instrumente financiare derivate de credit: </w:t>
            </w:r>
          </w:p>
          <w:p w14:paraId="3D672442"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xml:space="preserve">Acesta este un subset al coloanei d (garanții financiare) din acest model și reprezintă valoarea contabilă a expunerilor (fără ajustări/deprecieri) sau părților din expuneri garantate cu instrumente financiare derivate de credit. În cazul în care o expunere este garantată cu instrumente financiare derivate de credit și alte tehnici CRM care urmează să fie aplicate mai întâi în caz de neplată, valoarea contabilă a expunerii garantate cu instrumente financiare derivate de credit este partea rămasă din expunere după luarea în considerare a părților din expunerile deja garantate prin alte tehnici de diminuare, până la valoarea contabilă a expunerii respective. </w:t>
            </w:r>
          </w:p>
        </w:tc>
      </w:tr>
    </w:tbl>
    <w:p w14:paraId="0BE93B22" w14:textId="77777777" w:rsidR="00415872" w:rsidRPr="00840684" w:rsidRDefault="00415872"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415872" w:rsidRPr="00840684" w14:paraId="7A1C5894"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D8E40D3"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rândului</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5599E58"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D4903C9"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2C7F11F7"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E0EF4C"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Explicație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415872" w:rsidRPr="00840684" w14:paraId="4E4AD439"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523134F" w14:textId="77777777" w:rsidR="00415872" w:rsidRPr="00840684" w:rsidRDefault="00415872" w:rsidP="00155C96">
            <w:pPr>
              <w:spacing w:after="120"/>
              <w:jc w:val="both"/>
              <w:rPr>
                <w:rFonts w:ascii="Times New Roman" w:hAnsi="Times New Roman" w:cs="Times New Roman"/>
                <w:sz w:val="24"/>
                <w:lang w:val="ro-RO"/>
              </w:rPr>
            </w:pPr>
            <w:r w:rsidRPr="00A82146">
              <w:rPr>
                <w:rFonts w:ascii="Times New Roman" w:hAnsi="Times New Roman"/>
                <w:sz w:val="24"/>
                <w:lang w:val="ro-RO"/>
              </w:rPr>
              <w:t>1</w:t>
            </w:r>
            <w:r w:rsidRPr="00840684">
              <w:rPr>
                <w:rFonts w:ascii="Times New Roman" w:hAnsi="Times New Roman"/>
                <w:sz w:val="24"/>
                <w:lang w:val="ro-RO"/>
              </w:rPr>
              <w:t xml:space="preserve">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DA876A5" w14:textId="77777777" w:rsidR="00415872" w:rsidRPr="00DB0483" w:rsidRDefault="00415872" w:rsidP="00155C96">
            <w:pPr>
              <w:spacing w:after="120"/>
              <w:jc w:val="both"/>
              <w:rPr>
                <w:rFonts w:ascii="Times New Roman" w:hAnsi="Times New Roman" w:cs="Times New Roman"/>
                <w:b/>
                <w:sz w:val="24"/>
                <w:u w:val="single"/>
                <w:lang w:val="ro-RO"/>
              </w:rPr>
            </w:pPr>
            <w:r w:rsidRPr="00DB0483">
              <w:rPr>
                <w:rFonts w:ascii="Times New Roman" w:hAnsi="Times New Roman"/>
                <w:b/>
                <w:sz w:val="24"/>
                <w:u w:val="single"/>
                <w:lang w:val="ro-RO"/>
              </w:rPr>
              <w:t>Credite și avansuri</w:t>
            </w:r>
          </w:p>
          <w:p w14:paraId="32DC7394"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«Creditele și avansurile» sunt instrumente de datorie deținute de instituții care nu sunt titluri de valoare; acest element include „creditele” în conformitate cu Regulamentul (UE) nr. </w:t>
            </w:r>
            <w:r w:rsidRPr="00A82146">
              <w:rPr>
                <w:rFonts w:ascii="Times New Roman" w:hAnsi="Times New Roman"/>
                <w:sz w:val="24"/>
                <w:lang w:val="ro-RO"/>
              </w:rPr>
              <w:t>1071</w:t>
            </w:r>
            <w:r w:rsidRPr="00840684">
              <w:rPr>
                <w:rFonts w:ascii="Times New Roman" w:hAnsi="Times New Roman"/>
                <w:sz w:val="24"/>
                <w:lang w:val="ro-RO"/>
              </w:rPr>
              <w:t>/</w:t>
            </w:r>
            <w:r w:rsidRPr="00A82146">
              <w:rPr>
                <w:rFonts w:ascii="Times New Roman" w:hAnsi="Times New Roman"/>
                <w:sz w:val="24"/>
                <w:lang w:val="ro-RO"/>
              </w:rPr>
              <w:t>2013</w:t>
            </w:r>
            <w:r w:rsidRPr="00840684">
              <w:rPr>
                <w:rFonts w:ascii="Times New Roman" w:hAnsi="Times New Roman"/>
                <w:sz w:val="24"/>
                <w:lang w:val="ro-RO"/>
              </w:rPr>
              <w:t xml:space="preserve"> („Regulamentul BCE BSI”)</w:t>
            </w:r>
            <w:r w:rsidRPr="00840684">
              <w:rPr>
                <w:rStyle w:val="FootnoteReference"/>
                <w:rFonts w:ascii="Times New Roman" w:hAnsi="Times New Roman" w:cs="Times New Roman"/>
                <w:sz w:val="24"/>
                <w:szCs w:val="24"/>
                <w:lang w:val="ro-RO"/>
              </w:rPr>
              <w:footnoteReference w:id="34"/>
            </w:r>
            <w:r w:rsidRPr="00840684">
              <w:rPr>
                <w:rFonts w:ascii="Times New Roman" w:hAnsi="Times New Roman"/>
                <w:sz w:val="24"/>
                <w:lang w:val="ro-RO"/>
              </w:rPr>
              <w:t xml:space="preserve">, precum și avansurile care nu pot fi clasificate drept „credite” în conformitate cu Regulamentul BCE BSI, astfel cum sunt definite la punctul </w:t>
            </w:r>
            <w:r w:rsidRPr="00A82146">
              <w:rPr>
                <w:rFonts w:ascii="Times New Roman" w:hAnsi="Times New Roman"/>
                <w:sz w:val="24"/>
                <w:lang w:val="ro-RO"/>
              </w:rPr>
              <w:t>32</w:t>
            </w:r>
            <w:r w:rsidRPr="00840684">
              <w:rPr>
                <w:rFonts w:ascii="Times New Roman" w:hAnsi="Times New Roman"/>
                <w:sz w:val="24"/>
                <w:lang w:val="ro-RO"/>
              </w:rPr>
              <w:t xml:space="preserve"> din partea </w:t>
            </w:r>
            <w:r w:rsidRPr="00A82146">
              <w:rPr>
                <w:rFonts w:ascii="Times New Roman" w:hAnsi="Times New Roman"/>
                <w:sz w:val="24"/>
                <w:lang w:val="ro-RO"/>
              </w:rPr>
              <w:t>1</w:t>
            </w:r>
            <w:r w:rsidRPr="00840684">
              <w:rPr>
                <w:rFonts w:ascii="Times New Roman" w:hAnsi="Times New Roman"/>
                <w:sz w:val="24"/>
                <w:lang w:val="ro-RO"/>
              </w:rPr>
              <w:t xml:space="preserve"> a anexei V la Regulamentul de punere în aplicare (UE) nr. </w:t>
            </w:r>
            <w:r w:rsidRPr="00A82146">
              <w:rPr>
                <w:rFonts w:ascii="Times New Roman" w:hAnsi="Times New Roman"/>
                <w:sz w:val="24"/>
                <w:lang w:val="ro-RO"/>
              </w:rPr>
              <w:t>680</w:t>
            </w:r>
            <w:r w:rsidRPr="00840684">
              <w:rPr>
                <w:rFonts w:ascii="Times New Roman" w:hAnsi="Times New Roman"/>
                <w:sz w:val="24"/>
                <w:lang w:val="ro-RO"/>
              </w:rPr>
              <w:t>/</w:t>
            </w:r>
            <w:r w:rsidRPr="00A82146">
              <w:rPr>
                <w:rFonts w:ascii="Times New Roman" w:hAnsi="Times New Roman"/>
                <w:sz w:val="24"/>
                <w:lang w:val="ro-RO"/>
              </w:rPr>
              <w:t>2014</w:t>
            </w:r>
            <w:r w:rsidRPr="00840684">
              <w:rPr>
                <w:rFonts w:ascii="Times New Roman" w:hAnsi="Times New Roman"/>
                <w:sz w:val="24"/>
                <w:lang w:val="ro-RO"/>
              </w:rPr>
              <w:t xml:space="preserve"> al Comisiei</w:t>
            </w:r>
            <w:r w:rsidRPr="00840684">
              <w:rPr>
                <w:rStyle w:val="FootnoteReference"/>
                <w:rFonts w:ascii="Times New Roman" w:hAnsi="Times New Roman" w:cs="Times New Roman"/>
                <w:sz w:val="24"/>
                <w:szCs w:val="24"/>
                <w:lang w:val="ro-RO"/>
              </w:rPr>
              <w:footnoteReference w:id="35"/>
            </w:r>
            <w:r w:rsidRPr="00840684">
              <w:rPr>
                <w:rFonts w:ascii="Times New Roman" w:hAnsi="Times New Roman"/>
                <w:sz w:val="24"/>
                <w:lang w:val="ro-RO"/>
              </w:rPr>
              <w:t>.</w:t>
            </w:r>
          </w:p>
        </w:tc>
      </w:tr>
      <w:tr w:rsidR="00415872" w:rsidRPr="00840684" w14:paraId="3E8670EA" w14:textId="77777777" w:rsidTr="00155C96">
        <w:trPr>
          <w:trHeight w:val="843"/>
        </w:trPr>
        <w:tc>
          <w:tcPr>
            <w:tcW w:w="1363" w:type="dxa"/>
            <w:tcBorders>
              <w:top w:val="single" w:sz="4" w:space="0" w:color="auto"/>
              <w:left w:val="single" w:sz="4" w:space="0" w:color="auto"/>
              <w:right w:val="single" w:sz="4" w:space="0" w:color="auto"/>
            </w:tcBorders>
          </w:tcPr>
          <w:p w14:paraId="27BC7848" w14:textId="77777777" w:rsidR="00415872" w:rsidRPr="00840684" w:rsidRDefault="00415872" w:rsidP="00155C96">
            <w:pPr>
              <w:spacing w:after="120"/>
              <w:jc w:val="both"/>
              <w:rPr>
                <w:rFonts w:ascii="Times New Roman" w:hAnsi="Times New Roman" w:cs="Times New Roman"/>
                <w:sz w:val="24"/>
                <w:lang w:val="ro-RO"/>
              </w:rPr>
            </w:pPr>
            <w:r w:rsidRPr="00A82146">
              <w:rPr>
                <w:rFonts w:ascii="Times New Roman" w:hAnsi="Times New Roman"/>
                <w:sz w:val="24"/>
                <w:lang w:val="ro-RO"/>
              </w:rPr>
              <w:t>2</w:t>
            </w:r>
          </w:p>
        </w:tc>
        <w:tc>
          <w:tcPr>
            <w:tcW w:w="8266" w:type="dxa"/>
            <w:tcBorders>
              <w:top w:val="single" w:sz="4" w:space="0" w:color="auto"/>
              <w:left w:val="single" w:sz="4" w:space="0" w:color="auto"/>
              <w:right w:val="single" w:sz="4" w:space="0" w:color="auto"/>
            </w:tcBorders>
          </w:tcPr>
          <w:p w14:paraId="045F3960" w14:textId="77777777" w:rsidR="00415872" w:rsidRPr="00DB0483" w:rsidRDefault="00415872" w:rsidP="00155C96">
            <w:pPr>
              <w:spacing w:after="120"/>
              <w:jc w:val="both"/>
              <w:rPr>
                <w:rFonts w:ascii="Times New Roman" w:hAnsi="Times New Roman" w:cs="Times New Roman"/>
                <w:b/>
                <w:sz w:val="24"/>
                <w:u w:val="single"/>
                <w:lang w:val="ro-RO"/>
              </w:rPr>
            </w:pPr>
            <w:r w:rsidRPr="00DB0483">
              <w:rPr>
                <w:rFonts w:ascii="Times New Roman" w:hAnsi="Times New Roman"/>
                <w:b/>
                <w:sz w:val="24"/>
                <w:u w:val="single"/>
                <w:lang w:val="ro-RO"/>
              </w:rPr>
              <w:t>Titluri de datorie</w:t>
            </w:r>
          </w:p>
          <w:p w14:paraId="5428DBD6"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Titlurile de datorie sunt instrumente de datorie deținute de instituție, emise ca titluri care nu sunt credite în conformitate cu Regulamentul BCE BSI, astfel cum sunt definite în partea </w:t>
            </w:r>
            <w:r w:rsidRPr="00A82146">
              <w:rPr>
                <w:rFonts w:ascii="Times New Roman" w:hAnsi="Times New Roman"/>
                <w:sz w:val="24"/>
                <w:lang w:val="ro-RO"/>
              </w:rPr>
              <w:t>1</w:t>
            </w:r>
            <w:r w:rsidRPr="00840684">
              <w:rPr>
                <w:rFonts w:ascii="Times New Roman" w:hAnsi="Times New Roman"/>
                <w:sz w:val="24"/>
                <w:lang w:val="ro-RO"/>
              </w:rPr>
              <w:t xml:space="preserve"> punctul </w:t>
            </w:r>
            <w:r w:rsidRPr="00A82146">
              <w:rPr>
                <w:rFonts w:ascii="Times New Roman" w:hAnsi="Times New Roman"/>
                <w:sz w:val="24"/>
                <w:lang w:val="ro-RO"/>
              </w:rPr>
              <w:t>31</w:t>
            </w:r>
            <w:r w:rsidRPr="00840684">
              <w:rPr>
                <w:rFonts w:ascii="Times New Roman" w:hAnsi="Times New Roman"/>
                <w:sz w:val="24"/>
                <w:lang w:val="ro-RO"/>
              </w:rPr>
              <w:t xml:space="preserve"> a anexei V la Regulamentul de punere în aplicare (UE) nr. </w:t>
            </w:r>
            <w:r w:rsidRPr="00A82146">
              <w:rPr>
                <w:rFonts w:ascii="Times New Roman" w:hAnsi="Times New Roman"/>
                <w:sz w:val="24"/>
                <w:lang w:val="ro-RO"/>
              </w:rPr>
              <w:t>680</w:t>
            </w:r>
            <w:r w:rsidRPr="00840684">
              <w:rPr>
                <w:rFonts w:ascii="Times New Roman" w:hAnsi="Times New Roman"/>
                <w:sz w:val="24"/>
                <w:lang w:val="ro-RO"/>
              </w:rPr>
              <w:t>/</w:t>
            </w:r>
            <w:r w:rsidRPr="00A82146">
              <w:rPr>
                <w:rFonts w:ascii="Times New Roman" w:hAnsi="Times New Roman"/>
                <w:sz w:val="24"/>
                <w:lang w:val="ro-RO"/>
              </w:rPr>
              <w:t>2014</w:t>
            </w:r>
            <w:r w:rsidRPr="00840684">
              <w:rPr>
                <w:rFonts w:ascii="Times New Roman" w:hAnsi="Times New Roman"/>
                <w:sz w:val="24"/>
                <w:lang w:val="ro-RO"/>
              </w:rPr>
              <w:t xml:space="preserve"> al Comisiei.</w:t>
            </w:r>
          </w:p>
        </w:tc>
      </w:tr>
      <w:tr w:rsidR="00415872" w:rsidRPr="00840684" w14:paraId="0583CEC0" w14:textId="77777777" w:rsidTr="00155C96">
        <w:trPr>
          <w:trHeight w:val="843"/>
        </w:trPr>
        <w:tc>
          <w:tcPr>
            <w:tcW w:w="1363" w:type="dxa"/>
            <w:tcBorders>
              <w:top w:val="single" w:sz="4" w:space="0" w:color="auto"/>
              <w:left w:val="single" w:sz="4" w:space="0" w:color="auto"/>
              <w:right w:val="single" w:sz="4" w:space="0" w:color="auto"/>
            </w:tcBorders>
          </w:tcPr>
          <w:p w14:paraId="46A6A87C" w14:textId="77777777" w:rsidR="00415872" w:rsidRPr="00840684" w:rsidRDefault="00415872" w:rsidP="00155C96">
            <w:pPr>
              <w:spacing w:after="120"/>
              <w:jc w:val="both"/>
              <w:rPr>
                <w:rFonts w:ascii="Times New Roman" w:hAnsi="Times New Roman" w:cs="Times New Roman"/>
                <w:sz w:val="24"/>
                <w:lang w:val="ro-RO"/>
              </w:rPr>
            </w:pPr>
            <w:r w:rsidRPr="00A82146">
              <w:rPr>
                <w:rFonts w:ascii="Times New Roman" w:hAnsi="Times New Roman"/>
                <w:sz w:val="24"/>
                <w:lang w:val="ro-RO"/>
              </w:rPr>
              <w:t>3</w:t>
            </w:r>
          </w:p>
        </w:tc>
        <w:tc>
          <w:tcPr>
            <w:tcW w:w="8266" w:type="dxa"/>
            <w:tcBorders>
              <w:top w:val="single" w:sz="4" w:space="0" w:color="auto"/>
              <w:left w:val="single" w:sz="4" w:space="0" w:color="auto"/>
              <w:right w:val="single" w:sz="4" w:space="0" w:color="auto"/>
            </w:tcBorders>
          </w:tcPr>
          <w:p w14:paraId="029A70F8" w14:textId="77777777" w:rsidR="00415872" w:rsidRPr="00DB0483" w:rsidRDefault="00415872" w:rsidP="00155C96">
            <w:pPr>
              <w:spacing w:after="120"/>
              <w:jc w:val="both"/>
              <w:rPr>
                <w:rFonts w:ascii="Times New Roman" w:hAnsi="Times New Roman" w:cs="Times New Roman"/>
                <w:b/>
                <w:sz w:val="24"/>
                <w:u w:val="single"/>
                <w:lang w:val="ro-RO"/>
              </w:rPr>
            </w:pPr>
            <w:r w:rsidRPr="00DB0483">
              <w:rPr>
                <w:rFonts w:ascii="Times New Roman" w:hAnsi="Times New Roman"/>
                <w:b/>
                <w:sz w:val="24"/>
                <w:u w:val="single"/>
                <w:lang w:val="ro-RO"/>
              </w:rPr>
              <w:t>Total</w:t>
            </w:r>
          </w:p>
          <w:p w14:paraId="79EC9E5A"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Suma cuantumurilor de pe rândurile </w:t>
            </w:r>
            <w:r w:rsidRPr="00A82146">
              <w:rPr>
                <w:rFonts w:ascii="Times New Roman" w:hAnsi="Times New Roman"/>
                <w:sz w:val="24"/>
                <w:lang w:val="ro-RO"/>
              </w:rPr>
              <w:t>1</w:t>
            </w:r>
            <w:r w:rsidRPr="00840684">
              <w:rPr>
                <w:rFonts w:ascii="Times New Roman" w:hAnsi="Times New Roman"/>
                <w:sz w:val="24"/>
                <w:lang w:val="ro-RO"/>
              </w:rPr>
              <w:t xml:space="preserve"> și </w:t>
            </w:r>
            <w:r w:rsidRPr="00A82146">
              <w:rPr>
                <w:rFonts w:ascii="Times New Roman" w:hAnsi="Times New Roman"/>
                <w:sz w:val="24"/>
                <w:lang w:val="ro-RO"/>
              </w:rPr>
              <w:t>2</w:t>
            </w:r>
            <w:r w:rsidRPr="00840684">
              <w:rPr>
                <w:rFonts w:ascii="Times New Roman" w:hAnsi="Times New Roman"/>
                <w:sz w:val="24"/>
                <w:lang w:val="ro-RO"/>
              </w:rPr>
              <w:t xml:space="preserve"> din prezentul model</w:t>
            </w:r>
          </w:p>
        </w:tc>
      </w:tr>
      <w:tr w:rsidR="00415872" w:rsidRPr="00840684" w14:paraId="11D946BE" w14:textId="77777777" w:rsidTr="00155C96">
        <w:trPr>
          <w:trHeight w:val="843"/>
        </w:trPr>
        <w:tc>
          <w:tcPr>
            <w:tcW w:w="1363" w:type="dxa"/>
            <w:tcBorders>
              <w:top w:val="single" w:sz="4" w:space="0" w:color="auto"/>
              <w:left w:val="single" w:sz="4" w:space="0" w:color="auto"/>
              <w:right w:val="single" w:sz="4" w:space="0" w:color="auto"/>
            </w:tcBorders>
          </w:tcPr>
          <w:p w14:paraId="2C9F3D18" w14:textId="77777777" w:rsidR="00415872" w:rsidRPr="00840684" w:rsidRDefault="00415872" w:rsidP="00155C96">
            <w:pPr>
              <w:spacing w:after="120"/>
              <w:jc w:val="both"/>
              <w:rPr>
                <w:rFonts w:ascii="Times New Roman" w:hAnsi="Times New Roman" w:cs="Times New Roman"/>
                <w:sz w:val="24"/>
                <w:lang w:val="ro-RO"/>
              </w:rPr>
            </w:pPr>
            <w:r w:rsidRPr="00A82146">
              <w:rPr>
                <w:rFonts w:ascii="Times New Roman" w:hAnsi="Times New Roman"/>
                <w:sz w:val="24"/>
                <w:lang w:val="ro-RO"/>
              </w:rPr>
              <w:t>4</w:t>
            </w:r>
          </w:p>
        </w:tc>
        <w:tc>
          <w:tcPr>
            <w:tcW w:w="8266" w:type="dxa"/>
            <w:tcBorders>
              <w:top w:val="single" w:sz="4" w:space="0" w:color="auto"/>
              <w:left w:val="single" w:sz="4" w:space="0" w:color="auto"/>
              <w:right w:val="single" w:sz="4" w:space="0" w:color="auto"/>
            </w:tcBorders>
          </w:tcPr>
          <w:p w14:paraId="73F79509" w14:textId="77777777" w:rsidR="00415872" w:rsidRPr="00DB0483" w:rsidRDefault="00415872" w:rsidP="00155C96">
            <w:pPr>
              <w:spacing w:after="120"/>
              <w:jc w:val="both"/>
              <w:rPr>
                <w:rFonts w:ascii="Times New Roman" w:hAnsi="Times New Roman" w:cs="Times New Roman"/>
                <w:b/>
                <w:sz w:val="24"/>
                <w:u w:val="single"/>
                <w:lang w:val="ro-RO"/>
              </w:rPr>
            </w:pPr>
            <w:r w:rsidRPr="00DB0483">
              <w:rPr>
                <w:rFonts w:ascii="Times New Roman" w:hAnsi="Times New Roman"/>
                <w:b/>
                <w:sz w:val="24"/>
                <w:u w:val="single"/>
                <w:lang w:val="ro-RO"/>
              </w:rPr>
              <w:t>Din care expuneri neperformante</w:t>
            </w:r>
          </w:p>
          <w:p w14:paraId="7C1D79DE"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Expuneri neperformante în conformitate cu articolul </w:t>
            </w:r>
            <w:r w:rsidRPr="00A82146">
              <w:rPr>
                <w:rFonts w:ascii="Times New Roman" w:hAnsi="Times New Roman"/>
                <w:sz w:val="24"/>
                <w:lang w:val="ro-RO"/>
              </w:rPr>
              <w:t>47</w:t>
            </w:r>
            <w:r w:rsidRPr="00840684">
              <w:rPr>
                <w:rFonts w:ascii="Times New Roman" w:hAnsi="Times New Roman"/>
                <w:sz w:val="24"/>
                <w:lang w:val="ro-RO"/>
              </w:rPr>
              <w:t>a din CRR</w:t>
            </w:r>
          </w:p>
        </w:tc>
      </w:tr>
      <w:tr w:rsidR="00415872" w:rsidRPr="00840684" w14:paraId="28904359" w14:textId="77777777" w:rsidTr="00155C96">
        <w:trPr>
          <w:trHeight w:val="843"/>
        </w:trPr>
        <w:tc>
          <w:tcPr>
            <w:tcW w:w="1363" w:type="dxa"/>
            <w:tcBorders>
              <w:top w:val="single" w:sz="4" w:space="0" w:color="auto"/>
              <w:left w:val="single" w:sz="4" w:space="0" w:color="auto"/>
              <w:right w:val="single" w:sz="4" w:space="0" w:color="auto"/>
            </w:tcBorders>
          </w:tcPr>
          <w:p w14:paraId="577B9BB2"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EU-</w:t>
            </w:r>
            <w:r w:rsidRPr="00A82146">
              <w:rPr>
                <w:rFonts w:ascii="Times New Roman" w:hAnsi="Times New Roman"/>
                <w:sz w:val="24"/>
                <w:lang w:val="ro-RO"/>
              </w:rPr>
              <w:t>5</w:t>
            </w:r>
          </w:p>
        </w:tc>
        <w:tc>
          <w:tcPr>
            <w:tcW w:w="8266" w:type="dxa"/>
            <w:tcBorders>
              <w:top w:val="single" w:sz="4" w:space="0" w:color="auto"/>
              <w:left w:val="single" w:sz="4" w:space="0" w:color="auto"/>
              <w:right w:val="single" w:sz="4" w:space="0" w:color="auto"/>
            </w:tcBorders>
          </w:tcPr>
          <w:p w14:paraId="3C10F01A" w14:textId="77777777" w:rsidR="00415872" w:rsidRPr="00DB0483" w:rsidRDefault="00415872" w:rsidP="00155C96">
            <w:pPr>
              <w:spacing w:after="120"/>
              <w:jc w:val="both"/>
              <w:rPr>
                <w:rFonts w:ascii="Times New Roman" w:hAnsi="Times New Roman" w:cs="Times New Roman"/>
                <w:b/>
                <w:sz w:val="24"/>
                <w:u w:val="single"/>
                <w:lang w:val="ro-RO"/>
              </w:rPr>
            </w:pPr>
            <w:r w:rsidRPr="00DB0483">
              <w:rPr>
                <w:rFonts w:ascii="Times New Roman" w:hAnsi="Times New Roman"/>
                <w:b/>
                <w:sz w:val="24"/>
                <w:u w:val="single"/>
                <w:lang w:val="ro-RO"/>
              </w:rPr>
              <w:t>Din care în stare de nerambursare</w:t>
            </w:r>
          </w:p>
          <w:p w14:paraId="70D7F99F"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Expuneri aflate în stare de nerambursare în conformitate cu articolul </w:t>
            </w:r>
            <w:r w:rsidRPr="00A82146">
              <w:rPr>
                <w:rFonts w:ascii="Times New Roman" w:hAnsi="Times New Roman"/>
                <w:sz w:val="24"/>
                <w:lang w:val="ro-RO"/>
              </w:rPr>
              <w:t>178</w:t>
            </w:r>
            <w:r w:rsidRPr="00840684">
              <w:rPr>
                <w:rFonts w:ascii="Times New Roman" w:hAnsi="Times New Roman"/>
                <w:sz w:val="24"/>
                <w:lang w:val="ro-RO"/>
              </w:rPr>
              <w:t xml:space="preserve"> din CRR.</w:t>
            </w:r>
          </w:p>
        </w:tc>
      </w:tr>
    </w:tbl>
    <w:p w14:paraId="4174671A" w14:textId="77777777" w:rsidR="00415872" w:rsidRPr="00840684" w:rsidRDefault="00415872" w:rsidP="001C2E4C">
      <w:pPr>
        <w:spacing w:after="120"/>
        <w:rPr>
          <w:rFonts w:ascii="Times New Roman" w:hAnsi="Times New Roman" w:cs="Times New Roman"/>
          <w:sz w:val="24"/>
          <w:highlight w:val="yellow"/>
        </w:rPr>
      </w:pPr>
    </w:p>
    <w:p w14:paraId="1A392138" w14:textId="78881562" w:rsidR="00415872" w:rsidRPr="00B24EA4" w:rsidRDefault="00415872">
      <w:pPr>
        <w:rPr>
          <w:rFonts w:ascii="Times New Roman" w:hAnsi="Times New Roman" w:cs="Times New Roman"/>
          <w:b/>
          <w:sz w:val="24"/>
        </w:rPr>
        <w:sectPr w:rsidR="00415872" w:rsidRPr="00B24EA4" w:rsidSect="00155C96">
          <w:pgSz w:w="11900" w:h="16840"/>
          <w:pgMar w:top="2268" w:right="1418" w:bottom="1134" w:left="1701" w:header="709" w:footer="709" w:gutter="0"/>
          <w:pgNumType w:start="1" w:chapStyle="1"/>
          <w:cols w:space="708"/>
          <w:docGrid w:linePitch="299"/>
        </w:sectPr>
      </w:pPr>
    </w:p>
    <w:p w14:paraId="1CBC28AE" w14:textId="77777777" w:rsidR="00415872" w:rsidRPr="00DB0483" w:rsidRDefault="00415872" w:rsidP="00563C4F">
      <w:pPr>
        <w:pStyle w:val="Annexetitre"/>
        <w:spacing w:before="0"/>
      </w:pPr>
      <w:r w:rsidRPr="00DB0483">
        <w:lastRenderedPageBreak/>
        <w:t>Anexa XX – Instrucțiuni privind publicarea de informații privind utilizarea abordării standardizate pentru riscul de credit (excluzând riscul de credit al contrapărții și pozițiile din securitizare)</w:t>
      </w:r>
    </w:p>
    <w:p w14:paraId="79714BB0" w14:textId="77777777" w:rsidR="00415872" w:rsidRPr="00840684" w:rsidRDefault="00415872" w:rsidP="00563C4F">
      <w:pPr>
        <w:spacing w:after="120"/>
        <w:rPr>
          <w:rFonts w:ascii="Times New Roman" w:hAnsi="Times New Roman" w:cs="Times New Roman"/>
          <w:sz w:val="24"/>
        </w:rPr>
      </w:pPr>
    </w:p>
    <w:p w14:paraId="0A718CC9" w14:textId="77777777" w:rsidR="00415872" w:rsidRPr="00840684" w:rsidRDefault="00415872" w:rsidP="00563C4F">
      <w:pPr>
        <w:pStyle w:val="ListParagraph"/>
        <w:numPr>
          <w:ilvl w:val="0"/>
          <w:numId w:val="49"/>
        </w:numPr>
        <w:spacing w:after="120"/>
        <w:ind w:left="425" w:hanging="357"/>
        <w:jc w:val="both"/>
        <w:rPr>
          <w:rFonts w:ascii="Times New Roman" w:hAnsi="Times New Roman"/>
          <w:sz w:val="24"/>
        </w:rPr>
      </w:pPr>
      <w:r w:rsidRPr="00840684">
        <w:rPr>
          <w:rFonts w:ascii="Times New Roman" w:hAnsi="Times New Roman"/>
          <w:sz w:val="24"/>
        </w:rPr>
        <w:t xml:space="preserve">Instrumentele care intră sub incidența părții a treia titlul II capitolul </w:t>
      </w:r>
      <w:r w:rsidRPr="00A82146">
        <w:rPr>
          <w:rFonts w:ascii="Times New Roman" w:hAnsi="Times New Roman"/>
          <w:sz w:val="24"/>
        </w:rPr>
        <w:t>6</w:t>
      </w:r>
      <w:r w:rsidRPr="00840684">
        <w:rPr>
          <w:rFonts w:ascii="Times New Roman" w:hAnsi="Times New Roman"/>
          <w:sz w:val="24"/>
        </w:rPr>
        <w:t xml:space="preserve"> din CRR (expuneri la riscul de credit al contrapărții), precum și instrumentele cărora li se aplică cerințele prevăzute în partea a treia titlul II capitolul </w:t>
      </w:r>
      <w:r w:rsidRPr="00A82146">
        <w:rPr>
          <w:rFonts w:ascii="Times New Roman" w:hAnsi="Times New Roman"/>
          <w:sz w:val="24"/>
        </w:rPr>
        <w:t>5</w:t>
      </w:r>
      <w:r w:rsidRPr="00840684">
        <w:rPr>
          <w:rFonts w:ascii="Times New Roman" w:hAnsi="Times New Roman"/>
          <w:sz w:val="24"/>
        </w:rPr>
        <w:t xml:space="preserve"> din CRR (expuneri din securitizare) nu sunt acoperite de modelele pentru care se furnizează instrucțiuni în prezenta anexă.</w:t>
      </w:r>
    </w:p>
    <w:p w14:paraId="4132B996" w14:textId="169C27FD" w:rsidR="00415872" w:rsidRPr="00B24EA4" w:rsidRDefault="00415872" w:rsidP="00563C4F">
      <w:pPr>
        <w:spacing w:after="120"/>
        <w:rPr>
          <w:rFonts w:ascii="Times New Roman" w:hAnsi="Times New Roman" w:cs="Times New Roman"/>
          <w:b/>
          <w:sz w:val="24"/>
        </w:rPr>
      </w:pPr>
      <w:r w:rsidRPr="00B24EA4">
        <w:rPr>
          <w:rFonts w:ascii="Times New Roman" w:hAnsi="Times New Roman"/>
          <w:b/>
          <w:sz w:val="24"/>
        </w:rPr>
        <w:t xml:space="preserve">Tabelul </w:t>
      </w:r>
      <w:r w:rsidR="006063B3">
        <w:rPr>
          <w:rFonts w:ascii="Times New Roman" w:hAnsi="Times New Roman"/>
          <w:b/>
          <w:sz w:val="24"/>
        </w:rPr>
        <w:t>EU C</w:t>
      </w:r>
      <w:r w:rsidRPr="00B24EA4">
        <w:rPr>
          <w:rFonts w:ascii="Times New Roman" w:hAnsi="Times New Roman"/>
          <w:b/>
          <w:sz w:val="24"/>
        </w:rPr>
        <w:t xml:space="preserve">RD – Cerințe de publicare a informațiilor calitative legate de abordarea standardizată. </w:t>
      </w:r>
      <w:r w:rsidRPr="00840684">
        <w:rPr>
          <w:rFonts w:ascii="Times New Roman" w:hAnsi="Times New Roman"/>
          <w:sz w:val="24"/>
        </w:rPr>
        <w:t>Format flexibil</w:t>
      </w:r>
    </w:p>
    <w:p w14:paraId="52067CAB" w14:textId="23D03D04" w:rsidR="00415872" w:rsidRPr="00840684" w:rsidRDefault="00415872" w:rsidP="00563C4F">
      <w:pPr>
        <w:pStyle w:val="ListParagraph"/>
        <w:numPr>
          <w:ilvl w:val="0"/>
          <w:numId w:val="49"/>
        </w:numPr>
        <w:spacing w:after="120"/>
        <w:ind w:left="425"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444</w:t>
      </w:r>
      <w:r w:rsidRPr="00840684">
        <w:rPr>
          <w:rFonts w:ascii="Times New Roman" w:hAnsi="Times New Roman"/>
          <w:sz w:val="24"/>
        </w:rPr>
        <w:t xml:space="preserve"> literele (a)-(d) din Regulamentul (UE)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Style w:val="FootnoteReference"/>
        </w:rPr>
        <w:footnoteReference w:id="36"/>
      </w:r>
      <w:r w:rsidRPr="00840684">
        <w:rPr>
          <w:rFonts w:ascii="Times New Roman" w:hAnsi="Times New Roman"/>
          <w:sz w:val="24"/>
        </w:rPr>
        <w:t xml:space="preserve"> („CRR”) urmând instrucțiunile furnizate mai jos în prezenta anexă pentru completarea tabelului </w:t>
      </w:r>
      <w:r w:rsidR="006063B3">
        <w:rPr>
          <w:rFonts w:ascii="Times New Roman" w:hAnsi="Times New Roman"/>
          <w:sz w:val="24"/>
        </w:rPr>
        <w:t>EU C</w:t>
      </w:r>
      <w:r w:rsidRPr="00840684">
        <w:rPr>
          <w:rFonts w:ascii="Times New Roman" w:hAnsi="Times New Roman"/>
          <w:sz w:val="24"/>
        </w:rPr>
        <w:t>RD care figurează în anexa XIX la prezentul regulament de punere în aplicare.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25DD72BC"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DE98968"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Rând</w:t>
            </w:r>
          </w:p>
          <w:p w14:paraId="63493A17"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referință</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B465FFF"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3018460"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3B875982"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281A771"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Explicație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74"/>
        <w:gridCol w:w="1083"/>
        <w:gridCol w:w="6615"/>
      </w:tblGrid>
      <w:tr w:rsidR="00415872" w:rsidRPr="00840684" w14:paraId="7AE09CE3"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7C40270B" w14:textId="77777777" w:rsidR="00415872" w:rsidRPr="00840684" w:rsidRDefault="00415872" w:rsidP="00155C96">
            <w:pPr>
              <w:spacing w:after="120"/>
              <w:jc w:val="center"/>
              <w:rPr>
                <w:rFonts w:ascii="Times New Roman" w:hAnsi="Times New Roman" w:cs="Times New Roman"/>
                <w:sz w:val="24"/>
                <w:lang w:val="ro-RO"/>
              </w:rPr>
            </w:pPr>
            <w:r w:rsidRPr="00840684">
              <w:rPr>
                <w:lang w:val="ro-RO"/>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426DED6"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444</w:t>
            </w:r>
            <w:r w:rsidRPr="00840684">
              <w:rPr>
                <w:rFonts w:ascii="Times New Roman" w:hAnsi="Times New Roman"/>
                <w:iCs/>
                <w:sz w:val="24"/>
                <w:lang w:val="ro-RO"/>
              </w:rPr>
              <w:t xml:space="preserve"> litera (a)</w:t>
            </w:r>
            <w:r w:rsidRPr="00840684">
              <w:rPr>
                <w:rFonts w:ascii="Times New Roman" w:hAnsi="Times New Roman"/>
                <w:sz w:val="24"/>
                <w:lang w:val="ro-RO"/>
              </w:rPr>
              <w:t xml:space="preserve"> din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23F8BBD"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Instituțiile publică denumirile instituțiilor externe de evaluare a creditului (ECAI) desemnate și ale agențiilor de creditare a exportului (ECA) utilizate, precum și motivele eventualelor modificări aduse acestor desemnări pe parcursul perioadei de publicare. </w:t>
            </w:r>
          </w:p>
        </w:tc>
      </w:tr>
      <w:tr w:rsidR="00415872" w:rsidRPr="00840684" w14:paraId="68832F22" w14:textId="77777777" w:rsidTr="00155C96">
        <w:trPr>
          <w:trHeight w:val="1492"/>
        </w:trPr>
        <w:tc>
          <w:tcPr>
            <w:tcW w:w="1406" w:type="dxa"/>
            <w:vAlign w:val="top"/>
          </w:tcPr>
          <w:p w14:paraId="15EF9865" w14:textId="77777777" w:rsidR="00415872" w:rsidRPr="00840684" w:rsidRDefault="00415872" w:rsidP="00155C96">
            <w:pPr>
              <w:spacing w:after="120"/>
              <w:jc w:val="center"/>
              <w:rPr>
                <w:rFonts w:ascii="Times New Roman" w:hAnsi="Times New Roman" w:cs="Times New Roman"/>
                <w:sz w:val="24"/>
                <w:lang w:val="ro-RO"/>
              </w:rPr>
            </w:pPr>
            <w:r w:rsidRPr="00840684">
              <w:rPr>
                <w:lang w:val="ro-RO"/>
              </w:rPr>
              <w:t>(b)</w:t>
            </w:r>
          </w:p>
        </w:tc>
        <w:tc>
          <w:tcPr>
            <w:tcW w:w="883" w:type="dxa"/>
          </w:tcPr>
          <w:p w14:paraId="23B60BC6"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444</w:t>
            </w:r>
            <w:r w:rsidRPr="00840684">
              <w:rPr>
                <w:rFonts w:ascii="Times New Roman" w:hAnsi="Times New Roman"/>
                <w:iCs/>
                <w:sz w:val="24"/>
                <w:lang w:val="ro-RO"/>
              </w:rPr>
              <w:t xml:space="preserve"> litera (b) din</w:t>
            </w:r>
            <w:r w:rsidRPr="00840684">
              <w:rPr>
                <w:rFonts w:ascii="Times New Roman" w:hAnsi="Times New Roman"/>
                <w:sz w:val="24"/>
                <w:lang w:val="ro-RO"/>
              </w:rPr>
              <w:t xml:space="preserve"> CRR</w:t>
            </w:r>
          </w:p>
        </w:tc>
        <w:tc>
          <w:tcPr>
            <w:tcW w:w="6783" w:type="dxa"/>
          </w:tcPr>
          <w:p w14:paraId="19EE5D6F"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Instituțiile indică clasele de expuneri, specificate la articolul </w:t>
            </w:r>
            <w:r w:rsidRPr="00A82146">
              <w:rPr>
                <w:rFonts w:ascii="Times New Roman" w:hAnsi="Times New Roman"/>
                <w:sz w:val="24"/>
                <w:lang w:val="ro-RO"/>
              </w:rPr>
              <w:t>112</w:t>
            </w:r>
            <w:r w:rsidRPr="00840684">
              <w:rPr>
                <w:rFonts w:ascii="Times New Roman" w:hAnsi="Times New Roman"/>
                <w:sz w:val="24"/>
                <w:lang w:val="ro-RO"/>
              </w:rPr>
              <w:t xml:space="preserve"> din CRR, pentru care calculează cuantumurile ponderate la risc ale expunerilor în conformitate cu partea a treia titlul II capitolul </w:t>
            </w:r>
            <w:r w:rsidRPr="00A82146">
              <w:rPr>
                <w:rFonts w:ascii="Times New Roman" w:hAnsi="Times New Roman"/>
                <w:sz w:val="24"/>
                <w:lang w:val="ro-RO"/>
              </w:rPr>
              <w:t>2</w:t>
            </w:r>
            <w:r w:rsidRPr="00840684">
              <w:rPr>
                <w:rFonts w:ascii="Times New Roman" w:hAnsi="Times New Roman"/>
                <w:sz w:val="24"/>
                <w:lang w:val="ro-RO"/>
              </w:rPr>
              <w:t xml:space="preserve"> din CRR utilizând evaluarea de credit efectuată de ECAI sau de ECA desemnată. </w:t>
            </w:r>
          </w:p>
        </w:tc>
      </w:tr>
      <w:tr w:rsidR="00415872" w:rsidRPr="00840684" w:rsidDel="00915DC9" w14:paraId="51DC5580" w14:textId="77777777" w:rsidTr="00155C96">
        <w:trPr>
          <w:trHeight w:val="973"/>
        </w:trPr>
        <w:tc>
          <w:tcPr>
            <w:tcW w:w="1406" w:type="dxa"/>
            <w:vAlign w:val="top"/>
          </w:tcPr>
          <w:p w14:paraId="0BB413F4" w14:textId="77777777" w:rsidR="00415872" w:rsidRPr="00840684" w:rsidRDefault="00415872" w:rsidP="00155C96">
            <w:pPr>
              <w:spacing w:after="120"/>
              <w:jc w:val="center"/>
              <w:rPr>
                <w:rFonts w:ascii="Times New Roman" w:hAnsi="Times New Roman" w:cs="Times New Roman"/>
                <w:sz w:val="24"/>
                <w:lang w:val="ro-RO"/>
              </w:rPr>
            </w:pPr>
            <w:r w:rsidRPr="00840684">
              <w:rPr>
                <w:lang w:val="ro-RO"/>
              </w:rPr>
              <w:t>(c)</w:t>
            </w:r>
          </w:p>
        </w:tc>
        <w:tc>
          <w:tcPr>
            <w:tcW w:w="883" w:type="dxa"/>
          </w:tcPr>
          <w:p w14:paraId="166E4100"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444</w:t>
            </w:r>
            <w:r w:rsidRPr="00840684">
              <w:rPr>
                <w:rFonts w:ascii="Times New Roman" w:hAnsi="Times New Roman"/>
                <w:iCs/>
                <w:sz w:val="24"/>
                <w:lang w:val="ro-RO"/>
              </w:rPr>
              <w:t xml:space="preserve"> litera (c) din</w:t>
            </w:r>
            <w:r w:rsidRPr="00840684">
              <w:rPr>
                <w:rFonts w:ascii="Times New Roman" w:hAnsi="Times New Roman"/>
                <w:sz w:val="24"/>
                <w:lang w:val="ro-RO"/>
              </w:rPr>
              <w:t xml:space="preserve"> CRR</w:t>
            </w:r>
          </w:p>
        </w:tc>
        <w:tc>
          <w:tcPr>
            <w:tcW w:w="6783" w:type="dxa"/>
          </w:tcPr>
          <w:p w14:paraId="1EC049CF" w14:textId="77777777" w:rsidR="00415872" w:rsidRPr="00840684" w:rsidDel="00915DC9"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Atunci când se utilizează o evaluare de credit pentru emitenți sau pentru o emisiune în scopul de a determina ponderea de risc care trebuie atribuită unei expuneri neincluse în portofoliul de tranzacționare în conformitate cu partea a treia titlul II capitolul </w:t>
            </w:r>
            <w:r w:rsidRPr="00A82146">
              <w:rPr>
                <w:rFonts w:ascii="Times New Roman" w:hAnsi="Times New Roman"/>
                <w:sz w:val="24"/>
                <w:lang w:val="ro-RO"/>
              </w:rPr>
              <w:t>2</w:t>
            </w:r>
            <w:r w:rsidRPr="00840684">
              <w:rPr>
                <w:rFonts w:ascii="Times New Roman" w:hAnsi="Times New Roman"/>
                <w:sz w:val="24"/>
                <w:lang w:val="ro-RO"/>
              </w:rPr>
              <w:t xml:space="preserve"> articolul </w:t>
            </w:r>
            <w:r w:rsidRPr="00A82146">
              <w:rPr>
                <w:rFonts w:ascii="Times New Roman" w:hAnsi="Times New Roman"/>
                <w:sz w:val="24"/>
                <w:lang w:val="ro-RO"/>
              </w:rPr>
              <w:t>139</w:t>
            </w:r>
            <w:r w:rsidRPr="00840684">
              <w:rPr>
                <w:rFonts w:ascii="Times New Roman" w:hAnsi="Times New Roman"/>
                <w:sz w:val="24"/>
                <w:lang w:val="ro-RO"/>
              </w:rPr>
              <w:t xml:space="preserve"> din CRR, instituțiile descriu procesul utilizat.</w:t>
            </w:r>
          </w:p>
        </w:tc>
      </w:tr>
      <w:tr w:rsidR="00415872" w:rsidRPr="00840684" w14:paraId="11DECB48" w14:textId="77777777" w:rsidTr="00155C96">
        <w:trPr>
          <w:trHeight w:val="1265"/>
        </w:trPr>
        <w:tc>
          <w:tcPr>
            <w:tcW w:w="1406" w:type="dxa"/>
            <w:vAlign w:val="top"/>
          </w:tcPr>
          <w:p w14:paraId="0CC8FE66" w14:textId="77777777" w:rsidR="00415872" w:rsidRPr="00840684" w:rsidRDefault="00415872" w:rsidP="00155C96">
            <w:pPr>
              <w:spacing w:after="120"/>
              <w:jc w:val="center"/>
              <w:rPr>
                <w:rFonts w:ascii="Times New Roman" w:hAnsi="Times New Roman" w:cs="Times New Roman"/>
                <w:sz w:val="24"/>
                <w:lang w:val="ro-RO"/>
              </w:rPr>
            </w:pPr>
            <w:r w:rsidRPr="00840684">
              <w:rPr>
                <w:lang w:val="ro-RO"/>
              </w:rPr>
              <w:t>(d)</w:t>
            </w:r>
          </w:p>
        </w:tc>
        <w:tc>
          <w:tcPr>
            <w:tcW w:w="883" w:type="dxa"/>
          </w:tcPr>
          <w:p w14:paraId="15D43BF1"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444</w:t>
            </w:r>
            <w:r w:rsidRPr="00840684">
              <w:rPr>
                <w:rFonts w:ascii="Times New Roman" w:hAnsi="Times New Roman"/>
                <w:iCs/>
                <w:sz w:val="24"/>
                <w:lang w:val="ro-RO"/>
              </w:rPr>
              <w:t xml:space="preserve"> litera (d) din CRR</w:t>
            </w:r>
          </w:p>
        </w:tc>
        <w:tc>
          <w:tcPr>
            <w:tcW w:w="6783" w:type="dxa"/>
          </w:tcPr>
          <w:p w14:paraId="0A0C3876"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Instituțiile indică, pentru fiecare clasă de expuneri specificată la articolul </w:t>
            </w:r>
            <w:r w:rsidRPr="00A82146">
              <w:rPr>
                <w:rFonts w:ascii="Times New Roman" w:hAnsi="Times New Roman"/>
                <w:sz w:val="24"/>
                <w:lang w:val="ro-RO"/>
              </w:rPr>
              <w:t>112</w:t>
            </w:r>
            <w:r w:rsidRPr="00840684">
              <w:rPr>
                <w:rFonts w:ascii="Times New Roman" w:hAnsi="Times New Roman"/>
                <w:sz w:val="24"/>
                <w:lang w:val="ro-RO"/>
              </w:rPr>
              <w:t xml:space="preserve"> din CRR, scala alfanumerică a fiecărei ECAI/ECA desemnate [menționată pe rândul (a) din acest model] cu ponderile de risc care corespund nivelurilor de calitate a creditului prevăzute în partea a treia titlul II capitolul </w:t>
            </w:r>
            <w:r w:rsidRPr="00A82146">
              <w:rPr>
                <w:rFonts w:ascii="Times New Roman" w:hAnsi="Times New Roman"/>
                <w:sz w:val="24"/>
                <w:lang w:val="ro-RO"/>
              </w:rPr>
              <w:t>2</w:t>
            </w:r>
            <w:r w:rsidRPr="00840684">
              <w:rPr>
                <w:rFonts w:ascii="Times New Roman" w:hAnsi="Times New Roman"/>
                <w:sz w:val="24"/>
                <w:lang w:val="ro-RO"/>
              </w:rPr>
              <w:t xml:space="preserve"> din CRR, cu excepția cazului în care instituția se conformează corespondențelor standard publicate de ABE. </w:t>
            </w:r>
          </w:p>
        </w:tc>
      </w:tr>
    </w:tbl>
    <w:p w14:paraId="2B29366A" w14:textId="77777777" w:rsidR="00415872" w:rsidRPr="00840684" w:rsidRDefault="00415872" w:rsidP="00563C4F">
      <w:pPr>
        <w:spacing w:after="120"/>
        <w:rPr>
          <w:rFonts w:ascii="Times New Roman" w:hAnsi="Times New Roman" w:cs="Times New Roman"/>
          <w:sz w:val="24"/>
        </w:rPr>
      </w:pPr>
    </w:p>
    <w:p w14:paraId="67194F41" w14:textId="77777777" w:rsidR="00415872" w:rsidRPr="00840684" w:rsidRDefault="00415872" w:rsidP="00563C4F">
      <w:pPr>
        <w:spacing w:after="120"/>
        <w:rPr>
          <w:rFonts w:ascii="Times New Roman" w:hAnsi="Times New Roman" w:cs="Times New Roman"/>
          <w:sz w:val="24"/>
        </w:rPr>
      </w:pPr>
    </w:p>
    <w:p w14:paraId="51026D25" w14:textId="49D85A79" w:rsidR="00415872" w:rsidRPr="00840684" w:rsidRDefault="00415872" w:rsidP="00563C4F">
      <w:pPr>
        <w:spacing w:after="120"/>
        <w:rPr>
          <w:rFonts w:ascii="Times New Roman" w:hAnsi="Times New Roman" w:cs="Times New Roman"/>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4</w:t>
      </w:r>
      <w:r w:rsidRPr="00B24EA4">
        <w:rPr>
          <w:rFonts w:ascii="Times New Roman" w:hAnsi="Times New Roman"/>
          <w:b/>
          <w:sz w:val="24"/>
        </w:rPr>
        <w:t xml:space="preserve"> – Expunere la riscul de credit și efectele CRM.</w:t>
      </w:r>
      <w:r w:rsidRPr="00840684">
        <w:rPr>
          <w:rFonts w:ascii="Times New Roman" w:hAnsi="Times New Roman"/>
          <w:sz w:val="24"/>
        </w:rPr>
        <w:t xml:space="preserve"> Format fix</w:t>
      </w:r>
    </w:p>
    <w:p w14:paraId="6521F9EF" w14:textId="6B246F96" w:rsidR="00415872" w:rsidRPr="00840684" w:rsidRDefault="00415872" w:rsidP="00563C4F">
      <w:pPr>
        <w:pStyle w:val="ListParagraph"/>
        <w:numPr>
          <w:ilvl w:val="0"/>
          <w:numId w:val="49"/>
        </w:numPr>
        <w:spacing w:after="120"/>
        <w:ind w:left="425" w:hanging="357"/>
        <w:jc w:val="both"/>
        <w:rPr>
          <w:rFonts w:ascii="Times New Roman" w:hAnsi="Times New Roman"/>
          <w:sz w:val="24"/>
        </w:rPr>
      </w:pPr>
      <w:r w:rsidRPr="00840684">
        <w:rPr>
          <w:rFonts w:ascii="Times New Roman" w:hAnsi="Times New Roman"/>
          <w:sz w:val="24"/>
        </w:rPr>
        <w:t xml:space="preserve">Instituțiile care calculează cuantumurile ponderate la risc pentru riscul de credit în conformitate cu partea a treia titlul II capitolul </w:t>
      </w:r>
      <w:r w:rsidRPr="00A82146">
        <w:rPr>
          <w:rFonts w:ascii="Times New Roman" w:hAnsi="Times New Roman"/>
          <w:sz w:val="24"/>
        </w:rPr>
        <w:t>2</w:t>
      </w:r>
      <w:r w:rsidRPr="00840684">
        <w:rPr>
          <w:rFonts w:ascii="Times New Roman" w:hAnsi="Times New Roman"/>
          <w:sz w:val="24"/>
        </w:rPr>
        <w:t xml:space="preserve"> din CRR publică informațiile menționate la articolul </w:t>
      </w:r>
      <w:r w:rsidRPr="00A82146">
        <w:rPr>
          <w:rFonts w:ascii="Times New Roman" w:hAnsi="Times New Roman"/>
          <w:sz w:val="24"/>
        </w:rPr>
        <w:t>453</w:t>
      </w:r>
      <w:r w:rsidRPr="00840684">
        <w:rPr>
          <w:rFonts w:ascii="Times New Roman" w:hAnsi="Times New Roman"/>
          <w:sz w:val="24"/>
        </w:rPr>
        <w:t xml:space="preserve"> literele (g), (h) și (i) din CRR și la articolul </w:t>
      </w:r>
      <w:r w:rsidRPr="00A82146">
        <w:rPr>
          <w:rFonts w:ascii="Times New Roman" w:hAnsi="Times New Roman"/>
          <w:sz w:val="24"/>
        </w:rPr>
        <w:t>444</w:t>
      </w:r>
      <w:r w:rsidRPr="00840684">
        <w:rPr>
          <w:rFonts w:ascii="Times New Roman" w:hAnsi="Times New Roman"/>
          <w:sz w:val="24"/>
        </w:rPr>
        <w:t xml:space="preserve"> litera (e) din CRR în conformitate cu instrucțiunile prevăzute mai jos în prezenta anexă pentru a completa modelul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4</w:t>
      </w:r>
      <w:r w:rsidRPr="00840684">
        <w:rPr>
          <w:rFonts w:ascii="Times New Roman" w:hAnsi="Times New Roman"/>
          <w:sz w:val="24"/>
        </w:rPr>
        <w:t>, care este prezentat în anexa XIX la prezentul regulament de punere în aplicare.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148D4740"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37E2954"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coloanei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A045DBE"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000A81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AF3143B"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A5BD4D5"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233A4453" w14:textId="77777777" w:rsidTr="00155C96">
        <w:trPr>
          <w:trHeight w:val="316"/>
        </w:trPr>
        <w:tc>
          <w:tcPr>
            <w:tcW w:w="1413" w:type="dxa"/>
            <w:vAlign w:val="center"/>
          </w:tcPr>
          <w:p w14:paraId="543DB42D"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a</w:t>
            </w:r>
          </w:p>
        </w:tc>
        <w:tc>
          <w:tcPr>
            <w:tcW w:w="7654" w:type="dxa"/>
          </w:tcPr>
          <w:p w14:paraId="5E360E2B"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Expuneri înainte de CCF și de CRM – Expuneri bilanțiere: </w:t>
            </w:r>
          </w:p>
          <w:p w14:paraId="5ACA7012" w14:textId="64C53F16" w:rsidR="00415872" w:rsidRPr="00840684" w:rsidRDefault="00415872" w:rsidP="001C2DB3">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xml:space="preserve">Instituțiile publică valoarea expunerii bilanțiere din domeniul de aplicare al consolidării prudențiale în conformitate cu articolul </w:t>
            </w:r>
            <w:r w:rsidRPr="00A82146">
              <w:rPr>
                <w:rFonts w:ascii="Times New Roman" w:hAnsi="Times New Roman"/>
                <w:iCs/>
                <w:sz w:val="24"/>
              </w:rPr>
              <w:t>111</w:t>
            </w:r>
            <w:r w:rsidRPr="00840684">
              <w:rPr>
                <w:rFonts w:ascii="Times New Roman" w:hAnsi="Times New Roman"/>
                <w:iCs/>
                <w:sz w:val="24"/>
              </w:rPr>
              <w:t xml:space="preserve"> din </w:t>
            </w:r>
            <w:r w:rsidRPr="00840684">
              <w:rPr>
                <w:rFonts w:ascii="Times New Roman" w:hAnsi="Times New Roman"/>
                <w:sz w:val="24"/>
              </w:rPr>
              <w:t>CRR</w:t>
            </w:r>
            <w:r w:rsidRPr="00840684">
              <w:rPr>
                <w:rFonts w:ascii="Times New Roman" w:hAnsi="Times New Roman"/>
                <w:iCs/>
                <w:sz w:val="24"/>
              </w:rPr>
              <w:t xml:space="preserve">, după ajustările specifice pentru riscul de credit în conformitate cu articolul </w:t>
            </w:r>
            <w:r w:rsidRPr="00A82146">
              <w:rPr>
                <w:rFonts w:ascii="Times New Roman" w:hAnsi="Times New Roman"/>
                <w:iCs/>
                <w:sz w:val="24"/>
              </w:rPr>
              <w:t>110</w:t>
            </w:r>
            <w:r w:rsidRPr="00840684">
              <w:rPr>
                <w:rFonts w:ascii="Times New Roman" w:hAnsi="Times New Roman"/>
                <w:iCs/>
                <w:sz w:val="24"/>
              </w:rPr>
              <w:t xml:space="preserve"> din CRR, ajustările de valoare suplimentare în conformitate cu articolele </w:t>
            </w:r>
            <w:r w:rsidRPr="00A82146">
              <w:rPr>
                <w:rFonts w:ascii="Times New Roman" w:hAnsi="Times New Roman"/>
                <w:iCs/>
                <w:sz w:val="24"/>
              </w:rPr>
              <w:t>34</w:t>
            </w:r>
            <w:r w:rsidRPr="00840684">
              <w:rPr>
                <w:rFonts w:ascii="Times New Roman" w:hAnsi="Times New Roman"/>
                <w:iCs/>
                <w:sz w:val="24"/>
              </w:rPr>
              <w:t xml:space="preserve"> și </w:t>
            </w:r>
            <w:r w:rsidRPr="00A82146">
              <w:rPr>
                <w:rFonts w:ascii="Times New Roman" w:hAnsi="Times New Roman"/>
                <w:iCs/>
                <w:sz w:val="24"/>
              </w:rPr>
              <w:t>105</w:t>
            </w:r>
            <w:r w:rsidRPr="00840684">
              <w:rPr>
                <w:rFonts w:ascii="Times New Roman" w:hAnsi="Times New Roman"/>
                <w:iCs/>
                <w:sz w:val="24"/>
              </w:rPr>
              <w:t xml:space="preserve"> din CRR, cuantumurile deduse în conformitate cu articolul </w:t>
            </w:r>
            <w:r w:rsidRPr="00A82146">
              <w:rPr>
                <w:rFonts w:ascii="Times New Roman" w:hAnsi="Times New Roman"/>
                <w:iCs/>
                <w:sz w:val="24"/>
              </w:rPr>
              <w:t>36</w:t>
            </w:r>
            <w:r w:rsidRPr="00840684">
              <w:rPr>
                <w:rFonts w:ascii="Times New Roman" w:hAnsi="Times New Roman"/>
                <w:iCs/>
                <w:sz w:val="24"/>
              </w:rPr>
              <w:t xml:space="preserve"> alineatul (</w:t>
            </w:r>
            <w:r w:rsidRPr="00A82146">
              <w:rPr>
                <w:rFonts w:ascii="Times New Roman" w:hAnsi="Times New Roman"/>
                <w:iCs/>
                <w:sz w:val="24"/>
              </w:rPr>
              <w:t>1</w:t>
            </w:r>
            <w:r w:rsidRPr="00840684">
              <w:rPr>
                <w:rFonts w:ascii="Times New Roman" w:hAnsi="Times New Roman"/>
                <w:iCs/>
                <w:sz w:val="24"/>
              </w:rPr>
              <w:t>) litera (m) din CRR, alte reduceri ale fondurilor proprii și scoateri în afara bilanțului (astfel cum sunt definite în cadrul contabil aplicabil), dar înainte (i)</w:t>
            </w:r>
            <w:r w:rsidR="001C2DB3">
              <w:rPr>
                <w:rFonts w:ascii="Times New Roman" w:hAnsi="Times New Roman"/>
                <w:iCs/>
                <w:sz w:val="24"/>
              </w:rPr>
              <w:t> </w:t>
            </w:r>
            <w:r w:rsidRPr="00840684">
              <w:rPr>
                <w:rFonts w:ascii="Times New Roman" w:hAnsi="Times New Roman"/>
                <w:iCs/>
                <w:sz w:val="24"/>
              </w:rPr>
              <w:t>de aplicarea factorilor de conversie a creditului specificați la același articol și (ii) de aplicarea tehnicilor CRM specificate în partea a treia titlul II capitolul</w:t>
            </w:r>
            <w:r w:rsidR="001C2DB3">
              <w:rPr>
                <w:rFonts w:ascii="Times New Roman" w:hAnsi="Times New Roman"/>
                <w:iCs/>
                <w:sz w:val="24"/>
              </w:rPr>
              <w:t> </w:t>
            </w:r>
            <w:r w:rsidRPr="00A82146">
              <w:rPr>
                <w:rFonts w:ascii="Times New Roman" w:hAnsi="Times New Roman"/>
                <w:iCs/>
                <w:sz w:val="24"/>
              </w:rPr>
              <w:t>4</w:t>
            </w:r>
            <w:r w:rsidRPr="00840684">
              <w:rPr>
                <w:rFonts w:ascii="Times New Roman" w:hAnsi="Times New Roman"/>
                <w:iCs/>
                <w:sz w:val="24"/>
              </w:rPr>
              <w:t xml:space="preserve"> din CRR. Valorile expunerilor pentru contractele de leasing fac obiectul dispozițiilor articolului </w:t>
            </w:r>
            <w:r w:rsidRPr="00A82146">
              <w:rPr>
                <w:rFonts w:ascii="Times New Roman" w:hAnsi="Times New Roman"/>
                <w:iCs/>
                <w:sz w:val="24"/>
              </w:rPr>
              <w:t>134</w:t>
            </w:r>
            <w:r w:rsidRPr="00840684">
              <w:rPr>
                <w:rFonts w:ascii="Times New Roman" w:hAnsi="Times New Roman"/>
                <w:iCs/>
                <w:sz w:val="24"/>
              </w:rPr>
              <w:t xml:space="preserve"> alineatul (</w:t>
            </w:r>
            <w:r w:rsidRPr="00A82146">
              <w:rPr>
                <w:rFonts w:ascii="Times New Roman" w:hAnsi="Times New Roman"/>
                <w:iCs/>
                <w:sz w:val="24"/>
              </w:rPr>
              <w:t>7</w:t>
            </w:r>
            <w:r w:rsidRPr="00840684">
              <w:rPr>
                <w:rFonts w:ascii="Times New Roman" w:hAnsi="Times New Roman"/>
                <w:iCs/>
                <w:sz w:val="24"/>
              </w:rPr>
              <w:t>) din CRR.</w:t>
            </w:r>
            <w:r w:rsidRPr="00840684">
              <w:rPr>
                <w:rFonts w:ascii="Times New Roman" w:hAnsi="Times New Roman"/>
                <w:sz w:val="24"/>
                <w:highlight w:val="yellow"/>
              </w:rPr>
              <w:t xml:space="preserve"> </w:t>
            </w:r>
          </w:p>
        </w:tc>
      </w:tr>
      <w:tr w:rsidR="00415872" w:rsidRPr="00840684" w14:paraId="6463CE00" w14:textId="77777777" w:rsidTr="00155C96">
        <w:trPr>
          <w:trHeight w:val="316"/>
        </w:trPr>
        <w:tc>
          <w:tcPr>
            <w:tcW w:w="1413" w:type="dxa"/>
            <w:vAlign w:val="center"/>
          </w:tcPr>
          <w:p w14:paraId="0D5BD934"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b</w:t>
            </w:r>
          </w:p>
        </w:tc>
        <w:tc>
          <w:tcPr>
            <w:tcW w:w="7654" w:type="dxa"/>
          </w:tcPr>
          <w:p w14:paraId="17A86A72"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Expuneri înainte de CCF și de CRM – Expuneri extrabilanțiere:</w:t>
            </w:r>
          </w:p>
          <w:p w14:paraId="330866FD" w14:textId="203400C3" w:rsidR="00415872" w:rsidRPr="00840684" w:rsidRDefault="00415872" w:rsidP="001C2DB3">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iCs/>
                <w:sz w:val="24"/>
              </w:rPr>
              <w:t xml:space="preserve">Instituțiile publică valoarea expunerii extrabilanțiere din domeniul de aplicare al consolidării prudențiale, după reducerea corespunzătoare ajustărilor specifice pentru riscul de credit și cuantumurilor deduse în conformitate cu articolul </w:t>
            </w:r>
            <w:r w:rsidRPr="00A82146">
              <w:rPr>
                <w:rFonts w:ascii="Times New Roman" w:hAnsi="Times New Roman"/>
                <w:iCs/>
                <w:sz w:val="24"/>
              </w:rPr>
              <w:t>36</w:t>
            </w:r>
            <w:r w:rsidRPr="00840684">
              <w:rPr>
                <w:rFonts w:ascii="Times New Roman" w:hAnsi="Times New Roman"/>
                <w:iCs/>
                <w:sz w:val="24"/>
              </w:rPr>
              <w:t xml:space="preserve"> alineatul (</w:t>
            </w:r>
            <w:r w:rsidRPr="00A82146">
              <w:rPr>
                <w:rFonts w:ascii="Times New Roman" w:hAnsi="Times New Roman"/>
                <w:iCs/>
                <w:sz w:val="24"/>
              </w:rPr>
              <w:t>1</w:t>
            </w:r>
            <w:r w:rsidRPr="00840684">
              <w:rPr>
                <w:rFonts w:ascii="Times New Roman" w:hAnsi="Times New Roman"/>
                <w:iCs/>
                <w:sz w:val="24"/>
              </w:rPr>
              <w:t xml:space="preserve">) litera (m) din CRR, dar înainte de aplicarea factorilor de conversie a creditului în conformitate cu articolul </w:t>
            </w:r>
            <w:r w:rsidRPr="00A82146">
              <w:rPr>
                <w:rFonts w:ascii="Times New Roman" w:hAnsi="Times New Roman"/>
                <w:iCs/>
                <w:sz w:val="24"/>
              </w:rPr>
              <w:t>111</w:t>
            </w:r>
            <w:r w:rsidRPr="00840684">
              <w:rPr>
                <w:rFonts w:ascii="Times New Roman" w:hAnsi="Times New Roman"/>
                <w:iCs/>
                <w:sz w:val="24"/>
              </w:rPr>
              <w:t xml:space="preserve"> din</w:t>
            </w:r>
            <w:r w:rsidRPr="00840684">
              <w:rPr>
                <w:rFonts w:ascii="Times New Roman" w:hAnsi="Times New Roman"/>
                <w:sz w:val="24"/>
              </w:rPr>
              <w:t xml:space="preserve"> CRR</w:t>
            </w:r>
            <w:r w:rsidRPr="00840684">
              <w:rPr>
                <w:rFonts w:ascii="Times New Roman" w:hAnsi="Times New Roman"/>
                <w:iCs/>
                <w:sz w:val="24"/>
              </w:rPr>
              <w:t xml:space="preserve"> și înainte de efectul tehnicilor CRM (în conformitate cu partea a treia titlul II capitolul</w:t>
            </w:r>
            <w:r w:rsidR="001C2DB3">
              <w:rPr>
                <w:rFonts w:ascii="Times New Roman" w:hAnsi="Times New Roman"/>
                <w:iCs/>
                <w:sz w:val="24"/>
              </w:rPr>
              <w:t> </w:t>
            </w:r>
            <w:r w:rsidRPr="00A82146">
              <w:rPr>
                <w:rFonts w:ascii="Times New Roman" w:hAnsi="Times New Roman"/>
                <w:iCs/>
                <w:sz w:val="24"/>
              </w:rPr>
              <w:t>4</w:t>
            </w:r>
            <w:r w:rsidRPr="00840684">
              <w:rPr>
                <w:rFonts w:ascii="Times New Roman" w:hAnsi="Times New Roman"/>
                <w:iCs/>
                <w:sz w:val="24"/>
              </w:rPr>
              <w:t xml:space="preserve"> din CRR).</w:t>
            </w:r>
          </w:p>
        </w:tc>
      </w:tr>
      <w:tr w:rsidR="00415872" w:rsidRPr="00840684" w14:paraId="0BCCBC00" w14:textId="77777777" w:rsidTr="00155C96">
        <w:trPr>
          <w:trHeight w:val="316"/>
        </w:trPr>
        <w:tc>
          <w:tcPr>
            <w:tcW w:w="1413" w:type="dxa"/>
            <w:vAlign w:val="center"/>
          </w:tcPr>
          <w:p w14:paraId="63E2CAE3"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c</w:t>
            </w:r>
          </w:p>
        </w:tc>
        <w:tc>
          <w:tcPr>
            <w:tcW w:w="7654" w:type="dxa"/>
          </w:tcPr>
          <w:p w14:paraId="0E8E4E18"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Expuneri după CCF și după CRM – Expuneri bilanțiere: </w:t>
            </w:r>
          </w:p>
          <w:p w14:paraId="0456AA37"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xml:space="preserve">Instituțiile publică valoarea expunerii bilanțiere din domeniul de aplicare al consolidării prudențiale (în conformitate cu articolul </w:t>
            </w:r>
            <w:r w:rsidRPr="00A82146">
              <w:rPr>
                <w:rFonts w:ascii="Times New Roman" w:hAnsi="Times New Roman"/>
                <w:iCs/>
                <w:sz w:val="24"/>
              </w:rPr>
              <w:t>111</w:t>
            </w:r>
            <w:r w:rsidRPr="00840684">
              <w:rPr>
                <w:rFonts w:ascii="Times New Roman" w:hAnsi="Times New Roman"/>
                <w:iCs/>
                <w:sz w:val="24"/>
              </w:rPr>
              <w:t xml:space="preserve"> din </w:t>
            </w:r>
            <w:r w:rsidRPr="00840684">
              <w:rPr>
                <w:rFonts w:ascii="Times New Roman" w:hAnsi="Times New Roman"/>
                <w:sz w:val="24"/>
              </w:rPr>
              <w:t>CRR</w:t>
            </w:r>
            <w:r w:rsidRPr="00840684">
              <w:rPr>
                <w:rFonts w:ascii="Times New Roman" w:hAnsi="Times New Roman"/>
                <w:iCs/>
                <w:sz w:val="24"/>
              </w:rPr>
              <w:t xml:space="preserve">), după ajustările specifice pentru riscul de credit în conformitate cu articolul </w:t>
            </w:r>
            <w:r w:rsidRPr="00A82146">
              <w:rPr>
                <w:rFonts w:ascii="Times New Roman" w:hAnsi="Times New Roman"/>
                <w:iCs/>
                <w:sz w:val="24"/>
              </w:rPr>
              <w:t>110</w:t>
            </w:r>
            <w:r w:rsidRPr="00840684">
              <w:rPr>
                <w:rFonts w:ascii="Times New Roman" w:hAnsi="Times New Roman"/>
                <w:iCs/>
                <w:sz w:val="24"/>
              </w:rPr>
              <w:t xml:space="preserve"> din CRR, ajustările de valoare suplimentare în conformitate cu articolele </w:t>
            </w:r>
            <w:r w:rsidRPr="00A82146">
              <w:rPr>
                <w:rFonts w:ascii="Times New Roman" w:hAnsi="Times New Roman"/>
                <w:iCs/>
                <w:sz w:val="24"/>
              </w:rPr>
              <w:t>34</w:t>
            </w:r>
            <w:r w:rsidRPr="00840684">
              <w:rPr>
                <w:rFonts w:ascii="Times New Roman" w:hAnsi="Times New Roman"/>
                <w:iCs/>
                <w:sz w:val="24"/>
              </w:rPr>
              <w:t xml:space="preserve"> și </w:t>
            </w:r>
            <w:r w:rsidRPr="00A82146">
              <w:rPr>
                <w:rFonts w:ascii="Times New Roman" w:hAnsi="Times New Roman"/>
                <w:iCs/>
                <w:sz w:val="24"/>
              </w:rPr>
              <w:t>105</w:t>
            </w:r>
            <w:r w:rsidRPr="00840684">
              <w:rPr>
                <w:rFonts w:ascii="Times New Roman" w:hAnsi="Times New Roman"/>
                <w:iCs/>
                <w:sz w:val="24"/>
              </w:rPr>
              <w:t xml:space="preserve"> din CRR, cuantumurile deduse în conformitate cu articolul </w:t>
            </w:r>
            <w:r w:rsidRPr="00A82146">
              <w:rPr>
                <w:rFonts w:ascii="Times New Roman" w:hAnsi="Times New Roman"/>
                <w:iCs/>
                <w:sz w:val="24"/>
              </w:rPr>
              <w:t>36</w:t>
            </w:r>
            <w:r w:rsidRPr="00840684">
              <w:rPr>
                <w:rFonts w:ascii="Times New Roman" w:hAnsi="Times New Roman"/>
                <w:iCs/>
                <w:sz w:val="24"/>
              </w:rPr>
              <w:t xml:space="preserve"> alineatul (</w:t>
            </w:r>
            <w:r w:rsidRPr="00A82146">
              <w:rPr>
                <w:rFonts w:ascii="Times New Roman" w:hAnsi="Times New Roman"/>
                <w:iCs/>
                <w:sz w:val="24"/>
              </w:rPr>
              <w:t>1</w:t>
            </w:r>
            <w:r w:rsidRPr="00840684">
              <w:rPr>
                <w:rFonts w:ascii="Times New Roman" w:hAnsi="Times New Roman"/>
                <w:iCs/>
                <w:sz w:val="24"/>
              </w:rPr>
              <w:t>) litera (m) din CRR, alte reduceri ale fondurilor proprii și scoateri în afara bilanțului, astfel cum sunt definite în cadrul contabil aplicabil, după aplicarea tuturor factorilor de diminuare a riscului de credit și a factorilor de conversie a creditului. Acesta este cuantumul căruia i se aplică ponderile de risc (în conformitate cu articolul </w:t>
            </w:r>
            <w:r w:rsidRPr="00A82146">
              <w:rPr>
                <w:rFonts w:ascii="Times New Roman" w:hAnsi="Times New Roman"/>
                <w:iCs/>
                <w:sz w:val="24"/>
              </w:rPr>
              <w:t>113</w:t>
            </w:r>
            <w:r w:rsidRPr="00840684">
              <w:rPr>
                <w:rFonts w:ascii="Times New Roman" w:hAnsi="Times New Roman"/>
                <w:iCs/>
                <w:sz w:val="24"/>
              </w:rPr>
              <w:t xml:space="preserve"> din CRR și cu partea a treia titlul II capitolul </w:t>
            </w:r>
            <w:r w:rsidRPr="00A82146">
              <w:rPr>
                <w:rFonts w:ascii="Times New Roman" w:hAnsi="Times New Roman"/>
                <w:iCs/>
                <w:sz w:val="24"/>
              </w:rPr>
              <w:t>2</w:t>
            </w:r>
            <w:r w:rsidRPr="00840684">
              <w:rPr>
                <w:rFonts w:ascii="Times New Roman" w:hAnsi="Times New Roman"/>
                <w:iCs/>
                <w:sz w:val="24"/>
              </w:rPr>
              <w:t xml:space="preserve"> secțiunea </w:t>
            </w:r>
            <w:r w:rsidRPr="00A82146">
              <w:rPr>
                <w:rFonts w:ascii="Times New Roman" w:hAnsi="Times New Roman"/>
                <w:iCs/>
                <w:sz w:val="24"/>
              </w:rPr>
              <w:t>1</w:t>
            </w:r>
            <w:r w:rsidRPr="00840684">
              <w:rPr>
                <w:rFonts w:ascii="Times New Roman" w:hAnsi="Times New Roman"/>
                <w:iCs/>
                <w:sz w:val="24"/>
              </w:rPr>
              <w:t xml:space="preserve"> din CRR). Acesta este cuantumul echivalent creditului net, după aplicarea tehnicilor CRM și a factorilor de conversie a creditului (CCF).</w:t>
            </w:r>
          </w:p>
        </w:tc>
      </w:tr>
      <w:tr w:rsidR="00415872" w:rsidRPr="00840684" w14:paraId="3366CC49" w14:textId="77777777" w:rsidTr="00155C96">
        <w:trPr>
          <w:trHeight w:val="316"/>
        </w:trPr>
        <w:tc>
          <w:tcPr>
            <w:tcW w:w="1413" w:type="dxa"/>
            <w:vAlign w:val="center"/>
          </w:tcPr>
          <w:p w14:paraId="4855126F"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lastRenderedPageBreak/>
              <w:t>d</w:t>
            </w:r>
          </w:p>
        </w:tc>
        <w:tc>
          <w:tcPr>
            <w:tcW w:w="7654" w:type="dxa"/>
          </w:tcPr>
          <w:p w14:paraId="02B0FC47"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Expuneri după CCF și după CRM – Expuneri extrabilanțiere: </w:t>
            </w:r>
          </w:p>
          <w:p w14:paraId="5ACADC00"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xml:space="preserve">Instituțiile declară cuantumul aferent valorii expunerii extrabilanțiere după luarea în considerare a ajustărilor specifice pentru riscul de credit, astfel cum sunt definite în Regulamentul delegat (UE) nr. </w:t>
            </w:r>
            <w:r w:rsidRPr="00A82146">
              <w:rPr>
                <w:rFonts w:ascii="Times New Roman" w:hAnsi="Times New Roman"/>
                <w:iCs/>
                <w:sz w:val="24"/>
              </w:rPr>
              <w:t>183</w:t>
            </w:r>
            <w:r w:rsidRPr="00840684">
              <w:rPr>
                <w:rFonts w:ascii="Times New Roman" w:hAnsi="Times New Roman"/>
                <w:iCs/>
                <w:sz w:val="24"/>
              </w:rPr>
              <w:t>/</w:t>
            </w:r>
            <w:r w:rsidRPr="00A82146">
              <w:rPr>
                <w:rFonts w:ascii="Times New Roman" w:hAnsi="Times New Roman"/>
                <w:iCs/>
                <w:sz w:val="24"/>
              </w:rPr>
              <w:t>2014</w:t>
            </w:r>
            <w:r w:rsidRPr="00840684">
              <w:rPr>
                <w:rFonts w:ascii="Times New Roman" w:hAnsi="Times New Roman"/>
                <w:iCs/>
                <w:sz w:val="24"/>
              </w:rPr>
              <w:t xml:space="preserve"> al Comisiei</w:t>
            </w:r>
            <w:r w:rsidRPr="00840684">
              <w:rPr>
                <w:rStyle w:val="FootnoteReference"/>
                <w:rFonts w:eastAsia="Times New Roman" w:cs="Times New Roman"/>
                <w:iCs/>
              </w:rPr>
              <w:footnoteReference w:id="37"/>
            </w:r>
            <w:r w:rsidRPr="00840684">
              <w:rPr>
                <w:rFonts w:ascii="Times New Roman" w:hAnsi="Times New Roman"/>
                <w:iCs/>
                <w:sz w:val="24"/>
              </w:rPr>
              <w:t>, a ajustărilor de valoare suplimentare și a altor reduceri ale fondurilor proprii, după aplicarea tuturor factorilor de diminuare a riscului de credit și a factorilor de conversie a creditului. Acesta este cuantumul căruia i se aplică ponderile de risc (în conformitate cu articolul </w:t>
            </w:r>
            <w:r w:rsidRPr="00A82146">
              <w:rPr>
                <w:rFonts w:ascii="Times New Roman" w:hAnsi="Times New Roman"/>
                <w:iCs/>
                <w:sz w:val="24"/>
              </w:rPr>
              <w:t>113</w:t>
            </w:r>
            <w:r w:rsidRPr="00840684">
              <w:rPr>
                <w:rFonts w:ascii="Times New Roman" w:hAnsi="Times New Roman"/>
                <w:iCs/>
                <w:sz w:val="24"/>
              </w:rPr>
              <w:t xml:space="preserve"> din CRR și cu partea a treia titlul II capitolul </w:t>
            </w:r>
            <w:r w:rsidRPr="00A82146">
              <w:rPr>
                <w:rFonts w:ascii="Times New Roman" w:hAnsi="Times New Roman"/>
                <w:iCs/>
                <w:sz w:val="24"/>
              </w:rPr>
              <w:t>2</w:t>
            </w:r>
            <w:r w:rsidRPr="00840684">
              <w:rPr>
                <w:rFonts w:ascii="Times New Roman" w:hAnsi="Times New Roman"/>
                <w:iCs/>
                <w:sz w:val="24"/>
              </w:rPr>
              <w:t xml:space="preserve"> secțiunea </w:t>
            </w:r>
            <w:r w:rsidRPr="00A82146">
              <w:rPr>
                <w:rFonts w:ascii="Times New Roman" w:hAnsi="Times New Roman"/>
                <w:iCs/>
                <w:sz w:val="24"/>
              </w:rPr>
              <w:t>1</w:t>
            </w:r>
            <w:r w:rsidRPr="00840684">
              <w:rPr>
                <w:rFonts w:ascii="Times New Roman" w:hAnsi="Times New Roman"/>
                <w:iCs/>
                <w:sz w:val="24"/>
              </w:rPr>
              <w:t xml:space="preserve"> din CRR). Acesta este cuantumul echivalent creditului net, după aplicarea tehnicilor CRM și a factorilor de conversie a creditului (CCF).</w:t>
            </w:r>
          </w:p>
        </w:tc>
      </w:tr>
      <w:tr w:rsidR="00415872" w:rsidRPr="00840684" w14:paraId="6DC1DC48" w14:textId="77777777" w:rsidTr="00155C96">
        <w:trPr>
          <w:trHeight w:val="316"/>
        </w:trPr>
        <w:tc>
          <w:tcPr>
            <w:tcW w:w="1413" w:type="dxa"/>
            <w:vAlign w:val="center"/>
          </w:tcPr>
          <w:p w14:paraId="09B7E6A9"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e</w:t>
            </w:r>
          </w:p>
        </w:tc>
        <w:tc>
          <w:tcPr>
            <w:tcW w:w="7654" w:type="dxa"/>
          </w:tcPr>
          <w:p w14:paraId="6F18A893"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RWEA</w:t>
            </w:r>
          </w:p>
          <w:p w14:paraId="2007FEAC" w14:textId="7D1F481C" w:rsidR="00415872" w:rsidRPr="00840684" w:rsidRDefault="00415872" w:rsidP="001C2DB3">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sz w:val="24"/>
              </w:rPr>
              <w:t>Cuantumurile ponderate la risc ale expunerilor (</w:t>
            </w:r>
            <w:r w:rsidRPr="00B24EA4">
              <w:rPr>
                <w:rFonts w:ascii="Times New Roman" w:hAnsi="Times New Roman"/>
                <w:i/>
                <w:sz w:val="24"/>
              </w:rPr>
              <w:t>risk-weighted exposure amounts</w:t>
            </w:r>
            <w:r w:rsidRPr="00840684">
              <w:rPr>
                <w:rFonts w:ascii="Times New Roman" w:hAnsi="Times New Roman"/>
                <w:sz w:val="24"/>
              </w:rPr>
              <w:t xml:space="preserve"> - RWEAs) calculate în conformitate cu partea a treia titlul II capitolul</w:t>
            </w:r>
            <w:r w:rsidR="001C2DB3">
              <w:rPr>
                <w:rFonts w:ascii="Times New Roman" w:hAnsi="Times New Roman"/>
                <w:sz w:val="24"/>
              </w:rPr>
              <w:t> </w:t>
            </w:r>
            <w:r w:rsidRPr="00A82146">
              <w:rPr>
                <w:rFonts w:ascii="Times New Roman" w:hAnsi="Times New Roman"/>
                <w:sz w:val="24"/>
              </w:rPr>
              <w:t>2</w:t>
            </w:r>
            <w:r w:rsidRPr="00840684">
              <w:rPr>
                <w:rFonts w:ascii="Times New Roman" w:hAnsi="Times New Roman"/>
                <w:sz w:val="24"/>
              </w:rPr>
              <w:t xml:space="preserve"> secțiunea </w:t>
            </w:r>
            <w:r w:rsidRPr="00A82146">
              <w:rPr>
                <w:rFonts w:ascii="Times New Roman" w:hAnsi="Times New Roman"/>
                <w:sz w:val="24"/>
              </w:rPr>
              <w:t>1</w:t>
            </w:r>
            <w:r w:rsidRPr="00840684">
              <w:rPr>
                <w:rFonts w:ascii="Times New Roman" w:hAnsi="Times New Roman"/>
                <w:sz w:val="24"/>
              </w:rPr>
              <w:t xml:space="preserve"> din CRR.</w:t>
            </w:r>
          </w:p>
        </w:tc>
      </w:tr>
      <w:tr w:rsidR="00415872" w:rsidRPr="00840684" w14:paraId="18E61E76" w14:textId="77777777" w:rsidTr="00155C96">
        <w:trPr>
          <w:trHeight w:val="316"/>
        </w:trPr>
        <w:tc>
          <w:tcPr>
            <w:tcW w:w="1413" w:type="dxa"/>
            <w:vAlign w:val="center"/>
          </w:tcPr>
          <w:p w14:paraId="412CA127"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f</w:t>
            </w:r>
          </w:p>
        </w:tc>
        <w:tc>
          <w:tcPr>
            <w:tcW w:w="7654" w:type="dxa"/>
          </w:tcPr>
          <w:p w14:paraId="682F3DB1"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Densitatea RWEA</w:t>
            </w:r>
          </w:p>
          <w:p w14:paraId="775E980C"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[Coloana e/Coloanele (c + d)</w:t>
            </w:r>
            <w:r w:rsidRPr="00840684">
              <w:rPr>
                <w:rFonts w:ascii="Times New Roman" w:hAnsi="Times New Roman"/>
                <w:sz w:val="24"/>
              </w:rPr>
              <w:t xml:space="preserve"> din prezentul model</w:t>
            </w:r>
            <w:r w:rsidRPr="00840684">
              <w:rPr>
                <w:rFonts w:ascii="Times New Roman" w:hAnsi="Times New Roman"/>
                <w:iCs/>
                <w:sz w:val="24"/>
              </w:rPr>
              <w:t>]</w:t>
            </w:r>
          </w:p>
          <w:p w14:paraId="02FC0205"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Raportul se calculează prin împărțirea RWEA ale respectivei clase de expuneri (coloana e din prezentul model) la cuantumul expunerilor respective, după luarea în considerare a tuturor factorilor de diminuare a riscului de credit și a factorilor de conversie a creditului (suma cuantumurilor din coloanele c și d din prezentul model).</w:t>
            </w:r>
          </w:p>
        </w:tc>
      </w:tr>
    </w:tbl>
    <w:p w14:paraId="4F2B4187" w14:textId="77777777" w:rsidR="00415872" w:rsidRPr="00840684" w:rsidRDefault="00415872"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0562DF4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97DAC69"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4C2636"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9CE870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D1D6636"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E70C45"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58A51152" w14:textId="77777777" w:rsidTr="00155C96">
        <w:trPr>
          <w:trHeight w:val="699"/>
        </w:trPr>
        <w:tc>
          <w:tcPr>
            <w:tcW w:w="1413" w:type="dxa"/>
            <w:shd w:val="clear" w:color="auto" w:fill="auto"/>
          </w:tcPr>
          <w:p w14:paraId="63203C0A"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1</w:t>
            </w:r>
            <w:r w:rsidRPr="00840684">
              <w:rPr>
                <w:rFonts w:ascii="Times New Roman" w:hAnsi="Times New Roman"/>
                <w:sz w:val="24"/>
              </w:rPr>
              <w:t xml:space="preserve"> - </w:t>
            </w:r>
            <w:r w:rsidRPr="00A82146">
              <w:rPr>
                <w:rFonts w:ascii="Times New Roman" w:hAnsi="Times New Roman"/>
                <w:sz w:val="24"/>
              </w:rPr>
              <w:t>16</w:t>
            </w:r>
          </w:p>
        </w:tc>
        <w:tc>
          <w:tcPr>
            <w:tcW w:w="7654" w:type="dxa"/>
            <w:shd w:val="clear" w:color="auto" w:fill="auto"/>
          </w:tcPr>
          <w:p w14:paraId="66AC338E"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Clase de expuneri în conformitate cu articolul </w:t>
            </w:r>
            <w:r w:rsidRPr="00A82146">
              <w:rPr>
                <w:rFonts w:ascii="Times New Roman" w:hAnsi="Times New Roman"/>
                <w:sz w:val="24"/>
              </w:rPr>
              <w:t>112</w:t>
            </w:r>
            <w:r w:rsidRPr="00840684">
              <w:rPr>
                <w:rFonts w:ascii="Times New Roman" w:hAnsi="Times New Roman"/>
                <w:sz w:val="24"/>
              </w:rPr>
              <w:t xml:space="preserve"> din CRR</w:t>
            </w:r>
          </w:p>
          <w:p w14:paraId="7742CC50" w14:textId="01DAC2CE" w:rsidR="00415872" w:rsidRPr="00840684" w:rsidRDefault="00415872" w:rsidP="005D0AF9">
            <w:pPr>
              <w:spacing w:after="120"/>
              <w:jc w:val="both"/>
              <w:rPr>
                <w:rFonts w:ascii="Times New Roman" w:eastAsia="Times New Roman" w:hAnsi="Times New Roman" w:cs="Times New Roman"/>
                <w:sz w:val="24"/>
              </w:rPr>
            </w:pPr>
            <w:r w:rsidRPr="00840684">
              <w:rPr>
                <w:rFonts w:ascii="Times New Roman" w:hAnsi="Times New Roman"/>
                <w:sz w:val="24"/>
              </w:rPr>
              <w:t xml:space="preserve">Nu se includ expunerile atribuite clasei de expuneri „elemente reprezentând </w:t>
            </w:r>
            <w:r w:rsidR="005D0AF9">
              <w:rPr>
                <w:rFonts w:ascii="Times New Roman" w:hAnsi="Times New Roman"/>
                <w:sz w:val="24"/>
              </w:rPr>
              <w:t>poziții din</w:t>
            </w:r>
            <w:r w:rsidRPr="00840684">
              <w:rPr>
                <w:rFonts w:ascii="Times New Roman" w:hAnsi="Times New Roman"/>
                <w:sz w:val="24"/>
              </w:rPr>
              <w:t xml:space="preserve"> securitizare”, care este menționată la articolul </w:t>
            </w:r>
            <w:r w:rsidRPr="00A82146">
              <w:rPr>
                <w:rFonts w:ascii="Times New Roman" w:hAnsi="Times New Roman"/>
                <w:sz w:val="24"/>
              </w:rPr>
              <w:t>112</w:t>
            </w:r>
            <w:r w:rsidRPr="00840684">
              <w:rPr>
                <w:rFonts w:ascii="Times New Roman" w:hAnsi="Times New Roman"/>
                <w:sz w:val="24"/>
              </w:rPr>
              <w:t xml:space="preserve"> litera</w:t>
            </w:r>
            <w:r w:rsidR="001C2DB3">
              <w:rPr>
                <w:rFonts w:ascii="Times New Roman" w:hAnsi="Times New Roman"/>
                <w:sz w:val="24"/>
              </w:rPr>
              <w:t> </w:t>
            </w:r>
            <w:r w:rsidRPr="00840684">
              <w:rPr>
                <w:rFonts w:ascii="Times New Roman" w:hAnsi="Times New Roman"/>
                <w:sz w:val="24"/>
              </w:rPr>
              <w:t>(m) din CRR.</w:t>
            </w:r>
          </w:p>
        </w:tc>
      </w:tr>
      <w:tr w:rsidR="00415872" w:rsidRPr="00840684" w14:paraId="29436C3F" w14:textId="77777777" w:rsidTr="00155C96">
        <w:trPr>
          <w:trHeight w:val="558"/>
        </w:trPr>
        <w:tc>
          <w:tcPr>
            <w:tcW w:w="1413" w:type="dxa"/>
          </w:tcPr>
          <w:p w14:paraId="4F966528"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16</w:t>
            </w:r>
          </w:p>
        </w:tc>
        <w:tc>
          <w:tcPr>
            <w:tcW w:w="7654" w:type="dxa"/>
          </w:tcPr>
          <w:p w14:paraId="57B39EB9" w14:textId="77777777" w:rsidR="00415872" w:rsidRPr="00840684" w:rsidRDefault="00415872" w:rsidP="00155C96">
            <w:pPr>
              <w:spacing w:after="120"/>
              <w:jc w:val="both"/>
              <w:rPr>
                <w:rFonts w:ascii="Times New Roman" w:eastAsiaTheme="minorHAnsi" w:hAnsi="Times New Roman" w:cs="Times New Roman"/>
                <w:sz w:val="24"/>
              </w:rPr>
            </w:pPr>
            <w:r w:rsidRPr="00840684">
              <w:rPr>
                <w:rFonts w:ascii="Times New Roman" w:hAnsi="Times New Roman"/>
                <w:sz w:val="24"/>
              </w:rPr>
              <w:t>Clasa de expuneri „Alte elemente” se referă la:</w:t>
            </w:r>
          </w:p>
          <w:p w14:paraId="20DD0E54" w14:textId="77777777" w:rsidR="00415872" w:rsidRPr="00840684" w:rsidRDefault="00415872" w:rsidP="00155C96">
            <w:pPr>
              <w:spacing w:after="120"/>
              <w:jc w:val="both"/>
              <w:rPr>
                <w:rFonts w:ascii="Times New Roman" w:eastAsiaTheme="minorHAnsi" w:hAnsi="Times New Roman" w:cs="Times New Roman"/>
                <w:sz w:val="24"/>
              </w:rPr>
            </w:pPr>
            <w:r w:rsidRPr="00840684">
              <w:rPr>
                <w:rFonts w:ascii="Times New Roman" w:hAnsi="Times New Roman"/>
                <w:sz w:val="24"/>
              </w:rPr>
              <w:t>- activele cărora li se aplică o pondere de risc specifică prevăzută la articolul </w:t>
            </w:r>
            <w:r w:rsidRPr="00A82146">
              <w:rPr>
                <w:rFonts w:ascii="Times New Roman" w:hAnsi="Times New Roman"/>
                <w:sz w:val="24"/>
              </w:rPr>
              <w:t>134</w:t>
            </w:r>
            <w:r w:rsidRPr="00840684">
              <w:rPr>
                <w:rFonts w:ascii="Times New Roman" w:hAnsi="Times New Roman"/>
                <w:sz w:val="24"/>
              </w:rPr>
              <w:t xml:space="preserve"> din CRR;</w:t>
            </w:r>
          </w:p>
          <w:p w14:paraId="5B7B6E4D"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 activele care nu sunt deduse în aplicarea articolului </w:t>
            </w:r>
            <w:r w:rsidRPr="00A82146">
              <w:rPr>
                <w:rFonts w:ascii="Times New Roman" w:hAnsi="Times New Roman"/>
                <w:sz w:val="24"/>
              </w:rPr>
              <w:t>39</w:t>
            </w:r>
            <w:r w:rsidRPr="00840684">
              <w:rPr>
                <w:rFonts w:ascii="Times New Roman" w:hAnsi="Times New Roman"/>
                <w:sz w:val="24"/>
              </w:rPr>
              <w:t xml:space="preserve"> din CRR (plăți excedentare de impozite, pierderi fiscale reportate la exercițiile financiare anterioare și datorii privind impozitul amânat care nu se bazează pe profitabilitatea viitoare), a articolului </w:t>
            </w:r>
            <w:r w:rsidRPr="00A82146">
              <w:rPr>
                <w:rFonts w:ascii="Times New Roman" w:hAnsi="Times New Roman"/>
                <w:sz w:val="24"/>
              </w:rPr>
              <w:t>41</w:t>
            </w:r>
            <w:r w:rsidRPr="00840684">
              <w:rPr>
                <w:rFonts w:ascii="Times New Roman" w:hAnsi="Times New Roman"/>
                <w:sz w:val="24"/>
              </w:rPr>
              <w:t xml:space="preserve"> din CRR (active ale fondurilor de pensii cu beneficii determinate), a articolului </w:t>
            </w:r>
            <w:r w:rsidRPr="00A82146">
              <w:rPr>
                <w:rFonts w:ascii="Times New Roman" w:hAnsi="Times New Roman"/>
                <w:sz w:val="24"/>
              </w:rPr>
              <w:t>46</w:t>
            </w:r>
            <w:r w:rsidRPr="00840684">
              <w:rPr>
                <w:rFonts w:ascii="Times New Roman" w:hAnsi="Times New Roman"/>
                <w:sz w:val="24"/>
              </w:rPr>
              <w:t xml:space="preserve"> din CRR (investiții nesemnificative în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w:t>
            </w:r>
            <w:r w:rsidRPr="00840684">
              <w:rPr>
                <w:rFonts w:ascii="Times New Roman" w:hAnsi="Times New Roman"/>
                <w:sz w:val="24"/>
              </w:rPr>
              <w:lastRenderedPageBreak/>
              <w:t xml:space="preserve">financiar), a articolului </w:t>
            </w:r>
            <w:r w:rsidRPr="00A82146">
              <w:rPr>
                <w:rFonts w:ascii="Times New Roman" w:hAnsi="Times New Roman"/>
                <w:sz w:val="24"/>
              </w:rPr>
              <w:t>48</w:t>
            </w:r>
            <w:r w:rsidRPr="00840684">
              <w:rPr>
                <w:rFonts w:ascii="Times New Roman" w:hAnsi="Times New Roman"/>
                <w:sz w:val="24"/>
              </w:rPr>
              <w:t xml:space="preserve"> din CRR (datorii privind impozitul amânat și investiții directe, indirecte și sintetice în instrumente de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până la pragul definit), a articolului </w:t>
            </w:r>
            <w:r w:rsidRPr="00A82146">
              <w:rPr>
                <w:rFonts w:ascii="Times New Roman" w:hAnsi="Times New Roman"/>
                <w:sz w:val="24"/>
              </w:rPr>
              <w:t>49</w:t>
            </w:r>
            <w:r w:rsidRPr="00840684">
              <w:rPr>
                <w:rFonts w:ascii="Times New Roman" w:hAnsi="Times New Roman"/>
                <w:sz w:val="24"/>
              </w:rPr>
              <w:t xml:space="preserve"> din CRR și a articolului </w:t>
            </w:r>
            <w:r w:rsidRPr="00A82146">
              <w:rPr>
                <w:rFonts w:ascii="Times New Roman" w:hAnsi="Times New Roman"/>
                <w:sz w:val="24"/>
              </w:rPr>
              <w:t>471</w:t>
            </w:r>
            <w:r w:rsidRPr="00840684">
              <w:rPr>
                <w:rFonts w:ascii="Times New Roman" w:hAnsi="Times New Roman"/>
                <w:sz w:val="24"/>
              </w:rPr>
              <w:t xml:space="preserve"> din CRR (participații în entități de asigurare, indiferent dacă sunt sau nu supravegheate în temeiul Directivei privind conglomeratele), a articolului </w:t>
            </w:r>
            <w:r w:rsidRPr="00A82146">
              <w:rPr>
                <w:rFonts w:ascii="Times New Roman" w:hAnsi="Times New Roman"/>
                <w:sz w:val="24"/>
              </w:rPr>
              <w:t>60</w:t>
            </w:r>
            <w:r w:rsidRPr="00840684">
              <w:rPr>
                <w:rFonts w:ascii="Times New Roman" w:hAnsi="Times New Roman"/>
                <w:sz w:val="24"/>
              </w:rPr>
              <w:t xml:space="preserve"> din CRR și a articolului </w:t>
            </w:r>
            <w:r w:rsidRPr="00A82146">
              <w:rPr>
                <w:rFonts w:ascii="Times New Roman" w:hAnsi="Times New Roman"/>
                <w:sz w:val="24"/>
              </w:rPr>
              <w:t>475</w:t>
            </w:r>
            <w:r w:rsidRPr="00840684">
              <w:rPr>
                <w:rFonts w:ascii="Times New Roman" w:hAnsi="Times New Roman"/>
                <w:sz w:val="24"/>
              </w:rPr>
              <w:t xml:space="preserve"> din CRR (investiții directe, indirecte și sintetice nesemnificative și semnificative în fonduri proprii de nivel </w:t>
            </w:r>
            <w:r w:rsidRPr="00A82146">
              <w:rPr>
                <w:rFonts w:ascii="Times New Roman" w:hAnsi="Times New Roman"/>
                <w:sz w:val="24"/>
              </w:rPr>
              <w:t>1</w:t>
            </w:r>
            <w:r w:rsidRPr="00840684">
              <w:rPr>
                <w:rFonts w:ascii="Times New Roman" w:hAnsi="Times New Roman"/>
                <w:sz w:val="24"/>
              </w:rPr>
              <w:t xml:space="preserve"> de bază, instrumente de fonduri proprii de nivel </w:t>
            </w:r>
            <w:r w:rsidRPr="00A82146">
              <w:rPr>
                <w:rFonts w:ascii="Times New Roman" w:hAnsi="Times New Roman"/>
                <w:sz w:val="24"/>
              </w:rPr>
              <w:t>1</w:t>
            </w:r>
            <w:r w:rsidRPr="00840684">
              <w:rPr>
                <w:rFonts w:ascii="Times New Roman" w:hAnsi="Times New Roman"/>
                <w:sz w:val="24"/>
              </w:rPr>
              <w:t xml:space="preserve"> suplimentar și de fonduri proprii de nivel </w:t>
            </w:r>
            <w:r w:rsidRPr="00A82146">
              <w:rPr>
                <w:rFonts w:ascii="Times New Roman" w:hAnsi="Times New Roman"/>
                <w:sz w:val="24"/>
              </w:rPr>
              <w:t>2</w:t>
            </w:r>
            <w:r w:rsidRPr="00840684">
              <w:rPr>
                <w:rFonts w:ascii="Times New Roman" w:hAnsi="Times New Roman"/>
                <w:sz w:val="24"/>
              </w:rPr>
              <w:t xml:space="preserve"> emise de entități din sectorul financiar), a articolului </w:t>
            </w:r>
            <w:r w:rsidRPr="00A82146">
              <w:rPr>
                <w:rFonts w:ascii="Times New Roman" w:hAnsi="Times New Roman"/>
                <w:sz w:val="24"/>
              </w:rPr>
              <w:t>70</w:t>
            </w:r>
            <w:r w:rsidRPr="00840684">
              <w:rPr>
                <w:rFonts w:ascii="Times New Roman" w:hAnsi="Times New Roman"/>
                <w:sz w:val="24"/>
              </w:rPr>
              <w:t xml:space="preserve"> din CRR (dețineri directe, indirecte și sintetice nesemnificative și semnificative în fonduri proprii de nivel </w:t>
            </w:r>
            <w:r w:rsidRPr="00A82146">
              <w:rPr>
                <w:rFonts w:ascii="Times New Roman" w:hAnsi="Times New Roman"/>
                <w:sz w:val="24"/>
              </w:rPr>
              <w:t>2</w:t>
            </w:r>
            <w:r w:rsidRPr="00840684">
              <w:rPr>
                <w:rFonts w:ascii="Times New Roman" w:hAnsi="Times New Roman"/>
                <w:sz w:val="24"/>
              </w:rPr>
              <w:t xml:space="preserve"> ale unei entități din sectorul financiar) atunci când nu sunt alocate altor clase de expuneri, precum și la deținerile calificate din afara sectorului financiar atunci când nu sunt supuse unei ponderi de risc de </w:t>
            </w:r>
            <w:r w:rsidRPr="00A82146">
              <w:rPr>
                <w:rFonts w:ascii="Times New Roman" w:hAnsi="Times New Roman"/>
                <w:sz w:val="24"/>
              </w:rPr>
              <w:t>1</w:t>
            </w:r>
            <w:r w:rsidRPr="00840684">
              <w:rPr>
                <w:rFonts w:ascii="Times New Roman" w:hAnsi="Times New Roman"/>
                <w:sz w:val="24"/>
              </w:rPr>
              <w:t> </w:t>
            </w:r>
            <w:r w:rsidRPr="00A82146">
              <w:rPr>
                <w:rFonts w:ascii="Times New Roman" w:hAnsi="Times New Roman"/>
                <w:sz w:val="24"/>
              </w:rPr>
              <w:t>250</w:t>
            </w:r>
            <w:r w:rsidRPr="00840684">
              <w:rPr>
                <w:rFonts w:ascii="Times New Roman" w:hAnsi="Times New Roman"/>
                <w:sz w:val="24"/>
              </w:rPr>
              <w:t xml:space="preserve"> % [în aplicarea părții a doua titlul I capitolul </w:t>
            </w:r>
            <w:r w:rsidRPr="00A82146">
              <w:rPr>
                <w:rFonts w:ascii="Times New Roman" w:hAnsi="Times New Roman"/>
                <w:sz w:val="24"/>
              </w:rPr>
              <w:t>1</w:t>
            </w:r>
            <w:r w:rsidRPr="00840684">
              <w:rPr>
                <w:rFonts w:ascii="Times New Roman" w:hAnsi="Times New Roman"/>
                <w:sz w:val="24"/>
              </w:rPr>
              <w:t xml:space="preserve"> articolul </w:t>
            </w:r>
            <w:r w:rsidRPr="00A82146">
              <w:rPr>
                <w:rFonts w:ascii="Times New Roman" w:hAnsi="Times New Roman"/>
                <w:sz w:val="24"/>
              </w:rPr>
              <w:t>36</w:t>
            </w:r>
            <w:r w:rsidRPr="00840684">
              <w:rPr>
                <w:rFonts w:ascii="Times New Roman" w:hAnsi="Times New Roman"/>
                <w:sz w:val="24"/>
              </w:rPr>
              <w:t xml:space="preserve"> litera (k) din CRR].</w:t>
            </w:r>
          </w:p>
        </w:tc>
      </w:tr>
    </w:tbl>
    <w:p w14:paraId="1A9C726C" w14:textId="77777777" w:rsidR="00415872" w:rsidRPr="00840684" w:rsidRDefault="00415872" w:rsidP="00563C4F">
      <w:pPr>
        <w:spacing w:after="120"/>
        <w:rPr>
          <w:rFonts w:ascii="Times New Roman" w:hAnsi="Times New Roman" w:cs="Times New Roman"/>
          <w:sz w:val="24"/>
        </w:rPr>
      </w:pPr>
    </w:p>
    <w:p w14:paraId="7EDE6249" w14:textId="11E2F558" w:rsidR="00415872" w:rsidRPr="00840684" w:rsidRDefault="00415872" w:rsidP="00563C4F">
      <w:pPr>
        <w:spacing w:after="120"/>
        <w:rPr>
          <w:rFonts w:ascii="Times New Roman" w:hAnsi="Times New Roman" w:cs="Times New Roman"/>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5</w:t>
      </w:r>
      <w:r w:rsidRPr="00B24EA4">
        <w:rPr>
          <w:rFonts w:ascii="Times New Roman" w:hAnsi="Times New Roman"/>
          <w:b/>
          <w:sz w:val="24"/>
        </w:rPr>
        <w:t xml:space="preserve"> – Abordarea standardizată</w:t>
      </w:r>
      <w:r w:rsidRPr="00840684">
        <w:rPr>
          <w:rFonts w:ascii="Times New Roman" w:hAnsi="Times New Roman"/>
          <w:sz w:val="24"/>
        </w:rPr>
        <w:t xml:space="preserve"> Format fix</w:t>
      </w:r>
    </w:p>
    <w:p w14:paraId="346D8E8B" w14:textId="7B76676B" w:rsidR="00415872" w:rsidRPr="00840684" w:rsidRDefault="00415872" w:rsidP="00563C4F">
      <w:pPr>
        <w:pStyle w:val="ListParagraph"/>
        <w:numPr>
          <w:ilvl w:val="0"/>
          <w:numId w:val="49"/>
        </w:numPr>
        <w:spacing w:after="120"/>
        <w:ind w:left="425"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444</w:t>
      </w:r>
      <w:r w:rsidRPr="00840684">
        <w:rPr>
          <w:rFonts w:ascii="Times New Roman" w:hAnsi="Times New Roman"/>
          <w:sz w:val="24"/>
        </w:rPr>
        <w:t xml:space="preserve"> litera (e) din CRR urmând instrucțiunile furnizate mai jos în prezenta anexă pentru completarea modelului EU</w:t>
      </w:r>
      <w:r w:rsidR="001C2DB3">
        <w:rPr>
          <w:rFonts w:ascii="Times New Roman" w:hAnsi="Times New Roman"/>
          <w:sz w:val="24"/>
        </w:rPr>
        <w:t>­</w:t>
      </w:r>
      <w:r w:rsidRPr="00840684">
        <w:rPr>
          <w:rFonts w:ascii="Times New Roman" w:hAnsi="Times New Roman"/>
          <w:sz w:val="24"/>
        </w:rPr>
        <w:t>CR</w:t>
      </w:r>
      <w:r w:rsidRPr="00A82146">
        <w:rPr>
          <w:rFonts w:ascii="Times New Roman" w:hAnsi="Times New Roman"/>
          <w:sz w:val="24"/>
        </w:rPr>
        <w:t>5</w:t>
      </w:r>
      <w:r w:rsidRPr="00840684">
        <w:rPr>
          <w:rFonts w:ascii="Times New Roman" w:hAnsi="Times New Roman"/>
          <w:sz w:val="24"/>
        </w:rPr>
        <w:t xml:space="preserve"> care figurează în anexa XIX la prezentul regulament de punere în aplicare.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77ED4755"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A02466E"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coloanei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454E54A"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D90FBC3"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64D68708"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072130"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4F84231D" w14:textId="77777777" w:rsidTr="00155C96">
        <w:trPr>
          <w:trHeight w:val="316"/>
        </w:trPr>
        <w:tc>
          <w:tcPr>
            <w:tcW w:w="1413" w:type="dxa"/>
            <w:vAlign w:val="center"/>
          </w:tcPr>
          <w:p w14:paraId="4E175310"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a - o</w:t>
            </w:r>
          </w:p>
        </w:tc>
        <w:tc>
          <w:tcPr>
            <w:tcW w:w="7654" w:type="dxa"/>
          </w:tcPr>
          <w:p w14:paraId="6FDA63E0"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Ponderea de risc: </w:t>
            </w:r>
          </w:p>
          <w:p w14:paraId="28368B20" w14:textId="363CA681" w:rsidR="00415872" w:rsidRPr="00840684" w:rsidRDefault="00415872" w:rsidP="001C2DB3">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iCs/>
                <w:sz w:val="24"/>
              </w:rPr>
              <w:t>Instituțiile publică informațiile privind alocarea ponderilor de risc în cadrul respectivei clase de expuneri în conformitate cu partea a treia titlul II capitolul</w:t>
            </w:r>
            <w:r w:rsidR="001C2DB3">
              <w:rPr>
                <w:rFonts w:ascii="Times New Roman" w:hAnsi="Times New Roman"/>
                <w:iCs/>
                <w:sz w:val="24"/>
              </w:rPr>
              <w:t> </w:t>
            </w:r>
            <w:r w:rsidRPr="00A82146">
              <w:rPr>
                <w:rFonts w:ascii="Times New Roman" w:hAnsi="Times New Roman"/>
                <w:iCs/>
                <w:sz w:val="24"/>
              </w:rPr>
              <w:t>2</w:t>
            </w:r>
            <w:r w:rsidRPr="00840684">
              <w:rPr>
                <w:rFonts w:ascii="Times New Roman" w:hAnsi="Times New Roman"/>
                <w:iCs/>
                <w:sz w:val="24"/>
              </w:rPr>
              <w:t xml:space="preserve"> secțiunea </w:t>
            </w:r>
            <w:r w:rsidRPr="00A82146">
              <w:rPr>
                <w:rFonts w:ascii="Times New Roman" w:hAnsi="Times New Roman"/>
                <w:iCs/>
                <w:sz w:val="24"/>
              </w:rPr>
              <w:t>2</w:t>
            </w:r>
            <w:r w:rsidRPr="00840684">
              <w:rPr>
                <w:rFonts w:ascii="Times New Roman" w:hAnsi="Times New Roman"/>
                <w:iCs/>
                <w:sz w:val="24"/>
              </w:rPr>
              <w:t xml:space="preserve"> din CRR.</w:t>
            </w:r>
          </w:p>
        </w:tc>
      </w:tr>
      <w:tr w:rsidR="00415872" w:rsidRPr="00840684" w14:paraId="2A6DBBA1" w14:textId="77777777" w:rsidTr="00155C96">
        <w:trPr>
          <w:trHeight w:val="316"/>
        </w:trPr>
        <w:tc>
          <w:tcPr>
            <w:tcW w:w="1413" w:type="dxa"/>
            <w:vAlign w:val="center"/>
          </w:tcPr>
          <w:p w14:paraId="1B43FD3C"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p</w:t>
            </w:r>
          </w:p>
        </w:tc>
        <w:tc>
          <w:tcPr>
            <w:tcW w:w="7654" w:type="dxa"/>
          </w:tcPr>
          <w:p w14:paraId="1A569747"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 xml:space="preserve">Total: </w:t>
            </w:r>
          </w:p>
          <w:p w14:paraId="06F64647"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xml:space="preserve">Cuantumul total al expunerilor bilanțiere și extrabilanțiere din domeniul de aplicare al consolidării prudențiale: </w:t>
            </w:r>
          </w:p>
          <w:p w14:paraId="30F2D036"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după ajustările specifice pentru riscul de credit în conformitate cu articolul </w:t>
            </w:r>
            <w:r w:rsidRPr="00A82146">
              <w:rPr>
                <w:rFonts w:ascii="Times New Roman" w:hAnsi="Times New Roman"/>
                <w:iCs/>
                <w:sz w:val="24"/>
              </w:rPr>
              <w:t>110</w:t>
            </w:r>
            <w:r w:rsidRPr="00840684">
              <w:rPr>
                <w:rFonts w:ascii="Times New Roman" w:hAnsi="Times New Roman"/>
                <w:iCs/>
                <w:sz w:val="24"/>
              </w:rPr>
              <w:t xml:space="preserve"> din CRR, ajustările de valoare suplimentare în conformitate cu articolele </w:t>
            </w:r>
            <w:r w:rsidRPr="00A82146">
              <w:rPr>
                <w:rFonts w:ascii="Times New Roman" w:hAnsi="Times New Roman"/>
                <w:iCs/>
                <w:sz w:val="24"/>
              </w:rPr>
              <w:t>34</w:t>
            </w:r>
            <w:r w:rsidRPr="00840684">
              <w:rPr>
                <w:rFonts w:ascii="Times New Roman" w:hAnsi="Times New Roman"/>
                <w:iCs/>
                <w:sz w:val="24"/>
              </w:rPr>
              <w:t xml:space="preserve"> și </w:t>
            </w:r>
            <w:r w:rsidRPr="00A82146">
              <w:rPr>
                <w:rFonts w:ascii="Times New Roman" w:hAnsi="Times New Roman"/>
                <w:iCs/>
                <w:sz w:val="24"/>
              </w:rPr>
              <w:t>105</w:t>
            </w:r>
            <w:r w:rsidRPr="00840684">
              <w:rPr>
                <w:rFonts w:ascii="Times New Roman" w:hAnsi="Times New Roman"/>
                <w:iCs/>
                <w:sz w:val="24"/>
              </w:rPr>
              <w:t xml:space="preserve"> din CRR, cuantumurile deduse în conformitate cu articolul </w:t>
            </w:r>
            <w:r w:rsidRPr="00A82146">
              <w:rPr>
                <w:rFonts w:ascii="Times New Roman" w:hAnsi="Times New Roman"/>
                <w:iCs/>
                <w:sz w:val="24"/>
              </w:rPr>
              <w:t>36</w:t>
            </w:r>
            <w:r w:rsidRPr="00840684">
              <w:rPr>
                <w:rFonts w:ascii="Times New Roman" w:hAnsi="Times New Roman"/>
                <w:iCs/>
                <w:sz w:val="24"/>
              </w:rPr>
              <w:t xml:space="preserve"> alineatul (</w:t>
            </w:r>
            <w:r w:rsidRPr="00A82146">
              <w:rPr>
                <w:rFonts w:ascii="Times New Roman" w:hAnsi="Times New Roman"/>
                <w:iCs/>
                <w:sz w:val="24"/>
              </w:rPr>
              <w:t>1</w:t>
            </w:r>
            <w:r w:rsidRPr="00840684">
              <w:rPr>
                <w:rFonts w:ascii="Times New Roman" w:hAnsi="Times New Roman"/>
                <w:iCs/>
                <w:sz w:val="24"/>
              </w:rPr>
              <w:t>) litera (m) din CRR, alte reduceri ale fondurilor proprii și scoateri în afara bilanțului (astfel cum sunt definite în cadrul contabil aplicabil) pentru expunerile bilanțiere, în conformitate cu articolul </w:t>
            </w:r>
            <w:r w:rsidRPr="00A82146">
              <w:rPr>
                <w:rFonts w:ascii="Times New Roman" w:hAnsi="Times New Roman"/>
                <w:iCs/>
                <w:sz w:val="24"/>
              </w:rPr>
              <w:t>111</w:t>
            </w:r>
            <w:r w:rsidRPr="00840684">
              <w:rPr>
                <w:rFonts w:ascii="Times New Roman" w:hAnsi="Times New Roman"/>
                <w:iCs/>
                <w:sz w:val="24"/>
              </w:rPr>
              <w:t xml:space="preserve"> din CRR;</w:t>
            </w:r>
          </w:p>
          <w:p w14:paraId="6E2A66DB"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xml:space="preserve">- după reducerea corespunzătoare ajustărilor specifice pentru riscul de credit și cuantumurilor deduse în conformitate cu articolul </w:t>
            </w:r>
            <w:r w:rsidRPr="00A82146">
              <w:rPr>
                <w:rFonts w:ascii="Times New Roman" w:hAnsi="Times New Roman"/>
                <w:iCs/>
                <w:sz w:val="24"/>
              </w:rPr>
              <w:t>36</w:t>
            </w:r>
            <w:r w:rsidRPr="00840684">
              <w:rPr>
                <w:rFonts w:ascii="Times New Roman" w:hAnsi="Times New Roman"/>
                <w:iCs/>
                <w:sz w:val="24"/>
              </w:rPr>
              <w:t xml:space="preserve"> alineatul (</w:t>
            </w:r>
            <w:r w:rsidRPr="00A82146">
              <w:rPr>
                <w:rFonts w:ascii="Times New Roman" w:hAnsi="Times New Roman"/>
                <w:iCs/>
                <w:sz w:val="24"/>
              </w:rPr>
              <w:t>1</w:t>
            </w:r>
            <w:r w:rsidRPr="00840684">
              <w:rPr>
                <w:rFonts w:ascii="Times New Roman" w:hAnsi="Times New Roman"/>
                <w:iCs/>
                <w:sz w:val="24"/>
              </w:rPr>
              <w:t xml:space="preserve">) litera (m) din CRR pentru expunerile extrabilanțiere, în conformitate cu articolul </w:t>
            </w:r>
            <w:r w:rsidRPr="00A82146">
              <w:rPr>
                <w:rFonts w:ascii="Times New Roman" w:hAnsi="Times New Roman"/>
                <w:iCs/>
                <w:sz w:val="24"/>
              </w:rPr>
              <w:t>111</w:t>
            </w:r>
            <w:r w:rsidRPr="00840684">
              <w:rPr>
                <w:rFonts w:ascii="Times New Roman" w:hAnsi="Times New Roman"/>
                <w:iCs/>
                <w:sz w:val="24"/>
              </w:rPr>
              <w:t xml:space="preserve"> din CRR;</w:t>
            </w:r>
          </w:p>
          <w:p w14:paraId="6BB8C516" w14:textId="37A51684" w:rsidR="00415872" w:rsidRPr="00840684" w:rsidRDefault="00415872" w:rsidP="001C2DB3">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după (i) aplicarea factorilor de conversie specificați la același articol și (ii)</w:t>
            </w:r>
            <w:r w:rsidR="001C2DB3">
              <w:rPr>
                <w:rFonts w:ascii="Times New Roman" w:hAnsi="Times New Roman"/>
                <w:iCs/>
                <w:sz w:val="24"/>
              </w:rPr>
              <w:t> </w:t>
            </w:r>
            <w:r w:rsidRPr="00840684">
              <w:rPr>
                <w:rFonts w:ascii="Times New Roman" w:hAnsi="Times New Roman"/>
                <w:iCs/>
                <w:sz w:val="24"/>
              </w:rPr>
              <w:t xml:space="preserve">după aplicarea tehnicilor CRM menționate în partea a treia titlul II </w:t>
            </w:r>
            <w:r w:rsidRPr="00840684">
              <w:rPr>
                <w:rFonts w:ascii="Times New Roman" w:hAnsi="Times New Roman"/>
                <w:iCs/>
                <w:sz w:val="24"/>
              </w:rPr>
              <w:lastRenderedPageBreak/>
              <w:t xml:space="preserve">capitolul </w:t>
            </w:r>
            <w:r w:rsidRPr="00A82146">
              <w:rPr>
                <w:rFonts w:ascii="Times New Roman" w:hAnsi="Times New Roman"/>
                <w:iCs/>
                <w:sz w:val="24"/>
              </w:rPr>
              <w:t>4</w:t>
            </w:r>
            <w:r w:rsidRPr="00840684">
              <w:rPr>
                <w:rFonts w:ascii="Times New Roman" w:hAnsi="Times New Roman"/>
                <w:iCs/>
                <w:sz w:val="24"/>
              </w:rPr>
              <w:t xml:space="preserve"> din</w:t>
            </w:r>
            <w:r w:rsidRPr="00840684">
              <w:rPr>
                <w:rFonts w:ascii="Times New Roman" w:hAnsi="Times New Roman"/>
                <w:sz w:val="24"/>
              </w:rPr>
              <w:t xml:space="preserve"> CRR atât pentru expunerile bilanțiere, cât și pentru expunerile extrabilanțiere</w:t>
            </w:r>
          </w:p>
        </w:tc>
      </w:tr>
      <w:tr w:rsidR="00415872" w:rsidRPr="00840684" w14:paraId="51186D69" w14:textId="77777777" w:rsidTr="00155C96">
        <w:trPr>
          <w:trHeight w:val="316"/>
        </w:trPr>
        <w:tc>
          <w:tcPr>
            <w:tcW w:w="1413" w:type="dxa"/>
            <w:vAlign w:val="center"/>
          </w:tcPr>
          <w:p w14:paraId="4EC3D2D9"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lastRenderedPageBreak/>
              <w:t>q</w:t>
            </w:r>
          </w:p>
        </w:tc>
        <w:tc>
          <w:tcPr>
            <w:tcW w:w="7654" w:type="dxa"/>
          </w:tcPr>
          <w:p w14:paraId="497CB3FC"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iCs/>
                <w:sz w:val="24"/>
              </w:rPr>
            </w:pPr>
            <w:r w:rsidRPr="00B24EA4">
              <w:rPr>
                <w:rFonts w:ascii="Times New Roman" w:hAnsi="Times New Roman"/>
                <w:b/>
                <w:iCs/>
                <w:sz w:val="24"/>
              </w:rPr>
              <w:t>Din care nu beneficiază de rating:</w:t>
            </w:r>
          </w:p>
          <w:p w14:paraId="5011ACA1"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sz w:val="24"/>
              </w:rPr>
              <w:t xml:space="preserve">Expuneri pentru care nu este disponibilă o evaluare de credit efectuată de o ECAI desemnată și sunt aplicate ponderi specifice ale riscului în funcție de clasa acestora, astfel cum se specifică la articolele </w:t>
            </w:r>
            <w:r w:rsidRPr="00A82146">
              <w:rPr>
                <w:rFonts w:ascii="Times New Roman" w:hAnsi="Times New Roman"/>
                <w:sz w:val="24"/>
              </w:rPr>
              <w:t>113</w:t>
            </w:r>
            <w:r w:rsidRPr="00840684">
              <w:rPr>
                <w:rFonts w:ascii="Times New Roman" w:hAnsi="Times New Roman"/>
                <w:sz w:val="24"/>
              </w:rPr>
              <w:t>-</w:t>
            </w:r>
            <w:r w:rsidRPr="00A82146">
              <w:rPr>
                <w:rFonts w:ascii="Times New Roman" w:hAnsi="Times New Roman"/>
                <w:sz w:val="24"/>
              </w:rPr>
              <w:t>134</w:t>
            </w:r>
            <w:r w:rsidRPr="00840684">
              <w:rPr>
                <w:rFonts w:ascii="Times New Roman" w:hAnsi="Times New Roman"/>
                <w:sz w:val="24"/>
              </w:rPr>
              <w:t xml:space="preserve"> din CRR.</w:t>
            </w:r>
          </w:p>
        </w:tc>
      </w:tr>
    </w:tbl>
    <w:p w14:paraId="312A3594" w14:textId="77777777" w:rsidR="00415872" w:rsidRPr="00840684" w:rsidRDefault="00415872"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6CA4985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B563FD7"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DBE31C"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72F4C52"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017616E8"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598425"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4E9BEBB6" w14:textId="77777777" w:rsidTr="00155C96">
        <w:trPr>
          <w:trHeight w:val="507"/>
        </w:trPr>
        <w:tc>
          <w:tcPr>
            <w:tcW w:w="1413" w:type="dxa"/>
            <w:shd w:val="clear" w:color="auto" w:fill="auto"/>
          </w:tcPr>
          <w:p w14:paraId="7C8FB2B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1</w:t>
            </w:r>
            <w:r w:rsidRPr="00840684">
              <w:rPr>
                <w:rFonts w:ascii="Times New Roman" w:hAnsi="Times New Roman"/>
                <w:sz w:val="24"/>
              </w:rPr>
              <w:t xml:space="preserve"> - </w:t>
            </w:r>
            <w:r w:rsidRPr="00A82146">
              <w:rPr>
                <w:rFonts w:ascii="Times New Roman" w:hAnsi="Times New Roman"/>
                <w:sz w:val="24"/>
              </w:rPr>
              <w:t>16</w:t>
            </w:r>
          </w:p>
        </w:tc>
        <w:tc>
          <w:tcPr>
            <w:tcW w:w="7654" w:type="dxa"/>
            <w:shd w:val="clear" w:color="auto" w:fill="auto"/>
          </w:tcPr>
          <w:p w14:paraId="2FC77B82"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Clase de expuneri în conformitate cu articolul </w:t>
            </w:r>
            <w:r w:rsidRPr="00A82146">
              <w:rPr>
                <w:rFonts w:ascii="Times New Roman" w:hAnsi="Times New Roman"/>
                <w:sz w:val="24"/>
              </w:rPr>
              <w:t>112</w:t>
            </w:r>
            <w:r w:rsidRPr="00840684">
              <w:rPr>
                <w:rFonts w:ascii="Times New Roman" w:hAnsi="Times New Roman"/>
                <w:sz w:val="24"/>
              </w:rPr>
              <w:t xml:space="preserve"> din CRR</w:t>
            </w:r>
          </w:p>
          <w:p w14:paraId="12D9F515" w14:textId="2FEAE06D" w:rsidR="00415872" w:rsidRPr="00840684" w:rsidRDefault="00415872" w:rsidP="00C775AF">
            <w:pPr>
              <w:spacing w:after="120"/>
              <w:jc w:val="both"/>
              <w:rPr>
                <w:rFonts w:ascii="Times New Roman" w:hAnsi="Times New Roman" w:cs="Times New Roman"/>
                <w:sz w:val="24"/>
              </w:rPr>
            </w:pPr>
            <w:r w:rsidRPr="00840684">
              <w:rPr>
                <w:rFonts w:ascii="Times New Roman" w:hAnsi="Times New Roman"/>
                <w:sz w:val="24"/>
              </w:rPr>
              <w:t xml:space="preserve">Nu se includ expunerile atribuite clasei de expuneri „elemente reprezentând </w:t>
            </w:r>
            <w:r w:rsidR="00C775AF">
              <w:rPr>
                <w:rFonts w:ascii="Times New Roman" w:hAnsi="Times New Roman"/>
                <w:sz w:val="24"/>
              </w:rPr>
              <w:t>poziții din</w:t>
            </w:r>
            <w:r w:rsidRPr="00840684">
              <w:rPr>
                <w:rFonts w:ascii="Times New Roman" w:hAnsi="Times New Roman"/>
                <w:sz w:val="24"/>
              </w:rPr>
              <w:t xml:space="preserve"> securitizare”</w:t>
            </w:r>
            <w:r w:rsidR="00C775AF">
              <w:rPr>
                <w:rFonts w:ascii="Times New Roman" w:hAnsi="Times New Roman"/>
                <w:sz w:val="24"/>
              </w:rPr>
              <w:t>,</w:t>
            </w:r>
            <w:r w:rsidRPr="00840684">
              <w:rPr>
                <w:rFonts w:ascii="Times New Roman" w:hAnsi="Times New Roman"/>
                <w:sz w:val="24"/>
              </w:rPr>
              <w:t xml:space="preserve"> </w:t>
            </w:r>
            <w:r w:rsidR="00C775AF">
              <w:rPr>
                <w:rFonts w:ascii="Times New Roman" w:hAnsi="Times New Roman"/>
                <w:sz w:val="24"/>
              </w:rPr>
              <w:t>menționată la</w:t>
            </w:r>
            <w:r w:rsidRPr="00840684">
              <w:rPr>
                <w:rFonts w:ascii="Times New Roman" w:hAnsi="Times New Roman"/>
                <w:sz w:val="24"/>
              </w:rPr>
              <w:t xml:space="preserve"> articolul </w:t>
            </w:r>
            <w:r w:rsidRPr="00A82146">
              <w:rPr>
                <w:rFonts w:ascii="Times New Roman" w:hAnsi="Times New Roman"/>
                <w:sz w:val="24"/>
              </w:rPr>
              <w:t>112</w:t>
            </w:r>
            <w:r w:rsidRPr="00840684">
              <w:rPr>
                <w:rFonts w:ascii="Times New Roman" w:hAnsi="Times New Roman"/>
                <w:sz w:val="24"/>
              </w:rPr>
              <w:t xml:space="preserve"> litera (m) din CRR.</w:t>
            </w:r>
          </w:p>
        </w:tc>
      </w:tr>
      <w:tr w:rsidR="00415872" w:rsidRPr="00840684" w14:paraId="270A1F04" w14:textId="77777777" w:rsidTr="00155C96">
        <w:trPr>
          <w:trHeight w:val="4791"/>
        </w:trPr>
        <w:tc>
          <w:tcPr>
            <w:tcW w:w="1413" w:type="dxa"/>
          </w:tcPr>
          <w:p w14:paraId="4EAE9117"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16</w:t>
            </w:r>
          </w:p>
        </w:tc>
        <w:tc>
          <w:tcPr>
            <w:tcW w:w="7654" w:type="dxa"/>
          </w:tcPr>
          <w:p w14:paraId="1A00EF62" w14:textId="77777777" w:rsidR="00415872" w:rsidRPr="00840684" w:rsidRDefault="00415872" w:rsidP="00155C96">
            <w:pPr>
              <w:spacing w:after="120"/>
              <w:jc w:val="both"/>
              <w:rPr>
                <w:rFonts w:ascii="Times New Roman" w:eastAsiaTheme="minorHAnsi" w:hAnsi="Times New Roman" w:cs="Times New Roman"/>
                <w:sz w:val="24"/>
              </w:rPr>
            </w:pPr>
            <w:r w:rsidRPr="00840684">
              <w:rPr>
                <w:rFonts w:ascii="Times New Roman" w:hAnsi="Times New Roman"/>
                <w:sz w:val="24"/>
              </w:rPr>
              <w:t>Clasa de expuneri „Alte elemente” se referă la:</w:t>
            </w:r>
          </w:p>
          <w:p w14:paraId="30EC35C7" w14:textId="77777777" w:rsidR="00415872" w:rsidRPr="00840684" w:rsidRDefault="00415872" w:rsidP="00155C96">
            <w:pPr>
              <w:spacing w:after="120"/>
              <w:jc w:val="both"/>
              <w:rPr>
                <w:rFonts w:ascii="Times New Roman" w:eastAsiaTheme="minorHAnsi" w:hAnsi="Times New Roman" w:cs="Times New Roman"/>
                <w:sz w:val="24"/>
              </w:rPr>
            </w:pPr>
            <w:r w:rsidRPr="00840684">
              <w:rPr>
                <w:rFonts w:ascii="Times New Roman" w:hAnsi="Times New Roman"/>
                <w:sz w:val="24"/>
              </w:rPr>
              <w:t xml:space="preserve">- active cărora li se aplică o pondere de risc specifică, stabilită în partea a treia titlul II capitolul </w:t>
            </w:r>
            <w:r w:rsidRPr="00A82146">
              <w:rPr>
                <w:rFonts w:ascii="Times New Roman" w:hAnsi="Times New Roman"/>
                <w:sz w:val="24"/>
              </w:rPr>
              <w:t>4</w:t>
            </w:r>
            <w:r w:rsidRPr="00840684">
              <w:rPr>
                <w:rFonts w:ascii="Times New Roman" w:hAnsi="Times New Roman"/>
                <w:sz w:val="24"/>
              </w:rPr>
              <w:t xml:space="preserve"> articolul </w:t>
            </w:r>
            <w:r w:rsidRPr="00A82146">
              <w:rPr>
                <w:rFonts w:ascii="Times New Roman" w:hAnsi="Times New Roman"/>
                <w:sz w:val="24"/>
              </w:rPr>
              <w:t>134</w:t>
            </w:r>
            <w:r w:rsidRPr="00840684">
              <w:rPr>
                <w:rFonts w:ascii="Times New Roman" w:hAnsi="Times New Roman"/>
                <w:sz w:val="24"/>
              </w:rPr>
              <w:t xml:space="preserve"> din CRR;</w:t>
            </w:r>
          </w:p>
          <w:p w14:paraId="70D7EF74" w14:textId="6EDC2F73" w:rsidR="00415872" w:rsidRPr="00840684" w:rsidRDefault="00415872" w:rsidP="001C2DB3">
            <w:pPr>
              <w:spacing w:after="120"/>
              <w:jc w:val="both"/>
              <w:rPr>
                <w:rFonts w:ascii="Times New Roman" w:hAnsi="Times New Roman" w:cs="Times New Roman"/>
                <w:sz w:val="24"/>
              </w:rPr>
            </w:pPr>
            <w:r w:rsidRPr="00840684">
              <w:rPr>
                <w:rFonts w:ascii="Times New Roman" w:hAnsi="Times New Roman"/>
                <w:sz w:val="24"/>
              </w:rPr>
              <w:t xml:space="preserve">- activele care nu sunt deduse în aplicarea articolului </w:t>
            </w:r>
            <w:r w:rsidRPr="00A82146">
              <w:rPr>
                <w:rFonts w:ascii="Times New Roman" w:hAnsi="Times New Roman"/>
                <w:sz w:val="24"/>
              </w:rPr>
              <w:t>39</w:t>
            </w:r>
            <w:r w:rsidRPr="00840684">
              <w:rPr>
                <w:rFonts w:ascii="Times New Roman" w:hAnsi="Times New Roman"/>
                <w:sz w:val="24"/>
              </w:rPr>
              <w:t xml:space="preserve"> din CRR (plăți excedentare de impozite, pierderi fiscale reportate la exercițiile financiare anterioare și creanțe privind impozitul amânat care nu se bazează pe profitabilitatea viitoare), a articolului </w:t>
            </w:r>
            <w:r w:rsidRPr="00A82146">
              <w:rPr>
                <w:rFonts w:ascii="Times New Roman" w:hAnsi="Times New Roman"/>
                <w:sz w:val="24"/>
              </w:rPr>
              <w:t>41</w:t>
            </w:r>
            <w:r w:rsidRPr="00840684">
              <w:rPr>
                <w:rFonts w:ascii="Times New Roman" w:hAnsi="Times New Roman"/>
                <w:sz w:val="24"/>
              </w:rPr>
              <w:t xml:space="preserve"> din CRR (active ale fondurilor de pensii cu beneficii determinate), a articolului </w:t>
            </w:r>
            <w:r w:rsidRPr="00A82146">
              <w:rPr>
                <w:rFonts w:ascii="Times New Roman" w:hAnsi="Times New Roman"/>
                <w:sz w:val="24"/>
              </w:rPr>
              <w:t>46</w:t>
            </w:r>
            <w:r w:rsidRPr="00840684">
              <w:rPr>
                <w:rFonts w:ascii="Times New Roman" w:hAnsi="Times New Roman"/>
                <w:sz w:val="24"/>
              </w:rPr>
              <w:t xml:space="preserve"> și a articolului </w:t>
            </w:r>
            <w:r w:rsidRPr="00A82146">
              <w:rPr>
                <w:rFonts w:ascii="Times New Roman" w:hAnsi="Times New Roman"/>
                <w:sz w:val="24"/>
              </w:rPr>
              <w:t>469</w:t>
            </w:r>
            <w:r w:rsidRPr="00840684">
              <w:rPr>
                <w:rFonts w:ascii="Times New Roman" w:hAnsi="Times New Roman"/>
                <w:sz w:val="24"/>
              </w:rPr>
              <w:t xml:space="preserve"> din CRR (investiții nesemnificative în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a articolului </w:t>
            </w:r>
            <w:r w:rsidRPr="00A82146">
              <w:rPr>
                <w:rFonts w:ascii="Times New Roman" w:hAnsi="Times New Roman"/>
                <w:sz w:val="24"/>
              </w:rPr>
              <w:t>49</w:t>
            </w:r>
            <w:r w:rsidRPr="00840684">
              <w:rPr>
                <w:rFonts w:ascii="Times New Roman" w:hAnsi="Times New Roman"/>
                <w:sz w:val="24"/>
              </w:rPr>
              <w:t xml:space="preserve"> și a articolului </w:t>
            </w:r>
            <w:r w:rsidRPr="00A82146">
              <w:rPr>
                <w:rFonts w:ascii="Times New Roman" w:hAnsi="Times New Roman"/>
                <w:sz w:val="24"/>
              </w:rPr>
              <w:t>471</w:t>
            </w:r>
            <w:r w:rsidRPr="00840684">
              <w:rPr>
                <w:rFonts w:ascii="Times New Roman" w:hAnsi="Times New Roman"/>
                <w:sz w:val="24"/>
              </w:rPr>
              <w:t xml:space="preserve"> din CRR (participații în entități de asigurare, indiferent dacă sunt sau nu supravegheate în temeiul Directivei privind conglomeratele), a articolului </w:t>
            </w:r>
            <w:r w:rsidRPr="00A82146">
              <w:rPr>
                <w:rFonts w:ascii="Times New Roman" w:hAnsi="Times New Roman"/>
                <w:sz w:val="24"/>
              </w:rPr>
              <w:t>60</w:t>
            </w:r>
            <w:r w:rsidRPr="00840684">
              <w:rPr>
                <w:rFonts w:ascii="Times New Roman" w:hAnsi="Times New Roman"/>
                <w:sz w:val="24"/>
              </w:rPr>
              <w:t xml:space="preserve"> și a articolului</w:t>
            </w:r>
            <w:r w:rsidR="001C2DB3">
              <w:rPr>
                <w:rFonts w:ascii="Times New Roman" w:hAnsi="Times New Roman"/>
                <w:sz w:val="24"/>
              </w:rPr>
              <w:t> </w:t>
            </w:r>
            <w:r w:rsidRPr="00A82146">
              <w:rPr>
                <w:rFonts w:ascii="Times New Roman" w:hAnsi="Times New Roman"/>
                <w:sz w:val="24"/>
              </w:rPr>
              <w:t>475</w:t>
            </w:r>
            <w:r w:rsidRPr="00840684">
              <w:rPr>
                <w:rFonts w:ascii="Times New Roman" w:hAnsi="Times New Roman"/>
                <w:sz w:val="24"/>
              </w:rPr>
              <w:t xml:space="preserve"> din CRR (investiții directe, indirecte și sintetice nesemnificative și semnificative în fonduri proprii de nivel </w:t>
            </w:r>
            <w:r w:rsidRPr="00A82146">
              <w:rPr>
                <w:rFonts w:ascii="Times New Roman" w:hAnsi="Times New Roman"/>
                <w:sz w:val="24"/>
              </w:rPr>
              <w:t>1</w:t>
            </w:r>
            <w:r w:rsidRPr="00840684">
              <w:rPr>
                <w:rFonts w:ascii="Times New Roman" w:hAnsi="Times New Roman"/>
                <w:sz w:val="24"/>
              </w:rPr>
              <w:t xml:space="preserve"> suplimentar ale entităților din sectorul financiar), a articolului </w:t>
            </w:r>
            <w:r w:rsidRPr="00A82146">
              <w:rPr>
                <w:rFonts w:ascii="Times New Roman" w:hAnsi="Times New Roman"/>
                <w:sz w:val="24"/>
              </w:rPr>
              <w:t>70</w:t>
            </w:r>
            <w:r w:rsidRPr="00840684">
              <w:rPr>
                <w:rFonts w:ascii="Times New Roman" w:hAnsi="Times New Roman"/>
                <w:sz w:val="24"/>
              </w:rPr>
              <w:t xml:space="preserve"> și a articolului </w:t>
            </w:r>
            <w:r w:rsidRPr="00A82146">
              <w:rPr>
                <w:rFonts w:ascii="Times New Roman" w:hAnsi="Times New Roman"/>
                <w:sz w:val="24"/>
              </w:rPr>
              <w:t>477</w:t>
            </w:r>
            <w:r w:rsidRPr="00840684">
              <w:rPr>
                <w:rFonts w:ascii="Times New Roman" w:hAnsi="Times New Roman"/>
                <w:sz w:val="24"/>
              </w:rPr>
              <w:t xml:space="preserve"> din CRR (dețineri directe, indirecte și sintetice nesemnificative și semnificative în fonduri proprii de nivel </w:t>
            </w:r>
            <w:r w:rsidRPr="00A82146">
              <w:rPr>
                <w:rFonts w:ascii="Times New Roman" w:hAnsi="Times New Roman"/>
                <w:sz w:val="24"/>
              </w:rPr>
              <w:t>2</w:t>
            </w:r>
            <w:r w:rsidRPr="00840684">
              <w:rPr>
                <w:rFonts w:ascii="Times New Roman" w:hAnsi="Times New Roman"/>
                <w:sz w:val="24"/>
              </w:rPr>
              <w:t xml:space="preserve"> ale unei entități din sectorul financiar) atunci când nu sunt alocate altor clase de expuneri, precum și deținerile calificate din afara sectorului financiar atunci când nu sunt supuse unei ponderi de risc de </w:t>
            </w:r>
            <w:r w:rsidRPr="00A82146">
              <w:rPr>
                <w:rFonts w:ascii="Times New Roman" w:hAnsi="Times New Roman"/>
                <w:sz w:val="24"/>
              </w:rPr>
              <w:t>1</w:t>
            </w:r>
            <w:r w:rsidRPr="00840684">
              <w:rPr>
                <w:rFonts w:ascii="Times New Roman" w:hAnsi="Times New Roman"/>
                <w:sz w:val="24"/>
              </w:rPr>
              <w:t> </w:t>
            </w:r>
            <w:r w:rsidRPr="00A82146">
              <w:rPr>
                <w:rFonts w:ascii="Times New Roman" w:hAnsi="Times New Roman"/>
                <w:sz w:val="24"/>
              </w:rPr>
              <w:t>250</w:t>
            </w:r>
            <w:r w:rsidRPr="00840684">
              <w:rPr>
                <w:rFonts w:ascii="Times New Roman" w:hAnsi="Times New Roman"/>
                <w:sz w:val="24"/>
              </w:rPr>
              <w:t xml:space="preserve"> % [în aplicarea părții a doua titlul I capitolul </w:t>
            </w:r>
            <w:r w:rsidRPr="00A82146">
              <w:rPr>
                <w:rFonts w:ascii="Times New Roman" w:hAnsi="Times New Roman"/>
                <w:sz w:val="24"/>
              </w:rPr>
              <w:t>1</w:t>
            </w:r>
            <w:r w:rsidRPr="00840684">
              <w:rPr>
                <w:rFonts w:ascii="Times New Roman" w:hAnsi="Times New Roman"/>
                <w:sz w:val="24"/>
              </w:rPr>
              <w:t xml:space="preserve"> articolul </w:t>
            </w:r>
            <w:r w:rsidRPr="00A82146">
              <w:rPr>
                <w:rFonts w:ascii="Times New Roman" w:hAnsi="Times New Roman"/>
                <w:sz w:val="24"/>
              </w:rPr>
              <w:t>36</w:t>
            </w:r>
            <w:r w:rsidRPr="00840684">
              <w:rPr>
                <w:rFonts w:ascii="Times New Roman" w:hAnsi="Times New Roman"/>
                <w:sz w:val="24"/>
              </w:rPr>
              <w:t xml:space="preserve"> litera (k) din CRR].</w:t>
            </w:r>
          </w:p>
        </w:tc>
      </w:tr>
    </w:tbl>
    <w:p w14:paraId="4A54A941" w14:textId="77777777" w:rsidR="00415872" w:rsidRPr="00840684" w:rsidRDefault="00415872" w:rsidP="00563C4F">
      <w:pPr>
        <w:spacing w:after="120"/>
        <w:rPr>
          <w:rFonts w:ascii="Times New Roman" w:hAnsi="Times New Roman" w:cs="Times New Roman"/>
          <w:sz w:val="24"/>
        </w:rPr>
      </w:pPr>
    </w:p>
    <w:p w14:paraId="2CEE036C" w14:textId="77777777" w:rsidR="00415872" w:rsidRPr="00B24EA4" w:rsidRDefault="00415872">
      <w:pPr>
        <w:rPr>
          <w:rFonts w:ascii="Times New Roman" w:hAnsi="Times New Roman" w:cs="Times New Roman"/>
          <w:b/>
          <w:sz w:val="24"/>
        </w:rPr>
        <w:sectPr w:rsidR="00415872" w:rsidRPr="00B24EA4" w:rsidSect="00155C96">
          <w:pgSz w:w="11900" w:h="16840"/>
          <w:pgMar w:top="2268" w:right="1418" w:bottom="1134" w:left="1701" w:header="709" w:footer="709" w:gutter="0"/>
          <w:pgNumType w:start="1" w:chapStyle="1"/>
          <w:cols w:space="708"/>
          <w:docGrid w:linePitch="299"/>
        </w:sectPr>
      </w:pPr>
    </w:p>
    <w:p w14:paraId="420613C9" w14:textId="77777777" w:rsidR="00415872" w:rsidRPr="00DB0483" w:rsidRDefault="00415872" w:rsidP="000646F8">
      <w:pPr>
        <w:pStyle w:val="Annexetitre"/>
        <w:spacing w:before="0"/>
      </w:pPr>
      <w:r w:rsidRPr="00DB0483">
        <w:lastRenderedPageBreak/>
        <w:t>Anexa XXII - Publicarea de informații privind utilizarea abordării IRB în ceea ce privește riscul de credit (excluzând riscul de credit al contrapărții)</w:t>
      </w:r>
    </w:p>
    <w:p w14:paraId="7E31DFC8" w14:textId="77777777" w:rsidR="00415872" w:rsidRPr="00840684" w:rsidRDefault="00415872" w:rsidP="000646F8">
      <w:pPr>
        <w:spacing w:after="120"/>
        <w:rPr>
          <w:rFonts w:ascii="Times New Roman" w:hAnsi="Times New Roman" w:cs="Times New Roman"/>
          <w:sz w:val="24"/>
        </w:rPr>
      </w:pPr>
    </w:p>
    <w:p w14:paraId="5A62ECB9" w14:textId="32E59D15" w:rsidR="00415872" w:rsidRPr="00840684" w:rsidRDefault="00415872" w:rsidP="000646F8">
      <w:pPr>
        <w:spacing w:after="120"/>
        <w:rPr>
          <w:rFonts w:ascii="Times New Roman" w:hAnsi="Times New Roman" w:cs="Times New Roman"/>
          <w:sz w:val="24"/>
        </w:rPr>
      </w:pPr>
      <w:r w:rsidRPr="00B24EA4">
        <w:rPr>
          <w:rFonts w:ascii="Times New Roman" w:hAnsi="Times New Roman"/>
          <w:b/>
          <w:sz w:val="24"/>
        </w:rPr>
        <w:t xml:space="preserve">Tabelul </w:t>
      </w:r>
      <w:r w:rsidR="006063B3">
        <w:rPr>
          <w:rFonts w:ascii="Times New Roman" w:hAnsi="Times New Roman"/>
          <w:b/>
          <w:sz w:val="24"/>
        </w:rPr>
        <w:t>EU C</w:t>
      </w:r>
      <w:r w:rsidRPr="00B24EA4">
        <w:rPr>
          <w:rFonts w:ascii="Times New Roman" w:hAnsi="Times New Roman"/>
          <w:b/>
          <w:sz w:val="24"/>
        </w:rPr>
        <w:t>RE – Cerințe de publicare a informațiilor calitative legate de abordarea IRB. Tabel flexibil</w:t>
      </w:r>
      <w:r w:rsidRPr="00840684">
        <w:rPr>
          <w:rFonts w:ascii="Times New Roman" w:hAnsi="Times New Roman"/>
          <w:sz w:val="24"/>
        </w:rPr>
        <w:t>.</w:t>
      </w:r>
    </w:p>
    <w:p w14:paraId="202052CB" w14:textId="6E5B70DE" w:rsidR="00415872" w:rsidRPr="00840684" w:rsidRDefault="00415872" w:rsidP="000646F8">
      <w:pPr>
        <w:pStyle w:val="ListParagraph"/>
        <w:numPr>
          <w:ilvl w:val="0"/>
          <w:numId w:val="51"/>
        </w:numPr>
        <w:spacing w:after="120"/>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452</w:t>
      </w:r>
      <w:r w:rsidRPr="00840684">
        <w:rPr>
          <w:rFonts w:ascii="Times New Roman" w:hAnsi="Times New Roman"/>
          <w:sz w:val="24"/>
        </w:rPr>
        <w:t xml:space="preserve"> literele (a)-(f) din Regulamentul (UE)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Style w:val="FootnoteReference"/>
        </w:rPr>
        <w:footnoteReference w:id="38"/>
      </w:r>
      <w:r w:rsidRPr="00840684">
        <w:rPr>
          <w:rFonts w:ascii="Times New Roman" w:hAnsi="Times New Roman"/>
          <w:sz w:val="24"/>
        </w:rPr>
        <w:t xml:space="preserve"> („CRR”) urmând instrucțiunile furnizate mai jos în prezenta anexă pentru completarea tabelului </w:t>
      </w:r>
      <w:r w:rsidR="006063B3">
        <w:rPr>
          <w:rFonts w:ascii="Times New Roman" w:hAnsi="Times New Roman"/>
          <w:sz w:val="24"/>
        </w:rPr>
        <w:t>EU C</w:t>
      </w:r>
      <w:r w:rsidRPr="00840684">
        <w:rPr>
          <w:rFonts w:ascii="Times New Roman" w:hAnsi="Times New Roman"/>
          <w:sz w:val="24"/>
        </w:rPr>
        <w:t>RE care figurează în anexa XXI la prezentul regulament de punere în aplicare.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415872" w:rsidRPr="00840684" w14:paraId="105BD0FA"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3150A91"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rândului</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94327D5"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3A7E0824"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2D6CBBF2"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3F730470"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Explicație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415872" w:rsidRPr="00840684" w14:paraId="60137D10"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00B238C"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65F7CDE"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452</w:t>
            </w:r>
            <w:r w:rsidRPr="00840684">
              <w:rPr>
                <w:rFonts w:ascii="Times New Roman" w:hAnsi="Times New Roman"/>
                <w:iCs/>
                <w:sz w:val="24"/>
                <w:lang w:val="ro-RO"/>
              </w:rPr>
              <w:t xml:space="preserve"> litera (a) din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845FD4E" w14:textId="6202B974" w:rsidR="00415872" w:rsidRPr="00840684" w:rsidRDefault="00415872" w:rsidP="001C2DB3">
            <w:pPr>
              <w:spacing w:after="120"/>
              <w:jc w:val="both"/>
              <w:rPr>
                <w:rFonts w:ascii="Times New Roman" w:hAnsi="Times New Roman" w:cs="Times New Roman"/>
                <w:sz w:val="24"/>
                <w:lang w:val="ro-RO"/>
              </w:rPr>
            </w:pPr>
            <w:r w:rsidRPr="00840684">
              <w:rPr>
                <w:rFonts w:ascii="Times New Roman" w:hAnsi="Times New Roman"/>
                <w:sz w:val="24"/>
                <w:lang w:val="ro-RO"/>
              </w:rPr>
              <w:t xml:space="preserve">Atunci când publică informații privind sfera de aplicare a aprobării autorității competente pentru utilizarea abordării sau a aprobării tranziției către respectiva abordare în conformitate cu articolul </w:t>
            </w:r>
            <w:r w:rsidRPr="00A82146">
              <w:rPr>
                <w:rFonts w:ascii="Times New Roman" w:hAnsi="Times New Roman"/>
                <w:sz w:val="24"/>
                <w:lang w:val="ro-RO"/>
              </w:rPr>
              <w:t>452</w:t>
            </w:r>
            <w:r w:rsidRPr="00840684">
              <w:rPr>
                <w:rFonts w:ascii="Times New Roman" w:hAnsi="Times New Roman"/>
                <w:sz w:val="24"/>
                <w:lang w:val="ro-RO"/>
              </w:rPr>
              <w:t xml:space="preserve"> litera</w:t>
            </w:r>
            <w:r w:rsidR="001C2DB3">
              <w:rPr>
                <w:rFonts w:ascii="Times New Roman" w:hAnsi="Times New Roman"/>
                <w:sz w:val="24"/>
                <w:lang w:val="ro-RO"/>
              </w:rPr>
              <w:t> </w:t>
            </w:r>
            <w:r w:rsidRPr="00840684">
              <w:rPr>
                <w:rFonts w:ascii="Times New Roman" w:hAnsi="Times New Roman"/>
                <w:sz w:val="24"/>
                <w:lang w:val="ro-RO"/>
              </w:rPr>
              <w:t>(a) din CRR, instituțiile trebuie să descrie principalele caracteristici ale sistemelor de rating utilizate în cadrul abordării IRB pentru care autoritatea competentă a acordat aprobarea, precum și tipurile de expuneri acoperite de aceste sisteme de rating. Instituțiile trebuie să descrie, de asemenea, tipurile de expuneri pentru care au aprobarea de utilizare parțială permanentă a abordării standardizate în conformitate cu articolul </w:t>
            </w:r>
            <w:r w:rsidRPr="00A82146">
              <w:rPr>
                <w:rFonts w:ascii="Times New Roman" w:hAnsi="Times New Roman"/>
                <w:sz w:val="24"/>
                <w:lang w:val="ro-RO"/>
              </w:rPr>
              <w:t>150</w:t>
            </w:r>
            <w:r w:rsidRPr="00840684">
              <w:rPr>
                <w:rFonts w:ascii="Times New Roman" w:hAnsi="Times New Roman"/>
                <w:sz w:val="24"/>
                <w:lang w:val="ro-RO"/>
              </w:rPr>
              <w:t xml:space="preserve"> din CRR și care fac parte din planurile lor de implementare a abordării IRB în conformitate cu articolul </w:t>
            </w:r>
            <w:r w:rsidRPr="00A82146">
              <w:rPr>
                <w:rFonts w:ascii="Times New Roman" w:hAnsi="Times New Roman"/>
                <w:sz w:val="24"/>
                <w:lang w:val="ro-RO"/>
              </w:rPr>
              <w:t>148</w:t>
            </w:r>
            <w:r w:rsidRPr="00840684">
              <w:rPr>
                <w:rFonts w:ascii="Times New Roman" w:hAnsi="Times New Roman"/>
                <w:sz w:val="24"/>
                <w:lang w:val="ro-RO"/>
              </w:rPr>
              <w:t xml:space="preserve"> din CRR. Descrierea se furnizează la nivel de grup.</w:t>
            </w:r>
          </w:p>
        </w:tc>
      </w:tr>
      <w:tr w:rsidR="00415872" w:rsidRPr="00840684" w14:paraId="3975B4D6" w14:textId="77777777" w:rsidTr="00155C96">
        <w:trPr>
          <w:trHeight w:val="557"/>
        </w:trPr>
        <w:tc>
          <w:tcPr>
            <w:tcW w:w="1363" w:type="dxa"/>
            <w:vAlign w:val="top"/>
          </w:tcPr>
          <w:p w14:paraId="66B1C5F2"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(b)</w:t>
            </w:r>
          </w:p>
        </w:tc>
        <w:tc>
          <w:tcPr>
            <w:tcW w:w="1179" w:type="dxa"/>
          </w:tcPr>
          <w:p w14:paraId="4D03CDC6" w14:textId="4FAF6802" w:rsidR="00415872" w:rsidRPr="00840684" w:rsidRDefault="00415872" w:rsidP="001C2DB3">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452</w:t>
            </w:r>
            <w:r w:rsidRPr="00840684">
              <w:rPr>
                <w:rFonts w:ascii="Times New Roman" w:hAnsi="Times New Roman"/>
                <w:iCs/>
                <w:sz w:val="24"/>
                <w:lang w:val="ro-RO"/>
              </w:rPr>
              <w:t xml:space="preserve"> litera</w:t>
            </w:r>
            <w:r w:rsidR="001C2DB3">
              <w:rPr>
                <w:rFonts w:ascii="Times New Roman" w:hAnsi="Times New Roman"/>
                <w:iCs/>
                <w:sz w:val="24"/>
                <w:lang w:val="ro-RO"/>
              </w:rPr>
              <w:t> </w:t>
            </w:r>
            <w:r w:rsidRPr="00840684">
              <w:rPr>
                <w:rFonts w:ascii="Times New Roman" w:hAnsi="Times New Roman"/>
                <w:iCs/>
                <w:sz w:val="24"/>
                <w:lang w:val="ro-RO"/>
              </w:rPr>
              <w:t>(c) punctele (i)-(iv) din CRR</w:t>
            </w:r>
          </w:p>
        </w:tc>
        <w:tc>
          <w:tcPr>
            <w:tcW w:w="7087" w:type="dxa"/>
          </w:tcPr>
          <w:p w14:paraId="25F9FE3F"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Descrierea mecanismelor de control pentru sistemele de rating cuprinde estimarea parametrilor de risc, inclusiv elaborarea și calibrarea modelului intern, precum și controale la aplicarea modelelor și modificări ale sistemelor de rating. </w:t>
            </w:r>
          </w:p>
          <w:p w14:paraId="029B7E26"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În conformitate cu articolul </w:t>
            </w:r>
            <w:r w:rsidRPr="00A82146">
              <w:rPr>
                <w:rFonts w:ascii="Times New Roman" w:hAnsi="Times New Roman"/>
                <w:sz w:val="24"/>
                <w:lang w:val="ro-RO"/>
              </w:rPr>
              <w:t>452</w:t>
            </w:r>
            <w:r w:rsidRPr="00840684">
              <w:rPr>
                <w:rFonts w:ascii="Times New Roman" w:hAnsi="Times New Roman"/>
                <w:sz w:val="24"/>
                <w:lang w:val="ro-RO"/>
              </w:rPr>
              <w:t xml:space="preserve"> litera (c) punctele (i)-(iv) din CRR, descrierea rolului funcțiilor menționate mai sus trebuie să includă, de asemenea:</w:t>
            </w:r>
          </w:p>
          <w:p w14:paraId="22432151" w14:textId="77777777" w:rsidR="00415872" w:rsidRPr="00840684" w:rsidRDefault="00415872" w:rsidP="000646F8">
            <w:pPr>
              <w:pStyle w:val="ListParagraph"/>
              <w:numPr>
                <w:ilvl w:val="0"/>
                <w:numId w:val="50"/>
              </w:numPr>
              <w:spacing w:after="120"/>
              <w:jc w:val="both"/>
              <w:rPr>
                <w:rFonts w:ascii="Times New Roman" w:hAnsi="Times New Roman"/>
                <w:sz w:val="24"/>
                <w:szCs w:val="24"/>
                <w:lang w:val="ro-RO"/>
              </w:rPr>
            </w:pPr>
            <w:r w:rsidRPr="00840684">
              <w:rPr>
                <w:rFonts w:ascii="Times New Roman" w:hAnsi="Times New Roman"/>
                <w:sz w:val="24"/>
                <w:szCs w:val="24"/>
                <w:lang w:val="ro-RO"/>
              </w:rPr>
              <w:t xml:space="preserve">relațiile dintre funcția de gestionare a riscurilor și funcția de audit intern; </w:t>
            </w:r>
          </w:p>
          <w:p w14:paraId="0461EC09" w14:textId="77777777" w:rsidR="00415872" w:rsidRPr="00840684" w:rsidRDefault="00415872" w:rsidP="000646F8">
            <w:pPr>
              <w:pStyle w:val="ListParagraph"/>
              <w:numPr>
                <w:ilvl w:val="0"/>
                <w:numId w:val="50"/>
              </w:numPr>
              <w:spacing w:after="120"/>
              <w:jc w:val="both"/>
              <w:rPr>
                <w:rFonts w:ascii="Times New Roman" w:hAnsi="Times New Roman"/>
                <w:sz w:val="24"/>
                <w:szCs w:val="24"/>
                <w:lang w:val="ro-RO"/>
              </w:rPr>
            </w:pPr>
            <w:r w:rsidRPr="00840684">
              <w:rPr>
                <w:rFonts w:ascii="Times New Roman" w:hAnsi="Times New Roman"/>
                <w:sz w:val="24"/>
                <w:szCs w:val="24"/>
                <w:lang w:val="ro-RO"/>
              </w:rPr>
              <w:t>procesele și metodele de revizuire a sistemelor de rating, inclusiv revizuiri periodice ale estimărilor în conformitate cu articolul </w:t>
            </w:r>
            <w:r w:rsidRPr="00A82146">
              <w:rPr>
                <w:rFonts w:ascii="Times New Roman" w:hAnsi="Times New Roman"/>
                <w:sz w:val="24"/>
                <w:szCs w:val="24"/>
                <w:lang w:val="ro-RO"/>
              </w:rPr>
              <w:t>179</w:t>
            </w:r>
            <w:r w:rsidRPr="00840684">
              <w:rPr>
                <w:rFonts w:ascii="Times New Roman" w:hAnsi="Times New Roman"/>
                <w:sz w:val="24"/>
                <w:szCs w:val="24"/>
                <w:lang w:val="ro-RO"/>
              </w:rPr>
              <w:t xml:space="preserve"> alineatul (</w:t>
            </w:r>
            <w:r w:rsidRPr="00A82146">
              <w:rPr>
                <w:rFonts w:ascii="Times New Roman" w:hAnsi="Times New Roman"/>
                <w:sz w:val="24"/>
                <w:szCs w:val="24"/>
                <w:lang w:val="ro-RO"/>
              </w:rPr>
              <w:t>1</w:t>
            </w:r>
            <w:r w:rsidRPr="00840684">
              <w:rPr>
                <w:rFonts w:ascii="Times New Roman" w:hAnsi="Times New Roman"/>
                <w:sz w:val="24"/>
                <w:szCs w:val="24"/>
                <w:lang w:val="ro-RO"/>
              </w:rPr>
              <w:t xml:space="preserve">) litera (c) din CRR și validări; </w:t>
            </w:r>
          </w:p>
          <w:p w14:paraId="3BA8C3F3" w14:textId="77777777" w:rsidR="00415872" w:rsidRPr="00840684" w:rsidRDefault="00415872" w:rsidP="000646F8">
            <w:pPr>
              <w:pStyle w:val="ListParagraph"/>
              <w:numPr>
                <w:ilvl w:val="0"/>
                <w:numId w:val="50"/>
              </w:numPr>
              <w:spacing w:after="120"/>
              <w:jc w:val="both"/>
              <w:rPr>
                <w:rFonts w:ascii="Times New Roman" w:hAnsi="Times New Roman"/>
                <w:sz w:val="24"/>
                <w:szCs w:val="24"/>
                <w:lang w:val="ro-RO"/>
              </w:rPr>
            </w:pPr>
            <w:r w:rsidRPr="00840684">
              <w:rPr>
                <w:rFonts w:ascii="Times New Roman" w:hAnsi="Times New Roman"/>
                <w:sz w:val="24"/>
                <w:szCs w:val="24"/>
                <w:lang w:val="ro-RO"/>
              </w:rPr>
              <w:t xml:space="preserve">procedurile și măsurile organizatorice menite să asigure independența funcției responsabile cu revizuirea modelelor (funcția de validare) față de funcțiile responsabile cu dezvoltarea și calibrarea modelului, </w:t>
            </w:r>
          </w:p>
          <w:p w14:paraId="54722156" w14:textId="77777777" w:rsidR="00415872" w:rsidRPr="00840684" w:rsidRDefault="00415872" w:rsidP="000646F8">
            <w:pPr>
              <w:pStyle w:val="ListParagraph"/>
              <w:numPr>
                <w:ilvl w:val="0"/>
                <w:numId w:val="50"/>
              </w:numPr>
              <w:spacing w:after="120"/>
              <w:jc w:val="both"/>
              <w:rPr>
                <w:rFonts w:ascii="Times New Roman" w:hAnsi="Times New Roman"/>
                <w:sz w:val="24"/>
                <w:szCs w:val="24"/>
                <w:lang w:val="ro-RO"/>
              </w:rPr>
            </w:pPr>
            <w:r w:rsidRPr="00840684">
              <w:rPr>
                <w:rFonts w:ascii="Times New Roman" w:hAnsi="Times New Roman"/>
                <w:sz w:val="24"/>
                <w:szCs w:val="24"/>
                <w:lang w:val="ro-RO"/>
              </w:rPr>
              <w:lastRenderedPageBreak/>
              <w:t>și procedura de asigurare a răspunderii funcțiilor responsabile cu elaborarea și revizuirea modelelor.</w:t>
            </w:r>
          </w:p>
        </w:tc>
      </w:tr>
      <w:tr w:rsidR="00415872" w:rsidRPr="00840684" w:rsidDel="00915DC9" w14:paraId="5C77A8F5" w14:textId="77777777" w:rsidTr="00155C96">
        <w:trPr>
          <w:trHeight w:val="973"/>
        </w:trPr>
        <w:tc>
          <w:tcPr>
            <w:tcW w:w="1363" w:type="dxa"/>
            <w:vAlign w:val="top"/>
          </w:tcPr>
          <w:p w14:paraId="73A7525A"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lastRenderedPageBreak/>
              <w:t>(c)</w:t>
            </w:r>
          </w:p>
        </w:tc>
        <w:tc>
          <w:tcPr>
            <w:tcW w:w="1179" w:type="dxa"/>
          </w:tcPr>
          <w:p w14:paraId="750F3403" w14:textId="39A4C809" w:rsidR="00415872" w:rsidRPr="00840684" w:rsidRDefault="00415872" w:rsidP="001C2DB3">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452</w:t>
            </w:r>
            <w:r w:rsidRPr="00840684">
              <w:rPr>
                <w:rFonts w:ascii="Times New Roman" w:hAnsi="Times New Roman"/>
                <w:iCs/>
                <w:sz w:val="24"/>
                <w:lang w:val="ro-RO"/>
              </w:rPr>
              <w:t xml:space="preserve"> litera</w:t>
            </w:r>
            <w:r w:rsidR="001C2DB3">
              <w:rPr>
                <w:rFonts w:ascii="Times New Roman" w:hAnsi="Times New Roman"/>
                <w:iCs/>
                <w:sz w:val="24"/>
                <w:lang w:val="ro-RO"/>
              </w:rPr>
              <w:t> </w:t>
            </w:r>
            <w:r w:rsidRPr="00840684">
              <w:rPr>
                <w:rFonts w:ascii="Times New Roman" w:hAnsi="Times New Roman"/>
                <w:iCs/>
                <w:sz w:val="24"/>
                <w:lang w:val="ro-RO"/>
              </w:rPr>
              <w:t>(d) din CRR</w:t>
            </w:r>
          </w:p>
        </w:tc>
        <w:tc>
          <w:tcPr>
            <w:tcW w:w="7087" w:type="dxa"/>
          </w:tcPr>
          <w:p w14:paraId="634B57E4" w14:textId="77777777" w:rsidR="00415872" w:rsidRPr="00840684" w:rsidDel="00915DC9"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Instituțiile trebuie să specifice rolul funcțiilor implicate în elaborarea, calibrarea și aprobarea modelului și în modificările ulterioare ale sistemelor de rating.</w:t>
            </w:r>
          </w:p>
        </w:tc>
      </w:tr>
      <w:tr w:rsidR="00415872" w:rsidRPr="00840684" w14:paraId="4806A7EE" w14:textId="77777777" w:rsidTr="00155C96">
        <w:trPr>
          <w:trHeight w:val="1265"/>
        </w:trPr>
        <w:tc>
          <w:tcPr>
            <w:tcW w:w="1363" w:type="dxa"/>
            <w:vAlign w:val="top"/>
          </w:tcPr>
          <w:p w14:paraId="7599A4C1"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(d)</w:t>
            </w:r>
          </w:p>
        </w:tc>
        <w:tc>
          <w:tcPr>
            <w:tcW w:w="1179" w:type="dxa"/>
          </w:tcPr>
          <w:p w14:paraId="22527394" w14:textId="07E349BB" w:rsidR="00415872" w:rsidRPr="00840684" w:rsidRDefault="00415872" w:rsidP="001C2DB3">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452</w:t>
            </w:r>
            <w:r w:rsidRPr="00840684">
              <w:rPr>
                <w:rFonts w:ascii="Times New Roman" w:hAnsi="Times New Roman"/>
                <w:iCs/>
                <w:sz w:val="24"/>
                <w:lang w:val="ro-RO"/>
              </w:rPr>
              <w:t xml:space="preserve"> litera</w:t>
            </w:r>
            <w:r w:rsidR="001C2DB3">
              <w:rPr>
                <w:rFonts w:ascii="Times New Roman" w:hAnsi="Times New Roman"/>
                <w:iCs/>
                <w:sz w:val="24"/>
                <w:lang w:val="ro-RO"/>
              </w:rPr>
              <w:t> </w:t>
            </w:r>
            <w:r w:rsidRPr="00840684">
              <w:rPr>
                <w:rFonts w:ascii="Times New Roman" w:hAnsi="Times New Roman"/>
                <w:iCs/>
                <w:sz w:val="24"/>
                <w:lang w:val="ro-RO"/>
              </w:rPr>
              <w:t>(e) din CRR</w:t>
            </w:r>
          </w:p>
        </w:tc>
        <w:tc>
          <w:tcPr>
            <w:tcW w:w="7087" w:type="dxa"/>
          </w:tcPr>
          <w:p w14:paraId="5028CB28"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Instituțiile publică domeniul de aplicare și conținutul principal al rapoartelor de administrare legate de modelele IRB menționate la articolul </w:t>
            </w:r>
            <w:r w:rsidRPr="00A82146">
              <w:rPr>
                <w:rFonts w:ascii="Times New Roman" w:hAnsi="Times New Roman"/>
                <w:sz w:val="24"/>
                <w:lang w:val="ro-RO"/>
              </w:rPr>
              <w:t>189</w:t>
            </w:r>
            <w:r w:rsidRPr="00840684">
              <w:rPr>
                <w:rFonts w:ascii="Times New Roman" w:hAnsi="Times New Roman"/>
                <w:sz w:val="24"/>
                <w:lang w:val="ro-RO"/>
              </w:rPr>
              <w:t xml:space="preserve"> din CRR, precum și destinatarii și frecvența acestor raportări. </w:t>
            </w:r>
          </w:p>
        </w:tc>
      </w:tr>
      <w:tr w:rsidR="00415872" w:rsidRPr="00840684" w14:paraId="7E393133" w14:textId="77777777" w:rsidTr="00155C96">
        <w:trPr>
          <w:trHeight w:val="1405"/>
        </w:trPr>
        <w:tc>
          <w:tcPr>
            <w:tcW w:w="1363" w:type="dxa"/>
            <w:vAlign w:val="top"/>
          </w:tcPr>
          <w:p w14:paraId="42652C9A"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iCs/>
                <w:sz w:val="24"/>
                <w:lang w:val="ro-RO"/>
              </w:rPr>
              <w:t>(e)</w:t>
            </w:r>
          </w:p>
        </w:tc>
        <w:tc>
          <w:tcPr>
            <w:tcW w:w="1179" w:type="dxa"/>
          </w:tcPr>
          <w:p w14:paraId="3E6CF34D" w14:textId="243727F2" w:rsidR="00415872" w:rsidRPr="00840684" w:rsidRDefault="00415872" w:rsidP="001C2DB3">
            <w:pPr>
              <w:spacing w:after="120"/>
              <w:jc w:val="both"/>
              <w:rPr>
                <w:rFonts w:ascii="Times New Roman" w:hAnsi="Times New Roman" w:cs="Times New Roman"/>
                <w:sz w:val="24"/>
                <w:lang w:val="ro-RO"/>
              </w:rPr>
            </w:pPr>
            <w:r w:rsidRPr="00840684">
              <w:rPr>
                <w:rFonts w:ascii="Times New Roman" w:hAnsi="Times New Roman"/>
                <w:iCs/>
                <w:sz w:val="24"/>
                <w:lang w:val="ro-RO"/>
              </w:rPr>
              <w:t xml:space="preserve">Articolul </w:t>
            </w:r>
            <w:r w:rsidRPr="00A82146">
              <w:rPr>
                <w:rFonts w:ascii="Times New Roman" w:hAnsi="Times New Roman"/>
                <w:iCs/>
                <w:sz w:val="24"/>
                <w:lang w:val="ro-RO"/>
              </w:rPr>
              <w:t>452</w:t>
            </w:r>
            <w:r w:rsidRPr="00840684">
              <w:rPr>
                <w:rFonts w:ascii="Times New Roman" w:hAnsi="Times New Roman"/>
                <w:iCs/>
                <w:sz w:val="24"/>
                <w:lang w:val="ro-RO"/>
              </w:rPr>
              <w:t xml:space="preserve"> litera</w:t>
            </w:r>
            <w:r w:rsidR="001C2DB3">
              <w:rPr>
                <w:rFonts w:ascii="Times New Roman" w:hAnsi="Times New Roman"/>
                <w:iCs/>
                <w:sz w:val="24"/>
                <w:lang w:val="ro-RO"/>
              </w:rPr>
              <w:t> </w:t>
            </w:r>
            <w:r w:rsidRPr="00840684">
              <w:rPr>
                <w:rFonts w:ascii="Times New Roman" w:hAnsi="Times New Roman"/>
                <w:iCs/>
                <w:sz w:val="24"/>
                <w:lang w:val="ro-RO"/>
              </w:rPr>
              <w:t>(f) din CRR</w:t>
            </w:r>
          </w:p>
        </w:tc>
        <w:tc>
          <w:tcPr>
            <w:tcW w:w="7087" w:type="dxa"/>
          </w:tcPr>
          <w:p w14:paraId="74BEA544"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Publicarea de informații privind sistemele de rating intern pe clasă de expuneri include numărul de modele principale utilizate în cadrul fiecărei clase de expuneri în ceea ce privește diferitele tipuri de expuneri, împreună cu o descriere succintă a principalelor diferențe dintre modelele din cadrul aceleiași clase de expuneri. Aceasta include, de asemenea, o descriere a celor mai importante caracteristici ale modelelor principale aprobate, în special: </w:t>
            </w:r>
          </w:p>
          <w:p w14:paraId="50D708CE"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(i) definițiile, metodele și datele necesare pentru estimarea și validarea probabilității de nerambursare (PD), inclusiv estimarea și validarea probabilităților de nerambursare pentru portofoliile cu frecvență de nerambursare scăzută, eventualele praguri de reglementare aplicabile și factorii determinanți ai diferențelor observate între estimările privind probabilitatea de nerambursare și ratele de nerambursare reale cel puțin pentru ultimii trei ani; </w:t>
            </w:r>
          </w:p>
          <w:p w14:paraId="64799E46"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 xml:space="preserve">(ii) dacă este cazul, definițiile, metode și datele pentru estimarea și validarea pierderilor în caz de nerambursare (LGD), inclusiv estimarea și validarea pierderilor în caz de nerambursare în ipoteza unui declin economic, informații referitoare la modul în care LGD sunt estimate pentru portofoliile cu frecvență de rambursare scăzută și intervalul mediu de timp între evenimentul de nerambursare și închiderea expunerii; </w:t>
            </w:r>
          </w:p>
          <w:p w14:paraId="28B9E2A9" w14:textId="77777777" w:rsidR="00415872" w:rsidRPr="00840684" w:rsidRDefault="00415872" w:rsidP="00155C96">
            <w:pPr>
              <w:spacing w:after="120"/>
              <w:jc w:val="both"/>
              <w:rPr>
                <w:rFonts w:ascii="Times New Roman" w:hAnsi="Times New Roman" w:cs="Times New Roman"/>
                <w:sz w:val="24"/>
                <w:lang w:val="ro-RO"/>
              </w:rPr>
            </w:pPr>
            <w:r w:rsidRPr="00840684">
              <w:rPr>
                <w:rFonts w:ascii="Times New Roman" w:hAnsi="Times New Roman"/>
                <w:sz w:val="24"/>
                <w:lang w:val="ro-RO"/>
              </w:rPr>
              <w:t>(iii) definițiile, metodele și datele necesare pentru estimarea și validarea factorilor de conversie, inclusiv ipotezele utilizate la derivarea acestor variabile.</w:t>
            </w:r>
          </w:p>
        </w:tc>
      </w:tr>
    </w:tbl>
    <w:p w14:paraId="7321807D" w14:textId="77777777" w:rsidR="00415872" w:rsidRPr="00840684" w:rsidRDefault="00415872" w:rsidP="000646F8">
      <w:pPr>
        <w:spacing w:after="120"/>
        <w:rPr>
          <w:rFonts w:ascii="Times New Roman" w:hAnsi="Times New Roman" w:cs="Times New Roman"/>
          <w:sz w:val="24"/>
        </w:rPr>
      </w:pPr>
    </w:p>
    <w:p w14:paraId="674B2B20" w14:textId="0CBDCCEB" w:rsidR="00415872" w:rsidRPr="00840684" w:rsidRDefault="00415872" w:rsidP="000646F8">
      <w:pPr>
        <w:spacing w:after="120"/>
        <w:rPr>
          <w:rFonts w:ascii="Times New Roman" w:hAnsi="Times New Roman"/>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6</w:t>
      </w:r>
      <w:r w:rsidRPr="00B24EA4">
        <w:rPr>
          <w:rFonts w:ascii="Times New Roman" w:hAnsi="Times New Roman"/>
          <w:b/>
          <w:sz w:val="24"/>
        </w:rPr>
        <w:t xml:space="preserve"> – Abordarea IRB – Expuneri la riscul de credit în funcție de clasa de expunere și intervalul PD. Model fix.</w:t>
      </w:r>
    </w:p>
    <w:p w14:paraId="49C2643C" w14:textId="6B2F38CE" w:rsidR="00415872" w:rsidRPr="00840684" w:rsidRDefault="00415872" w:rsidP="000646F8">
      <w:pPr>
        <w:pStyle w:val="ListParagraph"/>
        <w:numPr>
          <w:ilvl w:val="0"/>
          <w:numId w:val="51"/>
        </w:numPr>
        <w:spacing w:after="120"/>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452</w:t>
      </w:r>
      <w:r w:rsidRPr="00840684">
        <w:rPr>
          <w:rFonts w:ascii="Times New Roman" w:hAnsi="Times New Roman"/>
          <w:sz w:val="24"/>
        </w:rPr>
        <w:t xml:space="preserve"> litera (g) punctele (i)-(v) din CRR privind principalii parametri utilizați pentru calcularea cerințelor de capital pentru abordarea IRB, urmând instrucțiunile furnizate mai jos în prezenta anexă pentru completarea modelului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6</w:t>
      </w:r>
      <w:r w:rsidRPr="00840684">
        <w:rPr>
          <w:rFonts w:ascii="Times New Roman" w:hAnsi="Times New Roman"/>
          <w:sz w:val="24"/>
        </w:rPr>
        <w:t xml:space="preserve"> care figurează în anexa XXI la prezentul regulament de punere în aplicare. Informațiile publicate în prezentul model nu trebuie să includă datele privind împrumuturile specializate menționate la articolul</w:t>
      </w:r>
      <w:r w:rsidR="001C2DB3">
        <w:rPr>
          <w:rFonts w:ascii="Times New Roman" w:hAnsi="Times New Roman"/>
          <w:sz w:val="24"/>
        </w:rPr>
        <w:t> </w:t>
      </w:r>
      <w:r w:rsidRPr="00A82146">
        <w:rPr>
          <w:rFonts w:ascii="Times New Roman" w:hAnsi="Times New Roman"/>
          <w:sz w:val="24"/>
        </w:rPr>
        <w:t>153</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CRR. Prezentul model exclude expunerile la riscul de </w:t>
      </w:r>
      <w:r w:rsidRPr="00840684">
        <w:rPr>
          <w:rFonts w:ascii="Times New Roman" w:hAnsi="Times New Roman"/>
          <w:sz w:val="24"/>
        </w:rPr>
        <w:lastRenderedPageBreak/>
        <w:t xml:space="preserve">credit al contrapărții (partea a treia titlul II capitolul </w:t>
      </w:r>
      <w:r w:rsidRPr="00A82146">
        <w:rPr>
          <w:rFonts w:ascii="Times New Roman" w:hAnsi="Times New Roman"/>
          <w:sz w:val="24"/>
        </w:rPr>
        <w:t>6</w:t>
      </w:r>
      <w:r w:rsidRPr="00840684">
        <w:rPr>
          <w:rFonts w:ascii="Times New Roman" w:hAnsi="Times New Roman"/>
          <w:sz w:val="24"/>
        </w:rPr>
        <w:t xml:space="preserve"> din CRR), expunerile din securitizări și expunerile din titluri de capital.</w:t>
      </w:r>
    </w:p>
    <w:p w14:paraId="418C2412" w14:textId="77777777" w:rsidR="00415872" w:rsidRPr="00840684" w:rsidRDefault="00415872" w:rsidP="000646F8">
      <w:pPr>
        <w:spacing w:after="120"/>
        <w:rPr>
          <w:rFonts w:ascii="Times New Roman" w:hAnsi="Times New Roman" w:cs="Times New Roman"/>
          <w:sz w:val="24"/>
        </w:rPr>
      </w:pPr>
    </w:p>
    <w:p w14:paraId="38508AF3" w14:textId="77777777" w:rsidR="00415872" w:rsidRPr="00840684" w:rsidRDefault="00415872" w:rsidP="000646F8">
      <w:pPr>
        <w:spacing w:after="120"/>
        <w:rPr>
          <w:rFonts w:ascii="Times New Roman" w:hAnsi="Times New Roman" w:cs="Times New Roman"/>
          <w:sz w:val="24"/>
        </w:rPr>
      </w:pPr>
    </w:p>
    <w:p w14:paraId="04EF5FE7" w14:textId="77777777" w:rsidR="00415872" w:rsidRPr="00840684" w:rsidRDefault="00415872"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415872" w:rsidRPr="00840684" w14:paraId="779DA981" w14:textId="77777777" w:rsidTr="00155C96">
        <w:trPr>
          <w:trHeight w:val="238"/>
        </w:trPr>
        <w:tc>
          <w:tcPr>
            <w:tcW w:w="1555" w:type="dxa"/>
            <w:vMerge w:val="restart"/>
            <w:shd w:val="clear" w:color="auto" w:fill="D9D9D9" w:themeFill="background1" w:themeFillShade="D9"/>
          </w:tcPr>
          <w:p w14:paraId="6E3EC94D"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coloanei</w:t>
            </w:r>
          </w:p>
        </w:tc>
        <w:tc>
          <w:tcPr>
            <w:tcW w:w="7483" w:type="dxa"/>
            <w:shd w:val="clear" w:color="auto" w:fill="D9D9D9" w:themeFill="background1" w:themeFillShade="D9"/>
          </w:tcPr>
          <w:p w14:paraId="79BD8B80"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CE9FE99" w14:textId="77777777" w:rsidTr="00155C96">
        <w:trPr>
          <w:trHeight w:val="238"/>
        </w:trPr>
        <w:tc>
          <w:tcPr>
            <w:tcW w:w="1555" w:type="dxa"/>
            <w:vMerge/>
            <w:shd w:val="clear" w:color="auto" w:fill="D9D9D9" w:themeFill="background1" w:themeFillShade="D9"/>
          </w:tcPr>
          <w:p w14:paraId="767CAB60"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7C78946"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0D679DD2" w14:textId="77777777" w:rsidTr="00155C96">
        <w:trPr>
          <w:trHeight w:val="841"/>
        </w:trPr>
        <w:tc>
          <w:tcPr>
            <w:tcW w:w="1555" w:type="dxa"/>
          </w:tcPr>
          <w:p w14:paraId="27D907F4" w14:textId="77777777" w:rsidR="00415872" w:rsidRPr="00840684" w:rsidRDefault="00415872" w:rsidP="00155C96">
            <w:pPr>
              <w:pStyle w:val="Applicationdirecte"/>
              <w:spacing w:before="0"/>
              <w:rPr>
                <w:highlight w:val="yellow"/>
              </w:rPr>
            </w:pPr>
            <w:r w:rsidRPr="00840684">
              <w:t>a</w:t>
            </w:r>
          </w:p>
        </w:tc>
        <w:tc>
          <w:tcPr>
            <w:tcW w:w="7483" w:type="dxa"/>
          </w:tcPr>
          <w:p w14:paraId="4C12E359" w14:textId="77777777" w:rsidR="00415872" w:rsidRPr="00B24EA4" w:rsidRDefault="00415872" w:rsidP="00155C96">
            <w:pPr>
              <w:pStyle w:val="Applicationdirecte"/>
              <w:spacing w:before="0"/>
              <w:rPr>
                <w:b/>
              </w:rPr>
            </w:pPr>
            <w:r w:rsidRPr="00B24EA4">
              <w:rPr>
                <w:b/>
              </w:rPr>
              <w:t>Intervalul PD</w:t>
            </w:r>
          </w:p>
          <w:p w14:paraId="0BA8A0A8"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Acesta este un interval fix al PD care nu trebuie modificat.</w:t>
            </w:r>
          </w:p>
          <w:p w14:paraId="5F27FFE8" w14:textId="77777777" w:rsidR="00415872" w:rsidRPr="00840684" w:rsidRDefault="00415872" w:rsidP="00155C96">
            <w:pPr>
              <w:pStyle w:val="Fait"/>
              <w:spacing w:before="0" w:after="120"/>
            </w:pPr>
            <w:r w:rsidRPr="00840684">
              <w:t>În cazul în care datele privind expunerile în stare de nerambursare în conformitate cu articolul </w:t>
            </w:r>
            <w:r w:rsidRPr="00A82146">
              <w:t>178</w:t>
            </w:r>
            <w:r w:rsidRPr="00840684">
              <w:t xml:space="preserve"> din CRR sunt defalcate în continuare în conformitate cu posibile definiții ale categoriilor de expuneri în stare de nerambursare, în comentariul explicativ însoțitor trebuie să se furnizeze explicații cu privire la definițiile și cuantumurile pentru categoriile de expuneri în stare de nerambursare.</w:t>
            </w:r>
          </w:p>
          <w:p w14:paraId="1C914DEF" w14:textId="77777777" w:rsidR="00415872" w:rsidRPr="00840684" w:rsidRDefault="00415872" w:rsidP="00155C96">
            <w:pPr>
              <w:pStyle w:val="Fait"/>
              <w:spacing w:before="0" w:after="120"/>
            </w:pPr>
            <w:r w:rsidRPr="00840684">
              <w:t xml:space="preserve">Expunerile se alocă unei benzi corespunzătoare din intervalul fix al probabilității de nerambursare pe baza probabilității de nerambursare estimate pentru fiecare debitor atribuite acestei clase de expuneri (fără a lua în considerare niciun efect de substituție ca urmare a tehnicilor de diminuare a riscului). Toate expunerile în stare de nerambursare trebuie incluse în banda corespunzătoare probabilității de nerambursare de </w:t>
            </w:r>
            <w:r w:rsidRPr="00A82146">
              <w:t>100</w:t>
            </w:r>
            <w:r w:rsidRPr="00840684">
              <w:t> %.</w:t>
            </w:r>
          </w:p>
        </w:tc>
      </w:tr>
      <w:tr w:rsidR="00415872" w:rsidRPr="00840684" w14:paraId="3AE2EEC3" w14:textId="77777777" w:rsidTr="00155C96">
        <w:trPr>
          <w:trHeight w:val="1320"/>
        </w:trPr>
        <w:tc>
          <w:tcPr>
            <w:tcW w:w="1555" w:type="dxa"/>
          </w:tcPr>
          <w:p w14:paraId="5B1E4C84" w14:textId="77777777" w:rsidR="00415872" w:rsidRPr="00840684" w:rsidRDefault="00415872" w:rsidP="00155C96">
            <w:pPr>
              <w:pStyle w:val="Applicationdirecte"/>
              <w:spacing w:before="0"/>
            </w:pPr>
            <w:r w:rsidRPr="00840684">
              <w:t>b</w:t>
            </w:r>
          </w:p>
          <w:p w14:paraId="346A4BE1" w14:textId="77777777" w:rsidR="00415872" w:rsidRPr="00840684" w:rsidRDefault="00415872" w:rsidP="00155C96">
            <w:pPr>
              <w:pStyle w:val="Applicationdirecte"/>
              <w:spacing w:before="0"/>
              <w:rPr>
                <w:highlight w:val="yellow"/>
              </w:rPr>
            </w:pPr>
          </w:p>
        </w:tc>
        <w:tc>
          <w:tcPr>
            <w:tcW w:w="7483" w:type="dxa"/>
          </w:tcPr>
          <w:p w14:paraId="6CEDCE1A" w14:textId="77777777" w:rsidR="00415872" w:rsidRPr="00B24EA4" w:rsidRDefault="00415872" w:rsidP="00155C96">
            <w:pPr>
              <w:pStyle w:val="Fait"/>
              <w:spacing w:before="0" w:after="120"/>
              <w:rPr>
                <w:b/>
              </w:rPr>
            </w:pPr>
            <w:r w:rsidRPr="00B24EA4">
              <w:rPr>
                <w:b/>
              </w:rPr>
              <w:t>Expuneri bilanțiere</w:t>
            </w:r>
          </w:p>
          <w:p w14:paraId="7A08B3B4" w14:textId="77777777" w:rsidR="00415872" w:rsidRPr="00840684" w:rsidRDefault="00415872" w:rsidP="00155C96">
            <w:pPr>
              <w:pStyle w:val="Fait"/>
              <w:spacing w:before="0" w:after="120"/>
            </w:pPr>
            <w:r w:rsidRPr="00840684">
              <w:t xml:space="preserve">Valoarea expunerii calculată în conformitate cu articolul </w:t>
            </w:r>
            <w:r w:rsidRPr="00A82146">
              <w:t>166</w:t>
            </w:r>
            <w:r w:rsidRPr="00840684">
              <w:t xml:space="preserve"> alineatele (</w:t>
            </w:r>
            <w:r w:rsidRPr="00A82146">
              <w:t>1</w:t>
            </w:r>
            <w:r w:rsidRPr="00840684">
              <w:t>)-(</w:t>
            </w:r>
            <w:r w:rsidRPr="00A82146">
              <w:t>7</w:t>
            </w:r>
            <w:r w:rsidRPr="00840684">
              <w:t>) din CRR fără a lua în considerare eventualele ajustări pentru riscul de credit și eventualii factori de conversie</w:t>
            </w:r>
          </w:p>
        </w:tc>
      </w:tr>
      <w:tr w:rsidR="00415872" w:rsidRPr="00840684" w14:paraId="4CD1C55C" w14:textId="77777777" w:rsidTr="00155C96">
        <w:trPr>
          <w:trHeight w:val="316"/>
        </w:trPr>
        <w:tc>
          <w:tcPr>
            <w:tcW w:w="1555" w:type="dxa"/>
          </w:tcPr>
          <w:p w14:paraId="2EEE77BF" w14:textId="77777777" w:rsidR="00415872" w:rsidRPr="00840684" w:rsidRDefault="00415872" w:rsidP="00155C96">
            <w:pPr>
              <w:autoSpaceDE w:val="0"/>
              <w:autoSpaceDN w:val="0"/>
              <w:adjustRightInd w:val="0"/>
              <w:spacing w:after="120"/>
              <w:rPr>
                <w:rFonts w:ascii="Times New Roman" w:hAnsi="Times New Roman" w:cs="Times New Roman"/>
                <w:color w:val="000000"/>
                <w:sz w:val="24"/>
                <w:highlight w:val="yellow"/>
              </w:rPr>
            </w:pPr>
            <w:r w:rsidRPr="00840684">
              <w:rPr>
                <w:rFonts w:ascii="Times New Roman" w:hAnsi="Times New Roman"/>
                <w:sz w:val="24"/>
              </w:rPr>
              <w:t>c</w:t>
            </w:r>
          </w:p>
        </w:tc>
        <w:tc>
          <w:tcPr>
            <w:tcW w:w="7483" w:type="dxa"/>
          </w:tcPr>
          <w:p w14:paraId="0D74AA1D"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Expuneri extrabilanțiere înainte de factorii de conversie (CCF)</w:t>
            </w:r>
          </w:p>
          <w:p w14:paraId="4FAED833" w14:textId="5606AB6A"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Valoarea expunerii în conformitate cu articolul </w:t>
            </w:r>
            <w:r w:rsidRPr="00A82146">
              <w:rPr>
                <w:rFonts w:ascii="Times New Roman" w:hAnsi="Times New Roman"/>
                <w:sz w:val="24"/>
              </w:rPr>
              <w:t>166</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din CRR, fără a lua în considerare nici ajustările pentru riscul de credit și factorii de conversie, nici estimările proprii și factorii de conversie specificați la articolul </w:t>
            </w:r>
            <w:r w:rsidRPr="00A82146">
              <w:rPr>
                <w:rFonts w:ascii="Times New Roman" w:hAnsi="Times New Roman"/>
                <w:sz w:val="24"/>
              </w:rPr>
              <w:t>166</w:t>
            </w:r>
            <w:r w:rsidRPr="00840684">
              <w:rPr>
                <w:rFonts w:ascii="Times New Roman" w:hAnsi="Times New Roman"/>
                <w:sz w:val="24"/>
              </w:rPr>
              <w:t xml:space="preserve"> alineatul (</w:t>
            </w:r>
            <w:r w:rsidRPr="00A82146">
              <w:rPr>
                <w:rFonts w:ascii="Times New Roman" w:hAnsi="Times New Roman"/>
                <w:sz w:val="24"/>
              </w:rPr>
              <w:t>8</w:t>
            </w:r>
            <w:r w:rsidRPr="00840684">
              <w:rPr>
                <w:rFonts w:ascii="Times New Roman" w:hAnsi="Times New Roman"/>
                <w:sz w:val="24"/>
              </w:rPr>
              <w:t>) din CRR și nici procentajele specificate la articolul</w:t>
            </w:r>
            <w:r w:rsidR="001C2DB3">
              <w:rPr>
                <w:rFonts w:ascii="Times New Roman" w:hAnsi="Times New Roman"/>
                <w:sz w:val="24"/>
              </w:rPr>
              <w:t> </w:t>
            </w:r>
            <w:r w:rsidRPr="00A82146">
              <w:rPr>
                <w:rFonts w:ascii="Times New Roman" w:hAnsi="Times New Roman"/>
                <w:sz w:val="24"/>
              </w:rPr>
              <w:t>166</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din CRR.</w:t>
            </w:r>
          </w:p>
          <w:p w14:paraId="01A9092D" w14:textId="77777777" w:rsidR="00415872" w:rsidRPr="00840684" w:rsidRDefault="00415872" w:rsidP="00155C96">
            <w:pPr>
              <w:autoSpaceDE w:val="0"/>
              <w:autoSpaceDN w:val="0"/>
              <w:adjustRightInd w:val="0"/>
              <w:spacing w:after="120"/>
              <w:jc w:val="both"/>
              <w:rPr>
                <w:rFonts w:ascii="Times New Roman" w:hAnsi="Times New Roman" w:cs="Times New Roman"/>
                <w:sz w:val="24"/>
                <w:highlight w:val="yellow"/>
              </w:rPr>
            </w:pPr>
            <w:r w:rsidRPr="00840684">
              <w:rPr>
                <w:rFonts w:ascii="Times New Roman" w:hAnsi="Times New Roman"/>
                <w:sz w:val="24"/>
              </w:rPr>
              <w:t>Expunerile extrabilanțiere cuprind toate cuantumurile angajate, dar neutilizate și toate elementele extrabilanțiere, astfel cum sunt enumerate în anexa I la CRR.</w:t>
            </w:r>
          </w:p>
        </w:tc>
      </w:tr>
      <w:tr w:rsidR="00415872" w:rsidRPr="00840684" w14:paraId="31F1F4D1" w14:textId="77777777" w:rsidTr="00155C96">
        <w:trPr>
          <w:trHeight w:val="316"/>
        </w:trPr>
        <w:tc>
          <w:tcPr>
            <w:tcW w:w="1555" w:type="dxa"/>
          </w:tcPr>
          <w:p w14:paraId="268D353D"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highlight w:val="yellow"/>
              </w:rPr>
            </w:pPr>
            <w:r w:rsidRPr="00840684">
              <w:rPr>
                <w:rFonts w:ascii="Times New Roman" w:hAnsi="Times New Roman"/>
                <w:sz w:val="24"/>
              </w:rPr>
              <w:t>d</w:t>
            </w:r>
          </w:p>
        </w:tc>
        <w:tc>
          <w:tcPr>
            <w:tcW w:w="7483" w:type="dxa"/>
          </w:tcPr>
          <w:p w14:paraId="124029CC" w14:textId="72B7D434" w:rsidR="00415872" w:rsidRPr="00B24EA4" w:rsidRDefault="000F4964" w:rsidP="00155C96">
            <w:pPr>
              <w:autoSpaceDE w:val="0"/>
              <w:autoSpaceDN w:val="0"/>
              <w:adjustRightInd w:val="0"/>
              <w:spacing w:after="120"/>
              <w:jc w:val="both"/>
              <w:rPr>
                <w:rFonts w:ascii="Times New Roman" w:eastAsia="Times New Roman" w:hAnsi="Times New Roman" w:cs="Times New Roman"/>
                <w:b/>
                <w:sz w:val="24"/>
              </w:rPr>
            </w:pPr>
            <w:r w:rsidRPr="000F4964">
              <w:rPr>
                <w:rFonts w:ascii="Times New Roman" w:hAnsi="Times New Roman"/>
                <w:b/>
                <w:sz w:val="24"/>
              </w:rPr>
              <w:t xml:space="preserve">Valoarea medie ponderată în funcție de expuneri a </w:t>
            </w:r>
            <w:r>
              <w:rPr>
                <w:rFonts w:ascii="Times New Roman" w:hAnsi="Times New Roman"/>
                <w:b/>
                <w:sz w:val="24"/>
              </w:rPr>
              <w:t>f</w:t>
            </w:r>
            <w:r w:rsidR="00415872" w:rsidRPr="00B24EA4">
              <w:rPr>
                <w:rFonts w:ascii="Times New Roman" w:hAnsi="Times New Roman"/>
                <w:b/>
                <w:sz w:val="24"/>
              </w:rPr>
              <w:t>actori</w:t>
            </w:r>
            <w:r>
              <w:rPr>
                <w:rFonts w:ascii="Times New Roman" w:hAnsi="Times New Roman"/>
                <w:b/>
                <w:sz w:val="24"/>
              </w:rPr>
              <w:t>lor</w:t>
            </w:r>
            <w:r w:rsidR="00415872" w:rsidRPr="00B24EA4">
              <w:rPr>
                <w:rFonts w:ascii="Times New Roman" w:hAnsi="Times New Roman"/>
                <w:b/>
                <w:sz w:val="24"/>
              </w:rPr>
              <w:t xml:space="preserve"> de conversie</w:t>
            </w:r>
            <w:r>
              <w:rPr>
                <w:rFonts w:ascii="Times New Roman" w:hAnsi="Times New Roman"/>
                <w:b/>
                <w:sz w:val="24"/>
              </w:rPr>
              <w:t xml:space="preserve"> a creditului (CCF)</w:t>
            </w:r>
          </w:p>
          <w:p w14:paraId="42903945" w14:textId="77777777" w:rsidR="00415872" w:rsidRPr="00840684" w:rsidRDefault="00415872" w:rsidP="00155C96">
            <w:pPr>
              <w:autoSpaceDE w:val="0"/>
              <w:autoSpaceDN w:val="0"/>
              <w:adjustRightInd w:val="0"/>
              <w:spacing w:after="120"/>
              <w:jc w:val="both"/>
              <w:rPr>
                <w:rFonts w:ascii="Times New Roman" w:hAnsi="Times New Roman" w:cs="Times New Roman"/>
                <w:sz w:val="24"/>
                <w:highlight w:val="yellow"/>
              </w:rPr>
            </w:pPr>
            <w:r w:rsidRPr="00840684">
              <w:rPr>
                <w:rFonts w:ascii="Times New Roman" w:hAnsi="Times New Roman"/>
                <w:sz w:val="24"/>
              </w:rPr>
              <w:t>Pentru toate expunerile incluse în fiecare bandă din scara fixă a probabilității de nerambursare, factorul de conversie mediu utilizat de instituții la calcularea cuantumurilor ponderate la risc ale expunerilor, ponderat în funcție de expunerea extrabilanțieră înainte de aplicarea factorilor de conversie, ca în coloana c din prezentul model</w:t>
            </w:r>
          </w:p>
        </w:tc>
      </w:tr>
      <w:tr w:rsidR="00415872" w:rsidRPr="00840684" w14:paraId="32550F0A" w14:textId="77777777" w:rsidTr="00155C96">
        <w:trPr>
          <w:trHeight w:val="316"/>
        </w:trPr>
        <w:tc>
          <w:tcPr>
            <w:tcW w:w="1555" w:type="dxa"/>
          </w:tcPr>
          <w:p w14:paraId="2A49CD38"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highlight w:val="yellow"/>
              </w:rPr>
            </w:pPr>
            <w:r w:rsidRPr="00840684">
              <w:rPr>
                <w:rFonts w:ascii="Times New Roman" w:hAnsi="Times New Roman"/>
                <w:sz w:val="24"/>
              </w:rPr>
              <w:lastRenderedPageBreak/>
              <w:t>e</w:t>
            </w:r>
          </w:p>
        </w:tc>
        <w:tc>
          <w:tcPr>
            <w:tcW w:w="7483" w:type="dxa"/>
          </w:tcPr>
          <w:p w14:paraId="6C52A845" w14:textId="77777777" w:rsidR="00415872" w:rsidRPr="00B24EA4" w:rsidRDefault="00415872" w:rsidP="00155C96">
            <w:pPr>
              <w:autoSpaceDE w:val="0"/>
              <w:autoSpaceDN w:val="0"/>
              <w:adjustRightInd w:val="0"/>
              <w:spacing w:after="120"/>
              <w:rPr>
                <w:rFonts w:ascii="Times New Roman" w:eastAsia="Times New Roman" w:hAnsi="Times New Roman" w:cs="Times New Roman"/>
                <w:b/>
                <w:sz w:val="24"/>
              </w:rPr>
            </w:pPr>
            <w:r w:rsidRPr="00B24EA4">
              <w:rPr>
                <w:rFonts w:ascii="Times New Roman" w:hAnsi="Times New Roman"/>
                <w:b/>
                <w:sz w:val="24"/>
              </w:rPr>
              <w:t>Valoarea expunerii după CCF și după CRM</w:t>
            </w:r>
          </w:p>
          <w:p w14:paraId="3A0E517C"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Valoarea expunerii în conformitate cu articolul </w:t>
            </w:r>
            <w:r w:rsidRPr="00A82146">
              <w:rPr>
                <w:rFonts w:ascii="Times New Roman" w:hAnsi="Times New Roman"/>
                <w:sz w:val="24"/>
              </w:rPr>
              <w:t>166</w:t>
            </w:r>
            <w:r w:rsidRPr="00840684">
              <w:rPr>
                <w:rFonts w:ascii="Times New Roman" w:hAnsi="Times New Roman"/>
                <w:sz w:val="24"/>
              </w:rPr>
              <w:t xml:space="preserve"> din CRR. </w:t>
            </w:r>
          </w:p>
          <w:p w14:paraId="5258C39C" w14:textId="77777777" w:rsidR="00415872" w:rsidRPr="00840684" w:rsidRDefault="00415872" w:rsidP="00155C96">
            <w:pPr>
              <w:autoSpaceDE w:val="0"/>
              <w:autoSpaceDN w:val="0"/>
              <w:adjustRightInd w:val="0"/>
              <w:spacing w:after="120"/>
              <w:rPr>
                <w:rFonts w:ascii="Times New Roman" w:hAnsi="Times New Roman" w:cs="Times New Roman"/>
                <w:sz w:val="24"/>
                <w:highlight w:val="yellow"/>
              </w:rPr>
            </w:pPr>
            <w:r w:rsidRPr="00840684">
              <w:rPr>
                <w:rFonts w:ascii="Times New Roman" w:hAnsi="Times New Roman"/>
                <w:sz w:val="24"/>
              </w:rPr>
              <w:t>Această coloană include suma valorilor expunerilor pentru expunerile bilanțiere și pentru expunerile extrabilanțiere după aplicarea factorilor de conversie și a procentajelor în conformitate cu articolul </w:t>
            </w:r>
            <w:r w:rsidRPr="00A82146">
              <w:rPr>
                <w:rFonts w:ascii="Times New Roman" w:hAnsi="Times New Roman"/>
                <w:sz w:val="24"/>
              </w:rPr>
              <w:t>166</w:t>
            </w:r>
            <w:r w:rsidRPr="00840684">
              <w:rPr>
                <w:rFonts w:ascii="Times New Roman" w:hAnsi="Times New Roman"/>
                <w:sz w:val="24"/>
              </w:rPr>
              <w:t xml:space="preserve"> alineatele (</w:t>
            </w:r>
            <w:r w:rsidRPr="00A82146">
              <w:rPr>
                <w:rFonts w:ascii="Times New Roman" w:hAnsi="Times New Roman"/>
                <w:sz w:val="24"/>
              </w:rPr>
              <w:t>8</w:t>
            </w:r>
            <w:r w:rsidRPr="00840684">
              <w:rPr>
                <w:rFonts w:ascii="Times New Roman" w:hAnsi="Times New Roman"/>
                <w:sz w:val="24"/>
              </w:rPr>
              <w:t>)-(</w:t>
            </w:r>
            <w:r w:rsidRPr="00A82146">
              <w:rPr>
                <w:rFonts w:ascii="Times New Roman" w:hAnsi="Times New Roman"/>
                <w:sz w:val="24"/>
              </w:rPr>
              <w:t>10</w:t>
            </w:r>
            <w:r w:rsidRPr="00840684">
              <w:rPr>
                <w:rFonts w:ascii="Times New Roman" w:hAnsi="Times New Roman"/>
                <w:sz w:val="24"/>
              </w:rPr>
              <w:t>) din CRR.</w:t>
            </w:r>
          </w:p>
        </w:tc>
      </w:tr>
      <w:tr w:rsidR="00415872" w:rsidRPr="00840684" w14:paraId="50F78C78" w14:textId="77777777" w:rsidTr="00155C96">
        <w:trPr>
          <w:trHeight w:val="695"/>
        </w:trPr>
        <w:tc>
          <w:tcPr>
            <w:tcW w:w="1555" w:type="dxa"/>
          </w:tcPr>
          <w:p w14:paraId="042EC489"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highlight w:val="yellow"/>
              </w:rPr>
            </w:pPr>
            <w:r w:rsidRPr="00840684">
              <w:rPr>
                <w:rFonts w:ascii="Times New Roman" w:hAnsi="Times New Roman"/>
                <w:sz w:val="24"/>
              </w:rPr>
              <w:t>f</w:t>
            </w:r>
          </w:p>
        </w:tc>
        <w:tc>
          <w:tcPr>
            <w:tcW w:w="7483" w:type="dxa"/>
          </w:tcPr>
          <w:p w14:paraId="11365D57"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Valoarea medie ponderată în funcție de expuneri a PD (%)</w:t>
            </w:r>
          </w:p>
          <w:p w14:paraId="6DA79477" w14:textId="77777777" w:rsidR="00415872" w:rsidRPr="00840684" w:rsidRDefault="00415872" w:rsidP="00155C96">
            <w:pPr>
              <w:autoSpaceDE w:val="0"/>
              <w:autoSpaceDN w:val="0"/>
              <w:adjustRightInd w:val="0"/>
              <w:spacing w:after="120"/>
              <w:jc w:val="both"/>
              <w:rPr>
                <w:rFonts w:ascii="Times New Roman" w:hAnsi="Times New Roman" w:cs="Times New Roman"/>
                <w:sz w:val="24"/>
                <w:highlight w:val="yellow"/>
              </w:rPr>
            </w:pPr>
            <w:r w:rsidRPr="00840684">
              <w:rPr>
                <w:rFonts w:ascii="Times New Roman" w:hAnsi="Times New Roman"/>
                <w:sz w:val="24"/>
              </w:rPr>
              <w:t>Pentru toate expunerile incluse în fiecare bandă din intervalul fix al PD, PD medie estimată pentru fiecare debitor, ponderată în funcție de valoarea expunerii după aplicarea factorilor de conversie și a tehnicilor de diminuare a riscului, astfel cum figurează în coloana e din prezentul model</w:t>
            </w:r>
          </w:p>
        </w:tc>
      </w:tr>
      <w:tr w:rsidR="00415872" w:rsidRPr="00840684" w14:paraId="3FDAFCB1" w14:textId="77777777" w:rsidTr="00155C96">
        <w:trPr>
          <w:trHeight w:val="316"/>
        </w:trPr>
        <w:tc>
          <w:tcPr>
            <w:tcW w:w="1555" w:type="dxa"/>
          </w:tcPr>
          <w:p w14:paraId="43D4BF8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highlight w:val="yellow"/>
              </w:rPr>
            </w:pPr>
            <w:r w:rsidRPr="00840684">
              <w:rPr>
                <w:rFonts w:ascii="Times New Roman" w:hAnsi="Times New Roman"/>
                <w:sz w:val="24"/>
              </w:rPr>
              <w:t>g</w:t>
            </w:r>
          </w:p>
        </w:tc>
        <w:tc>
          <w:tcPr>
            <w:tcW w:w="7483" w:type="dxa"/>
          </w:tcPr>
          <w:p w14:paraId="53C428AF" w14:textId="77777777" w:rsidR="00415872" w:rsidRPr="00B24EA4" w:rsidRDefault="00415872" w:rsidP="00155C96">
            <w:pPr>
              <w:autoSpaceDE w:val="0"/>
              <w:autoSpaceDN w:val="0"/>
              <w:adjustRightInd w:val="0"/>
              <w:spacing w:after="120"/>
              <w:rPr>
                <w:rFonts w:ascii="Times New Roman" w:eastAsia="Times New Roman" w:hAnsi="Times New Roman" w:cs="Times New Roman"/>
                <w:b/>
                <w:sz w:val="24"/>
              </w:rPr>
            </w:pPr>
            <w:r w:rsidRPr="00B24EA4">
              <w:rPr>
                <w:rFonts w:ascii="Times New Roman" w:hAnsi="Times New Roman"/>
                <w:b/>
                <w:sz w:val="24"/>
              </w:rPr>
              <w:t>Numărul de debitori</w:t>
            </w:r>
          </w:p>
          <w:p w14:paraId="27599379"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Numărul de entități juridice sau de debitori alocate (alocați) fiecărei benzi din intervalul fix al PD cărora li s-au acordat ratinguri separate, indiferent de numărul de împrumuturi sau de expuneri diferite acordate</w:t>
            </w:r>
          </w:p>
          <w:p w14:paraId="327B50E4" w14:textId="77777777" w:rsidR="00415872" w:rsidRPr="00B24EA4" w:rsidRDefault="00415872" w:rsidP="00155C96">
            <w:pPr>
              <w:spacing w:after="120"/>
              <w:jc w:val="both"/>
              <w:rPr>
                <w:rFonts w:ascii="Times New Roman" w:hAnsi="Times New Roman" w:cs="Times New Roman"/>
                <w:b/>
                <w:sz w:val="24"/>
              </w:rPr>
            </w:pPr>
            <w:r w:rsidRPr="00840684">
              <w:rPr>
                <w:rFonts w:ascii="Times New Roman" w:hAnsi="Times New Roman"/>
                <w:sz w:val="24"/>
              </w:rPr>
              <w:t>În cazul codebitorilor, se aplică același tratament ca cel aplicat în vederea calibrării probabilității de nerambursare. În cazul în care se acordă ratinguri separate pentru expuneri diferite față de același debitor, aceste expuneri sunt luate în calcul separat. O astfel de situație poate apărea în clasa expunerilor de tip retail, dacă definiția stării de nerambursare se aplică la nivelul facilităților de credit individuale în conformitate cu articolul </w:t>
            </w:r>
            <w:r w:rsidRPr="00A82146">
              <w:rPr>
                <w:rFonts w:ascii="Times New Roman" w:hAnsi="Times New Roman"/>
                <w:sz w:val="24"/>
              </w:rPr>
              <w:t>178</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ultima teză din CRR sau în alte clase de expuneri, dacă expuneri distincte față de același debitor sunt încadrate în clase diferite de rating al debitorilor, în conformitate cu articolul </w:t>
            </w:r>
            <w:r w:rsidRPr="00A82146">
              <w:rPr>
                <w:rFonts w:ascii="Times New Roman" w:hAnsi="Times New Roman"/>
                <w:sz w:val="24"/>
              </w:rPr>
              <w:t>172</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(e) a doua teză din CRR.</w:t>
            </w:r>
          </w:p>
        </w:tc>
      </w:tr>
      <w:tr w:rsidR="00415872" w:rsidRPr="00840684" w14:paraId="17317D0B" w14:textId="77777777" w:rsidTr="00155C96">
        <w:trPr>
          <w:trHeight w:val="695"/>
        </w:trPr>
        <w:tc>
          <w:tcPr>
            <w:tcW w:w="1555" w:type="dxa"/>
          </w:tcPr>
          <w:p w14:paraId="4F1CDF2D"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highlight w:val="yellow"/>
              </w:rPr>
            </w:pPr>
            <w:r w:rsidRPr="00840684">
              <w:rPr>
                <w:rFonts w:ascii="Times New Roman" w:hAnsi="Times New Roman"/>
                <w:sz w:val="24"/>
              </w:rPr>
              <w:t>h</w:t>
            </w:r>
          </w:p>
        </w:tc>
        <w:tc>
          <w:tcPr>
            <w:tcW w:w="7483" w:type="dxa"/>
          </w:tcPr>
          <w:p w14:paraId="21AAA920" w14:textId="77777777" w:rsidR="00415872" w:rsidRPr="00B24EA4" w:rsidRDefault="00415872" w:rsidP="00155C96">
            <w:pPr>
              <w:pStyle w:val="Fait"/>
              <w:spacing w:before="0" w:after="120"/>
              <w:rPr>
                <w:b/>
              </w:rPr>
            </w:pPr>
            <w:r w:rsidRPr="00B24EA4">
              <w:rPr>
                <w:b/>
              </w:rPr>
              <w:t>Valoarea medie ponderată în funcție de expuneri a LGD (%)</w:t>
            </w:r>
          </w:p>
          <w:p w14:paraId="2B26FA0E"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Pentru toate expunerile incluse în fiecare bandă din intervalul fix al PD, valoarea medie a estimărilor LGD pentru fiecare expunere, ponderată în funcție de valoarea expunerii după aplicarea factorilor de conversie și a tehnicilor de diminuare a riscului, astfel cum figurează în coloana e din prezentul model</w:t>
            </w:r>
          </w:p>
          <w:p w14:paraId="1153C53A"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LGD publicată corespunde estimării finale a LGD utilizate pentru calcularea cuantumurilor ponderate la risc obținute după luarea în considerare a oricăror efecte ale diminuării riscului de credit și a condițiilor de încetinire a creșterii economice, dacă este cazul. Pentru expunerile de tip retail garantate cu bunuri imobile, LGD publicată trebuie să ia în considerare pragurile specificate la articolul </w:t>
            </w:r>
            <w:r w:rsidRPr="00A82146">
              <w:rPr>
                <w:rFonts w:ascii="Times New Roman" w:hAnsi="Times New Roman"/>
                <w:sz w:val="24"/>
              </w:rPr>
              <w:t>164</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CRR.</w:t>
            </w:r>
          </w:p>
          <w:p w14:paraId="55C20940"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În cazul expunerilor care fac obiectul tratării efectului dublei nerambursări, LGD care trebuie publicată corespunde LGD selectate în conformitate cu articolul </w:t>
            </w:r>
            <w:r w:rsidRPr="00A82146">
              <w:rPr>
                <w:rFonts w:ascii="Times New Roman" w:hAnsi="Times New Roman"/>
                <w:sz w:val="24"/>
              </w:rPr>
              <w:t>161</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CRR.</w:t>
            </w:r>
          </w:p>
          <w:p w14:paraId="0FE9CB86" w14:textId="77777777" w:rsidR="00415872" w:rsidRPr="00840684" w:rsidRDefault="00415872" w:rsidP="00155C96">
            <w:pPr>
              <w:spacing w:after="120"/>
              <w:jc w:val="both"/>
              <w:rPr>
                <w:rFonts w:ascii="Times New Roman" w:hAnsi="Times New Roman" w:cs="Times New Roman"/>
                <w:sz w:val="24"/>
                <w:highlight w:val="yellow"/>
              </w:rPr>
            </w:pPr>
            <w:r w:rsidRPr="00840684">
              <w:rPr>
                <w:rFonts w:ascii="Times New Roman" w:hAnsi="Times New Roman"/>
                <w:sz w:val="24"/>
              </w:rPr>
              <w:t xml:space="preserve">Pentru expunerile în stare de nerambursare în cadrul abordării A-IRB, se iau în considerare dispozițiile prevăzute la articolul </w:t>
            </w:r>
            <w:r w:rsidRPr="00A82146">
              <w:rPr>
                <w:rFonts w:ascii="Times New Roman" w:hAnsi="Times New Roman"/>
                <w:sz w:val="24"/>
              </w:rPr>
              <w:t>181</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(h) </w:t>
            </w:r>
            <w:r w:rsidRPr="00840684">
              <w:rPr>
                <w:rFonts w:ascii="Times New Roman" w:hAnsi="Times New Roman"/>
                <w:sz w:val="24"/>
              </w:rPr>
              <w:lastRenderedPageBreak/>
              <w:t>din CRR. LGD publicată trebuie să corespundă estimării LGD în stare de nerambursare în conformitate cu metodologiile de estimare aplicabile.</w:t>
            </w:r>
          </w:p>
        </w:tc>
      </w:tr>
      <w:tr w:rsidR="00415872" w:rsidRPr="00840684" w14:paraId="4A2555E0" w14:textId="77777777" w:rsidTr="00155C96">
        <w:trPr>
          <w:trHeight w:val="695"/>
        </w:trPr>
        <w:tc>
          <w:tcPr>
            <w:tcW w:w="1555" w:type="dxa"/>
          </w:tcPr>
          <w:p w14:paraId="6096CCA9"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p>
          <w:p w14:paraId="14365C0B"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highlight w:val="yellow"/>
              </w:rPr>
            </w:pPr>
            <w:r w:rsidRPr="00840684">
              <w:rPr>
                <w:rFonts w:ascii="Times New Roman" w:hAnsi="Times New Roman"/>
                <w:sz w:val="24"/>
              </w:rPr>
              <w:t>i</w:t>
            </w:r>
          </w:p>
        </w:tc>
        <w:tc>
          <w:tcPr>
            <w:tcW w:w="7483" w:type="dxa"/>
          </w:tcPr>
          <w:p w14:paraId="0475D403"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Scadența medie ponderată în funcție de expuneri (ani)</w:t>
            </w:r>
          </w:p>
          <w:p w14:paraId="37532B8A"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Pentru toate expunerile incluse în fiecare bandă din intervalul fix al probabilității de nerambursare, scadența medie pentru fiecare expunere, ponderată în funcție de valoarea expunerii după aplicarea factorilor de conversie, astfel cum este raportată în coloana e din prezentul model</w:t>
            </w:r>
          </w:p>
          <w:p w14:paraId="0CBA2CAB" w14:textId="77777777" w:rsidR="00415872" w:rsidRPr="00840684" w:rsidRDefault="00415872" w:rsidP="00155C96">
            <w:pPr>
              <w:spacing w:after="120"/>
              <w:rPr>
                <w:rFonts w:ascii="Times New Roman" w:hAnsi="Times New Roman" w:cs="Times New Roman"/>
                <w:sz w:val="24"/>
              </w:rPr>
            </w:pPr>
            <w:r w:rsidRPr="00840684">
              <w:rPr>
                <w:rFonts w:ascii="Times New Roman" w:hAnsi="Times New Roman"/>
                <w:sz w:val="24"/>
              </w:rPr>
              <w:t>Valoarea publicată aferentă scadenței reflectă articolul </w:t>
            </w:r>
            <w:r w:rsidRPr="00A82146">
              <w:rPr>
                <w:rFonts w:ascii="Times New Roman" w:hAnsi="Times New Roman"/>
                <w:sz w:val="24"/>
              </w:rPr>
              <w:t>162</w:t>
            </w:r>
            <w:r w:rsidRPr="00840684">
              <w:rPr>
                <w:rFonts w:ascii="Times New Roman" w:hAnsi="Times New Roman"/>
                <w:sz w:val="24"/>
              </w:rPr>
              <w:t xml:space="preserve"> din CRR. </w:t>
            </w:r>
          </w:p>
          <w:p w14:paraId="5D50664C" w14:textId="77777777" w:rsidR="00415872" w:rsidRPr="00840684" w:rsidRDefault="00415872" w:rsidP="00155C96">
            <w:pPr>
              <w:spacing w:after="120"/>
              <w:rPr>
                <w:rFonts w:ascii="Times New Roman" w:hAnsi="Times New Roman" w:cs="Times New Roman"/>
                <w:sz w:val="24"/>
              </w:rPr>
            </w:pPr>
            <w:r w:rsidRPr="00840684">
              <w:rPr>
                <w:rFonts w:ascii="Times New Roman" w:hAnsi="Times New Roman"/>
                <w:sz w:val="24"/>
              </w:rPr>
              <w:t>Scadența medie se publică în ani.</w:t>
            </w:r>
          </w:p>
          <w:p w14:paraId="70716B11" w14:textId="77777777" w:rsidR="00415872" w:rsidRPr="00840684" w:rsidRDefault="00415872" w:rsidP="00155C96">
            <w:pPr>
              <w:autoSpaceDE w:val="0"/>
              <w:autoSpaceDN w:val="0"/>
              <w:adjustRightInd w:val="0"/>
              <w:spacing w:after="120"/>
              <w:jc w:val="both"/>
              <w:rPr>
                <w:rFonts w:ascii="Times New Roman" w:hAnsi="Times New Roman" w:cs="Times New Roman"/>
                <w:sz w:val="24"/>
                <w:highlight w:val="yellow"/>
              </w:rPr>
            </w:pPr>
            <w:r w:rsidRPr="00840684">
              <w:rPr>
                <w:rFonts w:ascii="Times New Roman" w:hAnsi="Times New Roman"/>
                <w:sz w:val="24"/>
              </w:rPr>
              <w:t xml:space="preserve">Aceste date nu trebuie publicate pentru valorile expunerilor pentru care scadența nu constituie un element din calculul </w:t>
            </w:r>
            <w:r w:rsidRPr="00840684">
              <w:rPr>
                <w:rStyle w:val="InstructionsTabelleText"/>
                <w:rFonts w:ascii="Times New Roman" w:hAnsi="Times New Roman"/>
                <w:sz w:val="24"/>
              </w:rPr>
              <w:t>cuantumurilor ponderate la risc ale expunerilor</w:t>
            </w:r>
            <w:r w:rsidRPr="00840684">
              <w:rPr>
                <w:rFonts w:ascii="Times New Roman" w:hAnsi="Times New Roman"/>
                <w:sz w:val="24"/>
              </w:rPr>
              <w:t xml:space="preserve"> în conformitate cu partea a treia titlul II capitolul </w:t>
            </w:r>
            <w:r w:rsidRPr="00A82146">
              <w:rPr>
                <w:rFonts w:ascii="Times New Roman" w:hAnsi="Times New Roman"/>
                <w:sz w:val="24"/>
              </w:rPr>
              <w:t>3</w:t>
            </w:r>
            <w:r w:rsidRPr="00840684">
              <w:rPr>
                <w:rFonts w:ascii="Times New Roman" w:hAnsi="Times New Roman"/>
                <w:sz w:val="24"/>
              </w:rPr>
              <w:t xml:space="preserve"> din CRR. Așadar, această coloană nu se completează pentru clasa de expuneri „de tip retail”.</w:t>
            </w:r>
          </w:p>
        </w:tc>
      </w:tr>
      <w:tr w:rsidR="00415872" w:rsidRPr="00840684" w14:paraId="6F2497A8" w14:textId="77777777" w:rsidTr="00155C96">
        <w:trPr>
          <w:trHeight w:val="695"/>
        </w:trPr>
        <w:tc>
          <w:tcPr>
            <w:tcW w:w="1555" w:type="dxa"/>
          </w:tcPr>
          <w:p w14:paraId="155C3F08" w14:textId="77777777" w:rsidR="00415872" w:rsidRPr="00840684" w:rsidDel="00F079B2"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j</w:t>
            </w:r>
          </w:p>
        </w:tc>
        <w:tc>
          <w:tcPr>
            <w:tcW w:w="7483" w:type="dxa"/>
          </w:tcPr>
          <w:p w14:paraId="0EEAC26B"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Cuantumul ponderat la risc al expunerii după aplicarea factorilor de sprijinire</w:t>
            </w:r>
          </w:p>
          <w:p w14:paraId="5F31324D" w14:textId="25C279CE"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Pentru expunerile față de administrații centrale și bănci centrale, instituții și societăți, cuantumul ponderat la risc al expunerii calculat în conformitate cu articolul </w:t>
            </w:r>
            <w:r w:rsidRPr="00A82146">
              <w:rPr>
                <w:rFonts w:ascii="Times New Roman" w:hAnsi="Times New Roman"/>
                <w:sz w:val="24"/>
              </w:rPr>
              <w:t>153</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4</w:t>
            </w:r>
            <w:r w:rsidRPr="00840684">
              <w:rPr>
                <w:rFonts w:ascii="Times New Roman" w:hAnsi="Times New Roman"/>
                <w:sz w:val="24"/>
              </w:rPr>
              <w:t>) din CRR; pentru expunerile de tip retail, cuantumul ponderat la risc al expunerii calculat în conformitate cu articolul</w:t>
            </w:r>
            <w:r w:rsidR="001C2DB3">
              <w:rPr>
                <w:rFonts w:ascii="Times New Roman" w:hAnsi="Times New Roman"/>
                <w:sz w:val="24"/>
              </w:rPr>
              <w:t> </w:t>
            </w:r>
            <w:r w:rsidRPr="00A82146">
              <w:rPr>
                <w:rFonts w:ascii="Times New Roman" w:hAnsi="Times New Roman"/>
                <w:sz w:val="24"/>
              </w:rPr>
              <w:t>154</w:t>
            </w:r>
            <w:r w:rsidRPr="00840684">
              <w:rPr>
                <w:rFonts w:ascii="Times New Roman" w:hAnsi="Times New Roman"/>
                <w:sz w:val="24"/>
              </w:rPr>
              <w:t xml:space="preserve"> din CRR.</w:t>
            </w:r>
          </w:p>
          <w:p w14:paraId="7D638CFC"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 xml:space="preserve">Se iau în considerare factorii de sprijinire a IMM-urilor și a infrastructurii în conformitate cu articolele </w:t>
            </w:r>
            <w:r w:rsidRPr="00A82146">
              <w:rPr>
                <w:rFonts w:ascii="Times New Roman" w:hAnsi="Times New Roman"/>
                <w:sz w:val="24"/>
              </w:rPr>
              <w:t>501</w:t>
            </w:r>
            <w:r w:rsidRPr="00840684">
              <w:rPr>
                <w:rFonts w:ascii="Times New Roman" w:hAnsi="Times New Roman"/>
                <w:sz w:val="24"/>
              </w:rPr>
              <w:t xml:space="preserve"> și </w:t>
            </w:r>
            <w:r w:rsidRPr="00A82146">
              <w:rPr>
                <w:rFonts w:ascii="Times New Roman" w:hAnsi="Times New Roman"/>
                <w:sz w:val="24"/>
              </w:rPr>
              <w:t>501</w:t>
            </w:r>
            <w:r w:rsidRPr="00840684">
              <w:rPr>
                <w:rFonts w:ascii="Times New Roman" w:hAnsi="Times New Roman"/>
                <w:sz w:val="24"/>
              </w:rPr>
              <w:t xml:space="preserve">a din CRR. </w:t>
            </w:r>
          </w:p>
        </w:tc>
      </w:tr>
      <w:tr w:rsidR="00415872" w:rsidRPr="00840684" w14:paraId="1738D8B1" w14:textId="77777777" w:rsidTr="00155C96">
        <w:trPr>
          <w:trHeight w:val="695"/>
        </w:trPr>
        <w:tc>
          <w:tcPr>
            <w:tcW w:w="1555" w:type="dxa"/>
          </w:tcPr>
          <w:p w14:paraId="69DAE876"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highlight w:val="yellow"/>
              </w:rPr>
            </w:pPr>
            <w:r w:rsidRPr="00840684">
              <w:rPr>
                <w:rFonts w:ascii="Times New Roman" w:hAnsi="Times New Roman"/>
                <w:sz w:val="24"/>
              </w:rPr>
              <w:t>k</w:t>
            </w:r>
          </w:p>
        </w:tc>
        <w:tc>
          <w:tcPr>
            <w:tcW w:w="7483" w:type="dxa"/>
          </w:tcPr>
          <w:p w14:paraId="0E14EE62"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B24EA4">
              <w:rPr>
                <w:rFonts w:ascii="Times New Roman" w:hAnsi="Times New Roman"/>
                <w:b/>
                <w:sz w:val="24"/>
              </w:rPr>
              <w:t>Densitatea cuantumurilor ponderate la risc ale expunerilor</w:t>
            </w:r>
          </w:p>
          <w:p w14:paraId="5409CE36"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Raportul dintre suma cuantumurilor ponderate la risc ale expunerii după aplicarea factorilor de sprijinire care figurează în coloana j din prezentul model și valoarea expunerii care figurează în coloana e din prezentul model</w:t>
            </w:r>
          </w:p>
        </w:tc>
      </w:tr>
      <w:tr w:rsidR="00415872" w:rsidRPr="00840684" w14:paraId="50130ED8" w14:textId="77777777" w:rsidTr="00155C96">
        <w:trPr>
          <w:trHeight w:val="695"/>
        </w:trPr>
        <w:tc>
          <w:tcPr>
            <w:tcW w:w="1555" w:type="dxa"/>
          </w:tcPr>
          <w:p w14:paraId="7ADDC76D"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highlight w:val="yellow"/>
              </w:rPr>
            </w:pPr>
            <w:r w:rsidRPr="00840684">
              <w:rPr>
                <w:rFonts w:ascii="Times New Roman" w:hAnsi="Times New Roman"/>
                <w:sz w:val="24"/>
              </w:rPr>
              <w:t>l</w:t>
            </w:r>
          </w:p>
        </w:tc>
        <w:tc>
          <w:tcPr>
            <w:tcW w:w="7483" w:type="dxa"/>
          </w:tcPr>
          <w:p w14:paraId="2938AB97"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Cuantumul pierderilor așteptate</w:t>
            </w:r>
          </w:p>
          <w:p w14:paraId="7E1B9798"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Cuantumul pierderilor așteptate calculat în conformitate cu articolul </w:t>
            </w:r>
            <w:r w:rsidRPr="00A82146">
              <w:rPr>
                <w:rFonts w:ascii="Times New Roman" w:hAnsi="Times New Roman"/>
                <w:sz w:val="24"/>
              </w:rPr>
              <w:t>158</w:t>
            </w:r>
            <w:r w:rsidRPr="00840684">
              <w:rPr>
                <w:rFonts w:ascii="Times New Roman" w:hAnsi="Times New Roman"/>
                <w:sz w:val="24"/>
              </w:rPr>
              <w:t xml:space="preserve"> din CRR</w:t>
            </w:r>
          </w:p>
          <w:p w14:paraId="039396F6"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Fonts w:ascii="Times New Roman" w:hAnsi="Times New Roman"/>
                <w:sz w:val="24"/>
              </w:rPr>
              <w:t>Cuantumul pierderilor așteptate care trebuie publicat se bazează pe parametrii de risc utilizați efectiv în scala de rating internă aprobată de autoritatea competentă corespunzătoare.</w:t>
            </w:r>
          </w:p>
        </w:tc>
      </w:tr>
      <w:tr w:rsidR="00415872" w:rsidRPr="00840684" w14:paraId="4FF6FB57" w14:textId="77777777" w:rsidTr="00155C96">
        <w:trPr>
          <w:trHeight w:val="695"/>
        </w:trPr>
        <w:tc>
          <w:tcPr>
            <w:tcW w:w="1555" w:type="dxa"/>
          </w:tcPr>
          <w:p w14:paraId="062D462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highlight w:val="yellow"/>
              </w:rPr>
            </w:pPr>
            <w:r w:rsidRPr="00840684">
              <w:rPr>
                <w:rFonts w:ascii="Times New Roman" w:hAnsi="Times New Roman"/>
                <w:sz w:val="24"/>
              </w:rPr>
              <w:t>m</w:t>
            </w:r>
          </w:p>
        </w:tc>
        <w:tc>
          <w:tcPr>
            <w:tcW w:w="7483" w:type="dxa"/>
          </w:tcPr>
          <w:p w14:paraId="11E8AC7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Ajustările de valoare și provizioanele</w:t>
            </w:r>
          </w:p>
          <w:p w14:paraId="262D45D2"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Ajustările specifice și generale pentru riscul de credit în conformitate cu Regulamentul delegat (UE) nr. </w:t>
            </w:r>
            <w:r w:rsidRPr="00A82146">
              <w:rPr>
                <w:rFonts w:ascii="Times New Roman" w:hAnsi="Times New Roman"/>
                <w:sz w:val="24"/>
              </w:rPr>
              <w:t>183</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w:t>
            </w:r>
            <w:r w:rsidRPr="00840684">
              <w:rPr>
                <w:rStyle w:val="FootnoteReference"/>
                <w:rFonts w:cs="Times New Roman"/>
              </w:rPr>
              <w:footnoteReference w:id="39"/>
            </w:r>
            <w:r w:rsidRPr="00840684">
              <w:rPr>
                <w:rFonts w:ascii="Times New Roman" w:hAnsi="Times New Roman"/>
                <w:sz w:val="24"/>
              </w:rPr>
              <w:t xml:space="preserve">, ajustările de valoare suplimentare în conformitate cu articolele </w:t>
            </w:r>
            <w:r w:rsidRPr="00A82146">
              <w:rPr>
                <w:rFonts w:ascii="Times New Roman" w:hAnsi="Times New Roman"/>
                <w:sz w:val="24"/>
              </w:rPr>
              <w:t>34</w:t>
            </w:r>
            <w:r w:rsidRPr="00840684">
              <w:rPr>
                <w:rFonts w:ascii="Times New Roman" w:hAnsi="Times New Roman"/>
                <w:sz w:val="24"/>
              </w:rPr>
              <w:t xml:space="preserve"> și </w:t>
            </w:r>
            <w:r w:rsidRPr="00A82146">
              <w:rPr>
                <w:rFonts w:ascii="Times New Roman" w:hAnsi="Times New Roman"/>
                <w:sz w:val="24"/>
              </w:rPr>
              <w:t>110</w:t>
            </w:r>
            <w:r w:rsidRPr="00840684">
              <w:rPr>
                <w:rFonts w:ascii="Times New Roman" w:hAnsi="Times New Roman"/>
                <w:sz w:val="24"/>
              </w:rPr>
              <w:t xml:space="preserve"> din CRR, precum și alte </w:t>
            </w:r>
            <w:r w:rsidRPr="00840684">
              <w:rPr>
                <w:rFonts w:ascii="Times New Roman" w:hAnsi="Times New Roman"/>
                <w:sz w:val="24"/>
              </w:rPr>
              <w:lastRenderedPageBreak/>
              <w:t>reduceri ale fondurilor proprii aferente expunerilor alocate fiecărei benzi din intervalul fix al probabilității de nerambursare.</w:t>
            </w:r>
          </w:p>
          <w:p w14:paraId="31DC550B"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Aceste ajustări de valoare și provizioane sunt cele luate în considerare pentru punerea în aplicare a articolului </w:t>
            </w:r>
            <w:r w:rsidRPr="00A82146">
              <w:rPr>
                <w:rFonts w:ascii="Times New Roman" w:hAnsi="Times New Roman"/>
                <w:sz w:val="24"/>
              </w:rPr>
              <w:t>159</w:t>
            </w:r>
            <w:r w:rsidRPr="00840684">
              <w:rPr>
                <w:rFonts w:ascii="Times New Roman" w:hAnsi="Times New Roman"/>
                <w:sz w:val="24"/>
              </w:rPr>
              <w:t xml:space="preserve"> din CRR. </w:t>
            </w:r>
          </w:p>
          <w:p w14:paraId="6CB752F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Fonts w:ascii="Times New Roman" w:hAnsi="Times New Roman"/>
                <w:sz w:val="24"/>
              </w:rPr>
              <w:t>Provizioanele generale trebuie publicate prin atribuirea proporțională a cuantumului – în funcție de pierderile așteptate ale diferitelor clase de rating ale debitorilor.</w:t>
            </w:r>
          </w:p>
        </w:tc>
      </w:tr>
    </w:tbl>
    <w:p w14:paraId="51150D33" w14:textId="77777777" w:rsidR="00415872" w:rsidRPr="00840684" w:rsidRDefault="00415872" w:rsidP="000646F8">
      <w:pPr>
        <w:spacing w:after="120"/>
        <w:rPr>
          <w:rFonts w:ascii="Times New Roman" w:hAnsi="Times New Roman" w:cs="Times New Roman"/>
          <w:sz w:val="24"/>
        </w:rPr>
      </w:pPr>
    </w:p>
    <w:p w14:paraId="2FA83A24" w14:textId="77777777" w:rsidR="00415872" w:rsidRPr="00840684" w:rsidRDefault="00415872"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415872" w:rsidRPr="00840684" w14:paraId="343957F1"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63CB3E09"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rândului</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17B9A3"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76129623"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16EF7518"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7B6BEA90"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464B2211" w14:textId="77777777" w:rsidTr="00155C96">
        <w:trPr>
          <w:trHeight w:val="1601"/>
        </w:trPr>
        <w:tc>
          <w:tcPr>
            <w:tcW w:w="1555" w:type="dxa"/>
          </w:tcPr>
          <w:p w14:paraId="4216B86C" w14:textId="77777777" w:rsidR="00415872" w:rsidRPr="00B24EA4" w:rsidRDefault="00415872" w:rsidP="00155C96">
            <w:pPr>
              <w:spacing w:after="120"/>
              <w:jc w:val="both"/>
              <w:rPr>
                <w:rFonts w:ascii="Times New Roman" w:hAnsi="Times New Roman" w:cs="Times New Roman"/>
                <w:b/>
                <w:sz w:val="24"/>
              </w:rPr>
            </w:pPr>
            <w:r w:rsidRPr="00B24EA4">
              <w:rPr>
                <w:rFonts w:ascii="Times New Roman" w:hAnsi="Times New Roman"/>
                <w:b/>
                <w:sz w:val="24"/>
              </w:rPr>
              <w:t>Clasa de expuneri X</w:t>
            </w:r>
          </w:p>
          <w:p w14:paraId="7CADDCE0"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p>
        </w:tc>
        <w:tc>
          <w:tcPr>
            <w:tcW w:w="7484" w:type="dxa"/>
          </w:tcPr>
          <w:p w14:paraId="34FF6ED1"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În cazul în care au permisiunea de a utiliza propria estimare a LGD și propriii factori de conversie pentru calculul cuantumurilor ponderate la risc ale expunerilor, instituțiile publică separat informațiile solicitate în acest model pentru clasele de expuneri care fac obiectul acestei permisiuni (A-IRB). Pentru clasele de expuneri pentru care instituția nu are permisiunea de a utiliza propriile estimări ale LGD și propriii factori de conversie (F-IRB), instituția publică separat informațiile privind expunerile relevante utilizând modelul F-IRB. </w:t>
            </w:r>
          </w:p>
        </w:tc>
      </w:tr>
      <w:tr w:rsidR="00415872" w:rsidRPr="00840684" w14:paraId="70205619" w14:textId="77777777" w:rsidTr="00155C96">
        <w:trPr>
          <w:trHeight w:val="1124"/>
        </w:trPr>
        <w:tc>
          <w:tcPr>
            <w:tcW w:w="1555" w:type="dxa"/>
          </w:tcPr>
          <w:p w14:paraId="4B66AD5B" w14:textId="77777777" w:rsidR="00415872" w:rsidRPr="00840684" w:rsidRDefault="00415872" w:rsidP="00155C96">
            <w:pPr>
              <w:autoSpaceDE w:val="0"/>
              <w:autoSpaceDN w:val="0"/>
              <w:adjustRightInd w:val="0"/>
              <w:spacing w:after="120"/>
              <w:jc w:val="both"/>
              <w:rPr>
                <w:rFonts w:ascii="Times New Roman" w:hAnsi="Times New Roman" w:cs="Times New Roman"/>
                <w:sz w:val="24"/>
                <w:highlight w:val="yellow"/>
              </w:rPr>
            </w:pPr>
            <w:r w:rsidRPr="00840684">
              <w:rPr>
                <w:rFonts w:ascii="Times New Roman" w:hAnsi="Times New Roman"/>
                <w:iCs/>
                <w:sz w:val="24"/>
              </w:rPr>
              <w:t>A-IRB</w:t>
            </w:r>
          </w:p>
        </w:tc>
        <w:tc>
          <w:tcPr>
            <w:tcW w:w="7484" w:type="dxa"/>
          </w:tcPr>
          <w:p w14:paraId="3D156B54" w14:textId="77777777" w:rsidR="00415872" w:rsidRPr="00840684" w:rsidRDefault="00415872" w:rsidP="00155C96">
            <w:pPr>
              <w:spacing w:after="120"/>
              <w:jc w:val="both"/>
              <w:rPr>
                <w:rFonts w:ascii="Times New Roman" w:hAnsi="Times New Roman"/>
                <w:sz w:val="24"/>
              </w:rPr>
            </w:pPr>
            <w:r w:rsidRPr="00B24EA4">
              <w:rPr>
                <w:rFonts w:ascii="Times New Roman" w:hAnsi="Times New Roman"/>
                <w:b/>
                <w:sz w:val="24"/>
              </w:rPr>
              <w:t>Clasa de expuneri X</w:t>
            </w:r>
          </w:p>
          <w:p w14:paraId="79C3453C"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iCs/>
                <w:sz w:val="24"/>
              </w:rPr>
              <w:t xml:space="preserve">Pentru fiecare clasă de expuneri enumerată la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xml:space="preserve">) din CRR, cu excepțiile indicate mai sus, instituțiile publică un model separat, cu o defalcare suplimentară pentru următoarele clase de expuneri: </w:t>
            </w:r>
          </w:p>
          <w:p w14:paraId="53441930"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în clasa „expunerilor față de societăți”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litera (c) din CRR] se realizează următoarea defalcare:</w:t>
            </w:r>
          </w:p>
          <w:p w14:paraId="76873328" w14:textId="77777777" w:rsidR="00415872" w:rsidRPr="00840684" w:rsidRDefault="00415872" w:rsidP="00155C96">
            <w:pPr>
              <w:autoSpaceDE w:val="0"/>
              <w:autoSpaceDN w:val="0"/>
              <w:adjustRightInd w:val="0"/>
              <w:spacing w:after="120"/>
              <w:ind w:left="144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expuneri față de societăți – IMM-uri, în conformitate cu clasificarea internă a expunerilor față de societăți pe baza politicilor de gestionare a riscurilor;</w:t>
            </w:r>
          </w:p>
          <w:p w14:paraId="3BC274E0" w14:textId="77777777" w:rsidR="00415872" w:rsidRPr="00840684" w:rsidRDefault="00415872" w:rsidP="00155C96">
            <w:pPr>
              <w:autoSpaceDE w:val="0"/>
              <w:autoSpaceDN w:val="0"/>
              <w:adjustRightInd w:val="0"/>
              <w:spacing w:after="120"/>
              <w:ind w:left="1440"/>
              <w:jc w:val="both"/>
              <w:rPr>
                <w:rFonts w:ascii="Times New Roman" w:eastAsia="Times New Roman" w:hAnsi="Times New Roman" w:cs="Times New Roman"/>
                <w:iCs/>
                <w:sz w:val="24"/>
              </w:rPr>
            </w:pPr>
            <w:r w:rsidRPr="00840684">
              <w:rPr>
                <w:rFonts w:ascii="Times New Roman" w:hAnsi="Times New Roman"/>
                <w:iCs/>
                <w:sz w:val="24"/>
              </w:rPr>
              <w:t>b.</w:t>
            </w:r>
            <w:r w:rsidRPr="00840684">
              <w:tab/>
            </w:r>
            <w:r w:rsidRPr="00840684">
              <w:rPr>
                <w:rFonts w:ascii="Times New Roman" w:hAnsi="Times New Roman"/>
                <w:iCs/>
                <w:sz w:val="24"/>
              </w:rPr>
              <w:t xml:space="preserve">expuneri față de societăți – finanțări specializate, în conformitate cu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8</w:t>
            </w:r>
            <w:r w:rsidRPr="00840684">
              <w:rPr>
                <w:rFonts w:ascii="Times New Roman" w:hAnsi="Times New Roman"/>
                <w:iCs/>
                <w:sz w:val="24"/>
              </w:rPr>
              <w:t>) din CRR;</w:t>
            </w:r>
          </w:p>
          <w:p w14:paraId="2E0A8C38" w14:textId="77777777" w:rsidR="00415872" w:rsidRPr="00840684" w:rsidRDefault="00415872" w:rsidP="00155C96">
            <w:pPr>
              <w:autoSpaceDE w:val="0"/>
              <w:autoSpaceDN w:val="0"/>
              <w:adjustRightInd w:val="0"/>
              <w:spacing w:after="120"/>
              <w:ind w:left="1440"/>
              <w:jc w:val="both"/>
              <w:rPr>
                <w:rFonts w:ascii="Times New Roman" w:eastAsia="Times New Roman" w:hAnsi="Times New Roman" w:cs="Times New Roman"/>
                <w:iCs/>
                <w:sz w:val="24"/>
              </w:rPr>
            </w:pPr>
            <w:r w:rsidRPr="00840684">
              <w:rPr>
                <w:rFonts w:ascii="Times New Roman" w:hAnsi="Times New Roman"/>
                <w:iCs/>
                <w:sz w:val="24"/>
              </w:rPr>
              <w:t>c.</w:t>
            </w:r>
            <w:r w:rsidRPr="00840684">
              <w:tab/>
            </w:r>
            <w:r w:rsidRPr="00840684">
              <w:rPr>
                <w:rFonts w:ascii="Times New Roman" w:hAnsi="Times New Roman"/>
                <w:iCs/>
                <w:sz w:val="24"/>
              </w:rPr>
              <w:t>expuneri față de societăți – altele.</w:t>
            </w:r>
          </w:p>
          <w:p w14:paraId="65B207D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în clasa „expunerilor de tip retail”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litera (d) și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5</w:t>
            </w:r>
            <w:r w:rsidRPr="00840684">
              <w:rPr>
                <w:rFonts w:ascii="Times New Roman" w:hAnsi="Times New Roman"/>
                <w:iCs/>
                <w:sz w:val="24"/>
              </w:rPr>
              <w:t>) din CRR] se realizează următoarea defalcare:</w:t>
            </w:r>
          </w:p>
          <w:p w14:paraId="79E30E6D"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expuneri de tip retail – față de IMM-uri, garantate cu bunuri imobile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xml:space="preserve">) litera (d) din CRR coroborat cu articolul </w:t>
            </w:r>
            <w:r w:rsidRPr="00A82146">
              <w:rPr>
                <w:rFonts w:ascii="Times New Roman" w:hAnsi="Times New Roman"/>
                <w:iCs/>
                <w:sz w:val="24"/>
              </w:rPr>
              <w:t>154</w:t>
            </w:r>
            <w:r w:rsidRPr="00840684">
              <w:rPr>
                <w:rFonts w:ascii="Times New Roman" w:hAnsi="Times New Roman"/>
                <w:iCs/>
                <w:sz w:val="24"/>
              </w:rPr>
              <w:t xml:space="preserve"> alineatele (</w:t>
            </w:r>
            <w:r w:rsidRPr="00A82146">
              <w:rPr>
                <w:rFonts w:ascii="Times New Roman" w:hAnsi="Times New Roman"/>
                <w:iCs/>
                <w:sz w:val="24"/>
              </w:rPr>
              <w:t>2</w:t>
            </w:r>
            <w:r w:rsidRPr="00840684">
              <w:rPr>
                <w:rFonts w:ascii="Times New Roman" w:hAnsi="Times New Roman"/>
                <w:iCs/>
                <w:sz w:val="24"/>
              </w:rPr>
              <w:t>) și (</w:t>
            </w:r>
            <w:r w:rsidRPr="00A82146">
              <w:rPr>
                <w:rFonts w:ascii="Times New Roman" w:hAnsi="Times New Roman"/>
                <w:iCs/>
                <w:sz w:val="24"/>
              </w:rPr>
              <w:t>3</w:t>
            </w:r>
            <w:r w:rsidRPr="00840684">
              <w:rPr>
                <w:rFonts w:ascii="Times New Roman" w:hAnsi="Times New Roman"/>
                <w:iCs/>
                <w:sz w:val="24"/>
              </w:rPr>
              <w:t>) din CRR];</w:t>
            </w:r>
          </w:p>
          <w:p w14:paraId="16AD7791"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b. expuneri de tip retail – alte expuneri față de IMM-uri;</w:t>
            </w:r>
          </w:p>
          <w:p w14:paraId="17D0B4D8"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c.</w:t>
            </w:r>
            <w:r w:rsidRPr="00840684">
              <w:tab/>
            </w:r>
            <w:r w:rsidRPr="00840684">
              <w:rPr>
                <w:rFonts w:ascii="Times New Roman" w:hAnsi="Times New Roman"/>
                <w:iCs/>
                <w:sz w:val="24"/>
              </w:rPr>
              <w:t>expuneri de tip retail – față de societăți care nu sunt IMM-uri, garantate cu bunuri imobile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xml:space="preserve">) litera (d) din CRR coroborat cu articolul </w:t>
            </w:r>
            <w:r w:rsidRPr="00A82146">
              <w:rPr>
                <w:rFonts w:ascii="Times New Roman" w:hAnsi="Times New Roman"/>
                <w:iCs/>
                <w:sz w:val="24"/>
              </w:rPr>
              <w:t>154</w:t>
            </w:r>
            <w:r w:rsidRPr="00840684">
              <w:rPr>
                <w:rFonts w:ascii="Times New Roman" w:hAnsi="Times New Roman"/>
                <w:iCs/>
                <w:sz w:val="24"/>
              </w:rPr>
              <w:t xml:space="preserve"> alineatul (</w:t>
            </w:r>
            <w:r w:rsidRPr="00A82146">
              <w:rPr>
                <w:rFonts w:ascii="Times New Roman" w:hAnsi="Times New Roman"/>
                <w:iCs/>
                <w:sz w:val="24"/>
              </w:rPr>
              <w:t>3</w:t>
            </w:r>
            <w:r w:rsidRPr="00840684">
              <w:rPr>
                <w:rFonts w:ascii="Times New Roman" w:hAnsi="Times New Roman"/>
                <w:iCs/>
                <w:sz w:val="24"/>
              </w:rPr>
              <w:t>) din CRR];</w:t>
            </w:r>
          </w:p>
          <w:p w14:paraId="3CB67AAA" w14:textId="510DC653"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lastRenderedPageBreak/>
              <w:t>d.</w:t>
            </w:r>
            <w:r w:rsidRPr="00840684">
              <w:tab/>
            </w:r>
            <w:r w:rsidRPr="00840684">
              <w:rPr>
                <w:rFonts w:ascii="Times New Roman" w:hAnsi="Times New Roman"/>
                <w:iCs/>
                <w:sz w:val="24"/>
              </w:rPr>
              <w:t>expuneri de tip retail – reînnoibile eligibile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xml:space="preserve">) litera (d) din CRR coroborat cu articolul </w:t>
            </w:r>
            <w:r w:rsidRPr="00A82146">
              <w:rPr>
                <w:rFonts w:ascii="Times New Roman" w:hAnsi="Times New Roman"/>
                <w:iCs/>
                <w:sz w:val="24"/>
              </w:rPr>
              <w:t>154</w:t>
            </w:r>
            <w:r w:rsidRPr="00840684">
              <w:rPr>
                <w:rFonts w:ascii="Times New Roman" w:hAnsi="Times New Roman"/>
                <w:iCs/>
                <w:sz w:val="24"/>
              </w:rPr>
              <w:t xml:space="preserve"> alineatul</w:t>
            </w:r>
            <w:r w:rsidR="001C2DB3">
              <w:rPr>
                <w:rFonts w:ascii="Times New Roman" w:hAnsi="Times New Roman"/>
                <w:iCs/>
                <w:sz w:val="24"/>
              </w:rPr>
              <w:t> </w:t>
            </w:r>
            <w:r w:rsidRPr="00840684">
              <w:rPr>
                <w:rFonts w:ascii="Times New Roman" w:hAnsi="Times New Roman"/>
                <w:iCs/>
                <w:sz w:val="24"/>
              </w:rPr>
              <w:t>(</w:t>
            </w:r>
            <w:r w:rsidRPr="00A82146">
              <w:rPr>
                <w:rFonts w:ascii="Times New Roman" w:hAnsi="Times New Roman"/>
                <w:iCs/>
                <w:sz w:val="24"/>
              </w:rPr>
              <w:t>4</w:t>
            </w:r>
            <w:r w:rsidRPr="00840684">
              <w:rPr>
                <w:rFonts w:ascii="Times New Roman" w:hAnsi="Times New Roman"/>
                <w:iCs/>
                <w:sz w:val="24"/>
              </w:rPr>
              <w:t>) din CRR];</w:t>
            </w:r>
          </w:p>
          <w:p w14:paraId="3F8CAE70"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e.     expuneri de tip retail – alte expuneri față de societăți care nu sunt IMM-uri.</w:t>
            </w:r>
          </w:p>
          <w:p w14:paraId="130CE0FF" w14:textId="77777777" w:rsidR="00415872" w:rsidRPr="00840684" w:rsidRDefault="00415872" w:rsidP="00155C96">
            <w:pPr>
              <w:autoSpaceDE w:val="0"/>
              <w:autoSpaceDN w:val="0"/>
              <w:adjustRightInd w:val="0"/>
              <w:spacing w:after="120"/>
              <w:jc w:val="both"/>
              <w:rPr>
                <w:rFonts w:ascii="Times New Roman" w:hAnsi="Times New Roman" w:cs="Times New Roman"/>
                <w:sz w:val="24"/>
                <w:highlight w:val="yellow"/>
              </w:rPr>
            </w:pPr>
            <w:r w:rsidRPr="00840684">
              <w:rPr>
                <w:rFonts w:ascii="Times New Roman" w:hAnsi="Times New Roman"/>
                <w:iCs/>
                <w:sz w:val="24"/>
              </w:rPr>
              <w:t>Rândul privind expunerile totale se include la sfârșitul fiecărui model separat pentru fiecare clasă de expuneri.</w:t>
            </w:r>
          </w:p>
        </w:tc>
      </w:tr>
      <w:tr w:rsidR="00415872" w:rsidRPr="00840684" w14:paraId="3571A75D" w14:textId="77777777" w:rsidTr="00155C96">
        <w:trPr>
          <w:trHeight w:val="316"/>
        </w:trPr>
        <w:tc>
          <w:tcPr>
            <w:tcW w:w="1555" w:type="dxa"/>
          </w:tcPr>
          <w:p w14:paraId="2393F784" w14:textId="77777777" w:rsidR="00415872" w:rsidRPr="00840684" w:rsidRDefault="00415872" w:rsidP="00155C96">
            <w:pPr>
              <w:autoSpaceDE w:val="0"/>
              <w:autoSpaceDN w:val="0"/>
              <w:adjustRightInd w:val="0"/>
              <w:spacing w:after="120"/>
              <w:rPr>
                <w:rFonts w:ascii="Times New Roman" w:hAnsi="Times New Roman" w:cs="Times New Roman"/>
                <w:color w:val="000000"/>
                <w:sz w:val="24"/>
                <w:highlight w:val="yellow"/>
              </w:rPr>
            </w:pPr>
            <w:r w:rsidRPr="00840684">
              <w:rPr>
                <w:rFonts w:ascii="Times New Roman" w:hAnsi="Times New Roman"/>
                <w:color w:val="000000"/>
                <w:sz w:val="24"/>
              </w:rPr>
              <w:lastRenderedPageBreak/>
              <w:t>F-IRB</w:t>
            </w:r>
          </w:p>
        </w:tc>
        <w:tc>
          <w:tcPr>
            <w:tcW w:w="7484" w:type="dxa"/>
          </w:tcPr>
          <w:p w14:paraId="7E8B554C" w14:textId="77777777" w:rsidR="00415872" w:rsidRPr="00B24EA4" w:rsidRDefault="00415872" w:rsidP="00155C96">
            <w:pPr>
              <w:spacing w:after="120"/>
              <w:jc w:val="both"/>
              <w:rPr>
                <w:rFonts w:ascii="Times New Roman" w:hAnsi="Times New Roman"/>
                <w:b/>
                <w:sz w:val="24"/>
              </w:rPr>
            </w:pPr>
            <w:r w:rsidRPr="00B24EA4">
              <w:rPr>
                <w:rFonts w:ascii="Times New Roman" w:hAnsi="Times New Roman"/>
                <w:b/>
                <w:sz w:val="24"/>
              </w:rPr>
              <w:t xml:space="preserve">Clasa de expuneri X </w:t>
            </w:r>
          </w:p>
          <w:p w14:paraId="4254365A" w14:textId="77777777" w:rsidR="00415872" w:rsidRPr="00840684" w:rsidRDefault="00415872" w:rsidP="00155C96">
            <w:pPr>
              <w:spacing w:after="120"/>
              <w:jc w:val="both"/>
              <w:rPr>
                <w:rFonts w:ascii="Times New Roman" w:eastAsia="Times New Roman" w:hAnsi="Times New Roman" w:cs="Times New Roman"/>
                <w:iCs/>
                <w:sz w:val="24"/>
              </w:rPr>
            </w:pPr>
            <w:r w:rsidRPr="00840684">
              <w:rPr>
                <w:rFonts w:ascii="Times New Roman" w:hAnsi="Times New Roman"/>
                <w:iCs/>
                <w:sz w:val="24"/>
              </w:rPr>
              <w:t xml:space="preserve">Pentru fiecare clasă de expuneri enumerată la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din CRR, cu excepțiile indicate mai sus, instituțiile publică un model separat, cu o defalcare suplimentară pentru următoarele clase de expuneri:</w:t>
            </w:r>
          </w:p>
          <w:p w14:paraId="33B5EA58"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în clasa „expunerilor față de societăți”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litera (c) din CRR] se realizează următoarea defalcare:</w:t>
            </w:r>
          </w:p>
          <w:p w14:paraId="64EC0F07"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expuneri față de societăți – IMM-uri, în conformitate cu clasificarea internă a expunerilor față de societăți pe baza politicilor de gestionare a riscurilor;</w:t>
            </w:r>
          </w:p>
          <w:p w14:paraId="4F09704F"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b.</w:t>
            </w:r>
            <w:r w:rsidRPr="00840684">
              <w:tab/>
            </w:r>
            <w:r w:rsidRPr="00840684">
              <w:rPr>
                <w:rFonts w:ascii="Times New Roman" w:hAnsi="Times New Roman"/>
                <w:iCs/>
                <w:sz w:val="24"/>
              </w:rPr>
              <w:t xml:space="preserve">expuneri față de societăți – finanțări specializate, în conformitate cu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8</w:t>
            </w:r>
            <w:r w:rsidRPr="00840684">
              <w:rPr>
                <w:rFonts w:ascii="Times New Roman" w:hAnsi="Times New Roman"/>
                <w:iCs/>
                <w:sz w:val="24"/>
              </w:rPr>
              <w:t>) din CRR;</w:t>
            </w:r>
          </w:p>
          <w:p w14:paraId="38266EB3"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sz w:val="24"/>
                <w:highlight w:val="yellow"/>
              </w:rPr>
            </w:pPr>
            <w:r w:rsidRPr="00840684">
              <w:rPr>
                <w:rFonts w:ascii="Times New Roman" w:hAnsi="Times New Roman"/>
                <w:iCs/>
                <w:sz w:val="24"/>
              </w:rPr>
              <w:t>c.</w:t>
            </w:r>
            <w:r w:rsidRPr="00840684">
              <w:tab/>
            </w:r>
            <w:r w:rsidRPr="00840684">
              <w:rPr>
                <w:rFonts w:ascii="Times New Roman" w:hAnsi="Times New Roman"/>
                <w:iCs/>
                <w:sz w:val="24"/>
              </w:rPr>
              <w:t>expuneri față de societăți – altele.</w:t>
            </w:r>
          </w:p>
        </w:tc>
      </w:tr>
    </w:tbl>
    <w:p w14:paraId="642E688F" w14:textId="77777777" w:rsidR="00415872" w:rsidRPr="00840684" w:rsidRDefault="00415872" w:rsidP="000646F8">
      <w:pPr>
        <w:spacing w:after="120"/>
        <w:rPr>
          <w:rFonts w:ascii="Times New Roman" w:hAnsi="Times New Roman" w:cs="Times New Roman"/>
          <w:sz w:val="24"/>
          <w:highlight w:val="yellow"/>
        </w:rPr>
      </w:pPr>
    </w:p>
    <w:p w14:paraId="636E249E" w14:textId="77777777" w:rsidR="00415872" w:rsidRPr="00840684" w:rsidRDefault="00415872" w:rsidP="000646F8">
      <w:pPr>
        <w:spacing w:after="120"/>
        <w:rPr>
          <w:rFonts w:ascii="Times New Roman" w:hAnsi="Times New Roman" w:cs="Times New Roman"/>
          <w:sz w:val="24"/>
          <w:highlight w:val="yellow"/>
        </w:rPr>
      </w:pPr>
    </w:p>
    <w:p w14:paraId="137FA61B" w14:textId="48ABB601" w:rsidR="00415872" w:rsidRPr="00B24EA4" w:rsidRDefault="00415872" w:rsidP="000646F8">
      <w:pPr>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6</w:t>
      </w:r>
      <w:r w:rsidRPr="00B24EA4">
        <w:rPr>
          <w:rFonts w:ascii="Times New Roman" w:hAnsi="Times New Roman"/>
          <w:b/>
          <w:sz w:val="24"/>
        </w:rPr>
        <w:t>-A – Abordarea IRB – Sfera de aplicare a abordărilor IRB și SA. Model fix</w:t>
      </w:r>
    </w:p>
    <w:p w14:paraId="23141215" w14:textId="77777777" w:rsidR="00415872" w:rsidRPr="00840684" w:rsidRDefault="00415872" w:rsidP="000646F8">
      <w:pPr>
        <w:spacing w:after="120"/>
        <w:rPr>
          <w:rFonts w:ascii="Times New Roman" w:hAnsi="Times New Roman" w:cs="Times New Roman"/>
          <w:sz w:val="24"/>
        </w:rPr>
      </w:pPr>
    </w:p>
    <w:p w14:paraId="540672EA" w14:textId="7B3F9F96" w:rsidR="00415872" w:rsidRPr="00840684" w:rsidRDefault="00415872" w:rsidP="000646F8">
      <w:pPr>
        <w:pStyle w:val="ListParagraph"/>
        <w:numPr>
          <w:ilvl w:val="0"/>
          <w:numId w:val="51"/>
        </w:numPr>
        <w:spacing w:after="120"/>
        <w:jc w:val="both"/>
        <w:rPr>
          <w:rFonts w:ascii="Times New Roman" w:hAnsi="Times New Roman"/>
          <w:sz w:val="24"/>
        </w:rPr>
      </w:pPr>
      <w:r w:rsidRPr="00840684">
        <w:rPr>
          <w:rFonts w:ascii="Times New Roman" w:hAnsi="Times New Roman"/>
          <w:sz w:val="24"/>
        </w:rPr>
        <w:t xml:space="preserve">Instituțiile care calculează cuantumurile ponderate la risc ale expunerilor conform abordării IRB în ceea ce privește riscul de credit publică informațiile menționate la articolul </w:t>
      </w:r>
      <w:r w:rsidRPr="00A82146">
        <w:rPr>
          <w:rFonts w:ascii="Times New Roman" w:hAnsi="Times New Roman"/>
          <w:sz w:val="24"/>
        </w:rPr>
        <w:t>452</w:t>
      </w:r>
      <w:r w:rsidRPr="00840684">
        <w:rPr>
          <w:rFonts w:ascii="Times New Roman" w:hAnsi="Times New Roman"/>
          <w:sz w:val="24"/>
        </w:rPr>
        <w:t xml:space="preserve"> litera (b) din CRR urmând instrucțiunile furnizate mai jos în prezenta anexă pentru completarea modelului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6</w:t>
      </w:r>
      <w:r w:rsidRPr="00840684">
        <w:rPr>
          <w:rFonts w:ascii="Times New Roman" w:hAnsi="Times New Roman"/>
          <w:sz w:val="24"/>
        </w:rPr>
        <w:t>-A care figurează în anexa XXI la prezentul regulament de punere în aplicare.</w:t>
      </w:r>
    </w:p>
    <w:p w14:paraId="16735932" w14:textId="77777777" w:rsidR="00415872" w:rsidRPr="00840684" w:rsidRDefault="00415872" w:rsidP="000646F8">
      <w:pPr>
        <w:pStyle w:val="ListParagraph"/>
        <w:numPr>
          <w:ilvl w:val="0"/>
          <w:numId w:val="51"/>
        </w:numPr>
        <w:spacing w:after="120"/>
        <w:jc w:val="both"/>
        <w:rPr>
          <w:rFonts w:ascii="Times New Roman" w:hAnsi="Times New Roman"/>
          <w:sz w:val="24"/>
        </w:rPr>
      </w:pPr>
      <w:r w:rsidRPr="00840684">
        <w:rPr>
          <w:rFonts w:ascii="Times New Roman" w:hAnsi="Times New Roman"/>
          <w:sz w:val="24"/>
        </w:rPr>
        <w:t xml:space="preserve">În sensul prezentului model, instituțiile trebuie să raporteze expunerile care fac obiectul abordării standardizate prevăzute în partea a treia titlul II capitolul </w:t>
      </w:r>
      <w:r w:rsidRPr="00A82146">
        <w:rPr>
          <w:rFonts w:ascii="Times New Roman" w:hAnsi="Times New Roman"/>
          <w:sz w:val="24"/>
        </w:rPr>
        <w:t>2</w:t>
      </w:r>
      <w:r w:rsidRPr="00840684">
        <w:rPr>
          <w:rFonts w:ascii="Times New Roman" w:hAnsi="Times New Roman"/>
          <w:sz w:val="24"/>
        </w:rPr>
        <w:t xml:space="preserve"> din CRR sau al abordării IRB prevăzute în partea a treia titlul II capitolul </w:t>
      </w:r>
      <w:r w:rsidRPr="00A82146">
        <w:rPr>
          <w:rFonts w:ascii="Times New Roman" w:hAnsi="Times New Roman"/>
          <w:sz w:val="24"/>
        </w:rPr>
        <w:t>3</w:t>
      </w:r>
      <w:r w:rsidRPr="00840684">
        <w:rPr>
          <w:rFonts w:ascii="Times New Roman" w:hAnsi="Times New Roman"/>
          <w:sz w:val="24"/>
        </w:rPr>
        <w:t xml:space="preserve"> din CRR în clasele de expuneri definite în cadrul abordării IRB. Prezentul model exclude expunerile la riscul de credit al contrapărții (partea a treia titlul II capitolul </w:t>
      </w:r>
      <w:r w:rsidRPr="00A82146">
        <w:rPr>
          <w:rFonts w:ascii="Times New Roman" w:hAnsi="Times New Roman"/>
          <w:sz w:val="24"/>
        </w:rPr>
        <w:t>6</w:t>
      </w:r>
      <w:r w:rsidRPr="00840684">
        <w:rPr>
          <w:rFonts w:ascii="Times New Roman" w:hAnsi="Times New Roman"/>
          <w:sz w:val="24"/>
        </w:rPr>
        <w:t xml:space="preserve"> din CRR) și expunerile din securitizări.</w:t>
      </w:r>
    </w:p>
    <w:p w14:paraId="62319300" w14:textId="77777777" w:rsidR="00415872" w:rsidRPr="00840684" w:rsidRDefault="00415872" w:rsidP="000646F8">
      <w:pPr>
        <w:pStyle w:val="ListParagraph"/>
        <w:numPr>
          <w:ilvl w:val="0"/>
          <w:numId w:val="51"/>
        </w:numPr>
        <w:spacing w:after="120"/>
        <w:ind w:left="714" w:hanging="357"/>
        <w:jc w:val="both"/>
        <w:rPr>
          <w:rFonts w:ascii="Times New Roman" w:hAnsi="Times New Roman"/>
          <w:sz w:val="24"/>
        </w:rPr>
      </w:pPr>
      <w:r w:rsidRPr="00840684">
        <w:rPr>
          <w:rFonts w:ascii="Times New Roman" w:hAnsi="Times New Roman"/>
          <w:sz w:val="24"/>
        </w:rPr>
        <w:t>În comentariul explicativ care însoțește modelul, instituțiile explică orice diferență semnificativă dintre valoarea expunerii astfel cum este definită la articolul </w:t>
      </w:r>
      <w:r w:rsidRPr="00A82146">
        <w:rPr>
          <w:rFonts w:ascii="Times New Roman" w:hAnsi="Times New Roman"/>
          <w:sz w:val="24"/>
        </w:rPr>
        <w:t>166</w:t>
      </w:r>
      <w:r w:rsidRPr="00840684">
        <w:rPr>
          <w:rFonts w:ascii="Times New Roman" w:hAnsi="Times New Roman"/>
          <w:sz w:val="24"/>
        </w:rPr>
        <w:t xml:space="preserve"> pentru expunerile IRB, ca în coloana a din model, și valoarea expunerii pentru aceleași expuneri în conformitate cu articolul </w:t>
      </w:r>
      <w:r w:rsidRPr="00A82146">
        <w:rPr>
          <w:rFonts w:ascii="Times New Roman" w:hAnsi="Times New Roman"/>
          <w:sz w:val="24"/>
        </w:rPr>
        <w:t>429</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CRR, ca în coloanele b și d din prezentul model.</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415872" w:rsidRPr="00840684" w14:paraId="3ADC9799"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E15DEA" w14:textId="77777777" w:rsidR="00415872" w:rsidRPr="00B24EA4" w:rsidRDefault="00415872" w:rsidP="00DB0483">
            <w:pPr>
              <w:keepNext/>
              <w:spacing w:after="120"/>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75772A64"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B0AE43" w14:textId="77777777" w:rsidR="00415872" w:rsidRPr="00840684" w:rsidRDefault="00415872" w:rsidP="00155C96">
            <w:pPr>
              <w:autoSpaceDE w:val="0"/>
              <w:autoSpaceDN w:val="0"/>
              <w:adjustRightInd w:val="0"/>
              <w:spacing w:after="120"/>
              <w:rPr>
                <w:rFonts w:ascii="Times New Roman" w:hAnsi="Times New Roman" w:cs="Times New Roman"/>
                <w:b/>
                <w:sz w:val="24"/>
                <w:highlight w:val="lightGray"/>
              </w:rPr>
            </w:pPr>
            <w:r w:rsidRPr="00B24EA4">
              <w:rPr>
                <w:rFonts w:ascii="Times New Roman" w:hAnsi="Times New Roman"/>
                <w:b/>
                <w:sz w:val="24"/>
              </w:rPr>
              <w:t>Referința coloanei</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1A067A" w14:textId="77777777" w:rsidR="00415872" w:rsidRPr="00840684" w:rsidRDefault="00415872" w:rsidP="00155C96">
            <w:pPr>
              <w:autoSpaceDE w:val="0"/>
              <w:autoSpaceDN w:val="0"/>
              <w:adjustRightInd w:val="0"/>
              <w:spacing w:after="120"/>
              <w:rPr>
                <w:rFonts w:ascii="Times New Roman" w:hAnsi="Times New Roman" w:cs="Times New Roman"/>
                <w:color w:val="000000"/>
                <w:sz w:val="24"/>
                <w:highlight w:val="lightGray"/>
              </w:rPr>
            </w:pPr>
            <w:r w:rsidRPr="00B24EA4">
              <w:rPr>
                <w:rFonts w:ascii="Times New Roman" w:hAnsi="Times New Roman"/>
                <w:b/>
                <w:sz w:val="24"/>
              </w:rPr>
              <w:t>Explicație</w:t>
            </w:r>
          </w:p>
        </w:tc>
      </w:tr>
      <w:tr w:rsidR="00415872" w:rsidRPr="00840684" w14:paraId="4984F0D9"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77A247BE"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27A74953" w14:textId="77777777" w:rsidR="00415872" w:rsidRPr="00B24EA4" w:rsidRDefault="00415872" w:rsidP="00155C96">
            <w:pPr>
              <w:autoSpaceDE w:val="0"/>
              <w:autoSpaceDN w:val="0"/>
              <w:adjustRightInd w:val="0"/>
              <w:spacing w:after="120"/>
              <w:jc w:val="both"/>
              <w:rPr>
                <w:rFonts w:ascii="Times New Roman" w:hAnsi="Times New Roman" w:cs="Times New Roman"/>
                <w:b/>
                <w:spacing w:val="-2"/>
                <w:sz w:val="24"/>
              </w:rPr>
            </w:pPr>
            <w:r w:rsidRPr="00B24EA4">
              <w:rPr>
                <w:rFonts w:ascii="Times New Roman" w:hAnsi="Times New Roman"/>
                <w:b/>
                <w:sz w:val="24"/>
              </w:rPr>
              <w:t>Valoarea expunerii astfel cum este definită la articolul </w:t>
            </w:r>
            <w:r w:rsidRPr="00A82146">
              <w:rPr>
                <w:rFonts w:ascii="Times New Roman" w:hAnsi="Times New Roman"/>
                <w:b/>
                <w:sz w:val="24"/>
              </w:rPr>
              <w:t>166</w:t>
            </w:r>
            <w:r w:rsidRPr="00B24EA4">
              <w:rPr>
                <w:rFonts w:ascii="Times New Roman" w:hAnsi="Times New Roman"/>
                <w:b/>
                <w:sz w:val="24"/>
              </w:rPr>
              <w:t xml:space="preserve"> din CRR pentru expunerile care fac obiectul abordării IRB</w:t>
            </w:r>
          </w:p>
          <w:p w14:paraId="57B4AE06" w14:textId="77777777" w:rsidR="00415872" w:rsidRPr="00840684" w:rsidRDefault="00415872" w:rsidP="00155C96">
            <w:pPr>
              <w:autoSpaceDE w:val="0"/>
              <w:autoSpaceDN w:val="0"/>
              <w:adjustRightInd w:val="0"/>
              <w:spacing w:after="120"/>
              <w:jc w:val="both"/>
              <w:rPr>
                <w:rFonts w:ascii="Times New Roman" w:hAnsi="Times New Roman" w:cs="Times New Roman"/>
                <w:spacing w:val="-2"/>
                <w:sz w:val="24"/>
              </w:rPr>
            </w:pPr>
            <w:r w:rsidRPr="00840684">
              <w:rPr>
                <w:rFonts w:ascii="Times New Roman" w:hAnsi="Times New Roman"/>
                <w:sz w:val="24"/>
              </w:rPr>
              <w:t>Instituțiile publică în această coloană valoarea expunerii, astfel cum este definită la articolul </w:t>
            </w:r>
            <w:r w:rsidRPr="00A82146">
              <w:rPr>
                <w:rFonts w:ascii="Times New Roman" w:hAnsi="Times New Roman"/>
                <w:sz w:val="24"/>
              </w:rPr>
              <w:t>166</w:t>
            </w:r>
            <w:r w:rsidRPr="00840684">
              <w:rPr>
                <w:rFonts w:ascii="Times New Roman" w:hAnsi="Times New Roman"/>
                <w:sz w:val="24"/>
              </w:rPr>
              <w:t xml:space="preserve"> din CRR, numai pentru expunerile din cadrul abordării IRB.</w:t>
            </w:r>
          </w:p>
        </w:tc>
      </w:tr>
      <w:tr w:rsidR="00415872" w:rsidRPr="00840684" w14:paraId="16A31F5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C18986A"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269BDD59" w14:textId="77777777" w:rsidR="00415872" w:rsidRPr="00B24EA4" w:rsidRDefault="00415872" w:rsidP="00155C96">
            <w:pPr>
              <w:autoSpaceDE w:val="0"/>
              <w:autoSpaceDN w:val="0"/>
              <w:adjustRightInd w:val="0"/>
              <w:spacing w:after="120"/>
              <w:jc w:val="both"/>
              <w:rPr>
                <w:rFonts w:ascii="Times New Roman" w:hAnsi="Times New Roman"/>
                <w:b/>
                <w:spacing w:val="-2"/>
                <w:sz w:val="24"/>
              </w:rPr>
            </w:pPr>
            <w:r w:rsidRPr="00B24EA4">
              <w:rPr>
                <w:rFonts w:ascii="Times New Roman" w:hAnsi="Times New Roman"/>
                <w:b/>
                <w:sz w:val="24"/>
              </w:rPr>
              <w:t>Valoarea totală a expunerii pentru expunerile care fac obiectul abordării standardizate și al abordării IRB</w:t>
            </w:r>
          </w:p>
          <w:p w14:paraId="448753B5"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Pentru publicarea valorii totale a expunerilor, instituțiile utilizează valoarea expunerilor în conformitate cu articolul </w:t>
            </w:r>
            <w:r w:rsidRPr="00A82146">
              <w:rPr>
                <w:rFonts w:ascii="Times New Roman" w:hAnsi="Times New Roman"/>
                <w:sz w:val="24"/>
              </w:rPr>
              <w:t>429</w:t>
            </w:r>
            <w:r w:rsidRPr="00840684">
              <w:rPr>
                <w:rFonts w:ascii="Times New Roman" w:hAnsi="Times New Roman"/>
                <w:sz w:val="24"/>
              </w:rPr>
              <w:t xml:space="preserve"> articolul (</w:t>
            </w:r>
            <w:r w:rsidRPr="00A82146">
              <w:rPr>
                <w:rFonts w:ascii="Times New Roman" w:hAnsi="Times New Roman"/>
                <w:sz w:val="24"/>
              </w:rPr>
              <w:t>4</w:t>
            </w:r>
            <w:r w:rsidRPr="00840684">
              <w:rPr>
                <w:rFonts w:ascii="Times New Roman" w:hAnsi="Times New Roman"/>
                <w:sz w:val="24"/>
              </w:rPr>
              <w:t xml:space="preserve">) din CRR, incluzând atât expunerile care fac obiectul abordării standardizate, cât și expunerile care fac obiectul abordării IRB. </w:t>
            </w:r>
          </w:p>
        </w:tc>
      </w:tr>
      <w:tr w:rsidR="00415872" w:rsidRPr="00840684" w14:paraId="6BF0C585"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AF55B18"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01B45415" w14:textId="77777777" w:rsidR="00415872" w:rsidRPr="00B24EA4" w:rsidRDefault="00415872" w:rsidP="00155C96">
            <w:pPr>
              <w:autoSpaceDE w:val="0"/>
              <w:autoSpaceDN w:val="0"/>
              <w:adjustRightInd w:val="0"/>
              <w:spacing w:after="120"/>
              <w:jc w:val="both"/>
              <w:rPr>
                <w:rFonts w:ascii="Times New Roman" w:hAnsi="Times New Roman" w:cs="Times New Roman"/>
                <w:b/>
                <w:spacing w:val="-2"/>
                <w:sz w:val="24"/>
              </w:rPr>
            </w:pPr>
            <w:r w:rsidRPr="00B24EA4">
              <w:rPr>
                <w:rFonts w:ascii="Times New Roman" w:hAnsi="Times New Roman"/>
                <w:b/>
                <w:sz w:val="24"/>
              </w:rPr>
              <w:t>Procentajul din valoarea totală a expunerii care face obiectul utilizării parțiale permanente a SA (%)</w:t>
            </w:r>
          </w:p>
          <w:p w14:paraId="7E0A4B1E"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Partea expunerii din fiecare clasă de expuneri care face obiectul abordării standardizate (expunerea care face obiectul abordării standardizate prevăzute în partea a treia titlul II capitolul </w:t>
            </w:r>
            <w:r w:rsidRPr="00A82146">
              <w:rPr>
                <w:rFonts w:ascii="Times New Roman" w:hAnsi="Times New Roman"/>
                <w:sz w:val="24"/>
              </w:rPr>
              <w:t>2</w:t>
            </w:r>
            <w:r w:rsidRPr="00840684">
              <w:rPr>
                <w:rFonts w:ascii="Times New Roman" w:hAnsi="Times New Roman"/>
                <w:sz w:val="24"/>
              </w:rPr>
              <w:t xml:space="preserve">, în conformitate cu sfera de aplicare a permisiunii de utilizare parțială permanentă a abordării standardizate primite de la o autoritate competentă în conformitate cu articolul </w:t>
            </w:r>
            <w:r w:rsidRPr="00A82146">
              <w:rPr>
                <w:rFonts w:ascii="Times New Roman" w:hAnsi="Times New Roman"/>
                <w:sz w:val="24"/>
              </w:rPr>
              <w:t>150</w:t>
            </w:r>
            <w:r w:rsidRPr="00840684">
              <w:rPr>
                <w:rFonts w:ascii="Times New Roman" w:hAnsi="Times New Roman"/>
                <w:sz w:val="24"/>
              </w:rPr>
              <w:t xml:space="preserve"> din CRR), raportată la expunerea totală din respectiva clasă de expuneri din coloana b din prezentul model.</w:t>
            </w:r>
          </w:p>
        </w:tc>
      </w:tr>
      <w:tr w:rsidR="00415872" w:rsidRPr="00840684" w14:paraId="52E629CC"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ED6676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52494CB5" w14:textId="77777777" w:rsidR="00415872" w:rsidRPr="00B24EA4" w:rsidRDefault="00415872" w:rsidP="00155C96">
            <w:pPr>
              <w:autoSpaceDE w:val="0"/>
              <w:autoSpaceDN w:val="0"/>
              <w:adjustRightInd w:val="0"/>
              <w:spacing w:after="120"/>
              <w:rPr>
                <w:rFonts w:ascii="Times New Roman" w:hAnsi="Times New Roman" w:cs="Times New Roman"/>
                <w:b/>
                <w:spacing w:val="-2"/>
                <w:sz w:val="24"/>
              </w:rPr>
            </w:pPr>
            <w:r w:rsidRPr="00B24EA4">
              <w:rPr>
                <w:rFonts w:ascii="Times New Roman" w:hAnsi="Times New Roman"/>
                <w:b/>
                <w:sz w:val="24"/>
              </w:rPr>
              <w:t>Procentajul din valoarea totală a expunerii care face obiectul abordării IRB (%)</w:t>
            </w:r>
          </w:p>
          <w:p w14:paraId="61108C60" w14:textId="77777777" w:rsidR="00415872" w:rsidRPr="00840684" w:rsidRDefault="00415872" w:rsidP="00155C96">
            <w:pPr>
              <w:autoSpaceDE w:val="0"/>
              <w:autoSpaceDN w:val="0"/>
              <w:adjustRightInd w:val="0"/>
              <w:spacing w:after="120"/>
              <w:jc w:val="both"/>
              <w:rPr>
                <w:rFonts w:ascii="Times New Roman" w:hAnsi="Times New Roman" w:cs="Times New Roman"/>
                <w:spacing w:val="-2"/>
                <w:sz w:val="24"/>
              </w:rPr>
            </w:pPr>
            <w:r w:rsidRPr="00840684">
              <w:rPr>
                <w:rFonts w:ascii="Times New Roman" w:hAnsi="Times New Roman"/>
                <w:sz w:val="24"/>
              </w:rPr>
              <w:t xml:space="preserve">Partea expunerii din fiecare clasă de expuneri care face obiectul abordării IRB (expunerea care face obiectul abordării IRB prevăzute în partea a treia titlul II capitolul </w:t>
            </w:r>
            <w:r w:rsidRPr="00A82146">
              <w:rPr>
                <w:rFonts w:ascii="Times New Roman" w:hAnsi="Times New Roman"/>
                <w:sz w:val="24"/>
              </w:rPr>
              <w:t>3</w:t>
            </w:r>
            <w:r w:rsidRPr="00840684">
              <w:rPr>
                <w:rFonts w:ascii="Times New Roman" w:hAnsi="Times New Roman"/>
                <w:sz w:val="24"/>
              </w:rPr>
              <w:t xml:space="preserve">, raportată la expunerea totală din respectiva clasă de expuneri), cu respectarea sferei de aplicare a permisiunii de utilizare a abordării IRB primite de la o autoritate competentă în conformitate cu articolul </w:t>
            </w:r>
            <w:r w:rsidRPr="00A82146">
              <w:rPr>
                <w:rFonts w:ascii="Times New Roman" w:hAnsi="Times New Roman"/>
                <w:sz w:val="24"/>
              </w:rPr>
              <w:t>143</w:t>
            </w:r>
            <w:r w:rsidRPr="00840684">
              <w:rPr>
                <w:rFonts w:ascii="Times New Roman" w:hAnsi="Times New Roman"/>
                <w:sz w:val="24"/>
              </w:rPr>
              <w:t xml:space="preserve"> din CRR, raportată la expunerea totală din respectiva clasă de expuneri care figurează în coloana b din prezentul model. Aceasta include atât expunerile pentru care instituțiile au permisiunea de a utiliza propria estimare a LGD și propriii factori de conversie, cât și cele pentru care instituțiile nu au această permisiune (F-IRB și A-IRB), inclusiv expunerile din finanțări specializate care fac obiectul abordării în materie de supraveghere bazate pe încadrare și expunerile provenind din titluri de capital pentru care se aplică metoda simplă de ponderare la risc.</w:t>
            </w:r>
          </w:p>
        </w:tc>
      </w:tr>
      <w:tr w:rsidR="00415872" w:rsidRPr="00840684" w14:paraId="28F6616C"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2DE58AA"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06FC5EA2" w14:textId="77777777" w:rsidR="00415872" w:rsidRPr="00B24EA4" w:rsidRDefault="00415872" w:rsidP="00155C96">
            <w:pPr>
              <w:autoSpaceDE w:val="0"/>
              <w:autoSpaceDN w:val="0"/>
              <w:adjustRightInd w:val="0"/>
              <w:spacing w:after="120"/>
              <w:jc w:val="both"/>
              <w:rPr>
                <w:rFonts w:ascii="Times New Roman" w:hAnsi="Times New Roman" w:cs="Times New Roman"/>
                <w:b/>
                <w:spacing w:val="-2"/>
                <w:sz w:val="24"/>
              </w:rPr>
            </w:pPr>
            <w:r w:rsidRPr="00B24EA4">
              <w:rPr>
                <w:rFonts w:ascii="Times New Roman" w:hAnsi="Times New Roman"/>
                <w:b/>
                <w:sz w:val="24"/>
              </w:rPr>
              <w:t>Procentajul din valoarea totală a expunerii care face obiectul unui plan de implementare (%)</w:t>
            </w:r>
          </w:p>
          <w:p w14:paraId="1AC71D68" w14:textId="77777777" w:rsidR="00415872" w:rsidRPr="00840684" w:rsidRDefault="00415872" w:rsidP="00155C96">
            <w:pPr>
              <w:autoSpaceDE w:val="0"/>
              <w:autoSpaceDN w:val="0"/>
              <w:adjustRightInd w:val="0"/>
              <w:spacing w:after="120"/>
              <w:jc w:val="both"/>
              <w:rPr>
                <w:rFonts w:ascii="Times New Roman" w:hAnsi="Times New Roman" w:cs="Times New Roman"/>
                <w:spacing w:val="-2"/>
                <w:sz w:val="24"/>
              </w:rPr>
            </w:pPr>
            <w:r w:rsidRPr="00840684">
              <w:rPr>
                <w:rFonts w:ascii="Times New Roman" w:hAnsi="Times New Roman"/>
                <w:sz w:val="24"/>
              </w:rPr>
              <w:t xml:space="preserve">Partea expunerii din fiecare clasă de expuneri care face obiectul implementării progresive a abordării IRB în temeiul articolului </w:t>
            </w:r>
            <w:r w:rsidRPr="00A82146">
              <w:rPr>
                <w:rFonts w:ascii="Times New Roman" w:hAnsi="Times New Roman"/>
                <w:sz w:val="24"/>
              </w:rPr>
              <w:t>148</w:t>
            </w:r>
            <w:r w:rsidRPr="00840684">
              <w:rPr>
                <w:rFonts w:ascii="Times New Roman" w:hAnsi="Times New Roman"/>
                <w:sz w:val="24"/>
              </w:rPr>
              <w:t xml:space="preserve"> din CRR, raportată la </w:t>
            </w:r>
            <w:r w:rsidRPr="00840684">
              <w:rPr>
                <w:rFonts w:ascii="Times New Roman" w:hAnsi="Times New Roman"/>
                <w:sz w:val="24"/>
              </w:rPr>
              <w:lastRenderedPageBreak/>
              <w:t>expunerea totală din respectiva clasă de expuneri din coloana b din prezentul model. Aceasta include:</w:t>
            </w:r>
          </w:p>
          <w:p w14:paraId="63BFED3B" w14:textId="77777777" w:rsidR="00415872" w:rsidRPr="00840684" w:rsidRDefault="00415872" w:rsidP="000646F8">
            <w:pPr>
              <w:pStyle w:val="ListParagraph"/>
              <w:numPr>
                <w:ilvl w:val="0"/>
                <w:numId w:val="52"/>
              </w:numPr>
              <w:autoSpaceDE w:val="0"/>
              <w:autoSpaceDN w:val="0"/>
              <w:adjustRightInd w:val="0"/>
              <w:spacing w:after="120"/>
              <w:jc w:val="both"/>
              <w:rPr>
                <w:rFonts w:ascii="Times New Roman" w:hAnsi="Times New Roman"/>
                <w:spacing w:val="-2"/>
                <w:sz w:val="24"/>
              </w:rPr>
            </w:pPr>
            <w:r w:rsidRPr="00840684">
              <w:rPr>
                <w:rFonts w:ascii="Times New Roman" w:hAnsi="Times New Roman"/>
                <w:sz w:val="24"/>
              </w:rPr>
              <w:t>expunerile pentru care instituțiile intenționează să aplice abordarea IRB atât cu propria estimare a LGD și propriii factori de conversie, cât și fără aceste elemente (F-IRB sau A-IRB);</w:t>
            </w:r>
          </w:p>
          <w:p w14:paraId="54FCD117" w14:textId="77777777" w:rsidR="00415872" w:rsidRPr="00840684" w:rsidRDefault="00415872" w:rsidP="000646F8">
            <w:pPr>
              <w:pStyle w:val="ListParagraph"/>
              <w:numPr>
                <w:ilvl w:val="0"/>
                <w:numId w:val="52"/>
              </w:numPr>
              <w:autoSpaceDE w:val="0"/>
              <w:autoSpaceDN w:val="0"/>
              <w:adjustRightInd w:val="0"/>
              <w:spacing w:after="120"/>
              <w:jc w:val="both"/>
              <w:rPr>
                <w:rFonts w:ascii="Times New Roman" w:hAnsi="Times New Roman"/>
                <w:spacing w:val="-2"/>
                <w:sz w:val="24"/>
              </w:rPr>
            </w:pPr>
            <w:r w:rsidRPr="00840684">
              <w:rPr>
                <w:rFonts w:ascii="Times New Roman" w:hAnsi="Times New Roman"/>
                <w:sz w:val="24"/>
              </w:rPr>
              <w:t>expunerile provenind din titluri de capital care nu sunt semnificative și care nu sunt incluse în coloanele c și d din prezentul model;</w:t>
            </w:r>
          </w:p>
          <w:p w14:paraId="01EE4556" w14:textId="77777777" w:rsidR="00415872" w:rsidRPr="00840684" w:rsidRDefault="00415872" w:rsidP="000646F8">
            <w:pPr>
              <w:pStyle w:val="ListParagraph"/>
              <w:numPr>
                <w:ilvl w:val="0"/>
                <w:numId w:val="52"/>
              </w:numPr>
              <w:autoSpaceDE w:val="0"/>
              <w:autoSpaceDN w:val="0"/>
              <w:adjustRightInd w:val="0"/>
              <w:spacing w:after="120"/>
              <w:jc w:val="both"/>
              <w:rPr>
                <w:rFonts w:ascii="Times New Roman" w:hAnsi="Times New Roman"/>
                <w:spacing w:val="-2"/>
                <w:sz w:val="24"/>
              </w:rPr>
            </w:pPr>
            <w:r w:rsidRPr="00840684">
              <w:rPr>
                <w:rFonts w:ascii="Times New Roman" w:hAnsi="Times New Roman"/>
                <w:sz w:val="24"/>
              </w:rPr>
              <w:t>expunerile care fac deja obiectul abordării F-IRB, în cazul în care o instituție intenționează să aplice în viitor abordarea A-IRB.</w:t>
            </w:r>
          </w:p>
          <w:p w14:paraId="2CE6AFE3" w14:textId="77777777" w:rsidR="00415872" w:rsidRPr="00840684" w:rsidRDefault="00415872" w:rsidP="000646F8">
            <w:pPr>
              <w:pStyle w:val="ListParagraph"/>
              <w:numPr>
                <w:ilvl w:val="0"/>
                <w:numId w:val="52"/>
              </w:numPr>
              <w:spacing w:after="120"/>
              <w:jc w:val="both"/>
              <w:rPr>
                <w:rFonts w:ascii="Times New Roman" w:hAnsi="Times New Roman"/>
                <w:sz w:val="24"/>
              </w:rPr>
            </w:pPr>
            <w:r w:rsidRPr="00840684">
              <w:rPr>
                <w:rFonts w:ascii="Times New Roman" w:hAnsi="Times New Roman"/>
                <w:sz w:val="24"/>
              </w:rPr>
              <w:t>expunerile din finanțări specializate care fac obiectul abordării în materie de supraveghere bazate pe încadrare care nu sunt incluse în coloana d din prezentul model.</w:t>
            </w:r>
          </w:p>
        </w:tc>
      </w:tr>
    </w:tbl>
    <w:p w14:paraId="0F04416E" w14:textId="77777777" w:rsidR="00415872" w:rsidRPr="00840684" w:rsidRDefault="00415872"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512F056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14EE098"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AF392"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905C686"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13EF0056"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2EC9465"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29A54E7B" w14:textId="77777777" w:rsidTr="00155C96">
        <w:trPr>
          <w:trHeight w:val="316"/>
        </w:trPr>
        <w:tc>
          <w:tcPr>
            <w:tcW w:w="1413" w:type="dxa"/>
          </w:tcPr>
          <w:p w14:paraId="4D9DE8BB"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Clase de expuneri</w:t>
            </w:r>
          </w:p>
        </w:tc>
        <w:tc>
          <w:tcPr>
            <w:tcW w:w="7654" w:type="dxa"/>
          </w:tcPr>
          <w:p w14:paraId="3DF636E9" w14:textId="77777777" w:rsidR="00415872" w:rsidRPr="00840684" w:rsidRDefault="00415872" w:rsidP="00155C96">
            <w:pPr>
              <w:spacing w:after="120"/>
              <w:jc w:val="both"/>
              <w:rPr>
                <w:rFonts w:ascii="Times New Roman" w:eastAsiaTheme="minorHAnsi" w:hAnsi="Times New Roman" w:cs="Times New Roman"/>
                <w:sz w:val="24"/>
              </w:rPr>
            </w:pPr>
            <w:r w:rsidRPr="00840684">
              <w:rPr>
                <w:rFonts w:ascii="Times New Roman" w:hAnsi="Times New Roman"/>
                <w:sz w:val="24"/>
              </w:rPr>
              <w:t xml:space="preserve">Instituțiile includ informațiile în modelul CR </w:t>
            </w:r>
            <w:r w:rsidRPr="00A82146">
              <w:rPr>
                <w:rFonts w:ascii="Times New Roman" w:hAnsi="Times New Roman"/>
                <w:sz w:val="24"/>
              </w:rPr>
              <w:t>6</w:t>
            </w:r>
            <w:r w:rsidRPr="00840684">
              <w:rPr>
                <w:rFonts w:ascii="Times New Roman" w:hAnsi="Times New Roman"/>
                <w:sz w:val="24"/>
              </w:rPr>
              <w:t>-A pe clase de expuneri, în conformitate cu defalcarea claselor de expuneri incluse pe rândurile modelului.</w:t>
            </w:r>
          </w:p>
        </w:tc>
      </w:tr>
    </w:tbl>
    <w:p w14:paraId="45C08340" w14:textId="77777777" w:rsidR="00415872" w:rsidRPr="00840684" w:rsidRDefault="00415872" w:rsidP="000646F8">
      <w:pPr>
        <w:spacing w:after="120"/>
        <w:rPr>
          <w:rFonts w:ascii="Times New Roman" w:hAnsi="Times New Roman" w:cs="Times New Roman"/>
          <w:sz w:val="24"/>
        </w:rPr>
      </w:pPr>
    </w:p>
    <w:p w14:paraId="0577FB6E" w14:textId="16BA873A" w:rsidR="00415872" w:rsidRPr="00B24EA4" w:rsidRDefault="00415872" w:rsidP="000646F8">
      <w:pPr>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7</w:t>
      </w:r>
      <w:r w:rsidRPr="00B24EA4">
        <w:rPr>
          <w:rFonts w:ascii="Times New Roman" w:hAnsi="Times New Roman"/>
          <w:b/>
          <w:sz w:val="24"/>
        </w:rPr>
        <w:t xml:space="preserve"> – Abordarea IRB – Efectul asupra cuantumurilor ponderate la risc ale expunerii al instrumentelor financiare derivate de credit utilizate ca tehnici CRM. Model fix.</w:t>
      </w:r>
    </w:p>
    <w:p w14:paraId="66F561E2" w14:textId="476C80C9" w:rsidR="00415872" w:rsidRPr="00840684" w:rsidRDefault="00415872" w:rsidP="000646F8">
      <w:pPr>
        <w:pStyle w:val="ListParagraph"/>
        <w:numPr>
          <w:ilvl w:val="0"/>
          <w:numId w:val="51"/>
        </w:numPr>
        <w:spacing w:after="120"/>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453</w:t>
      </w:r>
      <w:r w:rsidRPr="00840684">
        <w:rPr>
          <w:rFonts w:ascii="Times New Roman" w:hAnsi="Times New Roman"/>
          <w:sz w:val="24"/>
        </w:rPr>
        <w:t xml:space="preserve"> litera (j) din CRR urmând instrucțiunile furnizate mai jos în prezenta anexă pentru completarea modelului EU</w:t>
      </w:r>
      <w:r w:rsidR="001C2DB3">
        <w:rPr>
          <w:rFonts w:ascii="Times New Roman" w:hAnsi="Times New Roman"/>
          <w:sz w:val="24"/>
        </w:rPr>
        <w:t>­</w:t>
      </w:r>
      <w:r w:rsidRPr="00840684">
        <w:rPr>
          <w:rFonts w:ascii="Times New Roman" w:hAnsi="Times New Roman"/>
          <w:sz w:val="24"/>
        </w:rPr>
        <w:t>CR</w:t>
      </w:r>
      <w:r w:rsidRPr="00A82146">
        <w:rPr>
          <w:rFonts w:ascii="Times New Roman" w:hAnsi="Times New Roman"/>
          <w:sz w:val="24"/>
        </w:rPr>
        <w:t>7</w:t>
      </w:r>
      <w:r w:rsidRPr="00840684">
        <w:rPr>
          <w:rFonts w:ascii="Times New Roman" w:hAnsi="Times New Roman"/>
          <w:sz w:val="24"/>
        </w:rPr>
        <w:t xml:space="preserve"> prezentat în anexa XXI la prezentul regulament de punere în aplicare. Instituțiile trebuie să completeze modelul cu un comentariu descriptiv în care să explice efectul instrumentelor financiare derivate de credit asupra cuantumurilor ponderate la risc ale expunerilor. Prezentul model exclude expunerile la riscul de credit al contrapărții (partea a treia titlul II capitolul </w:t>
      </w:r>
      <w:r w:rsidRPr="00A82146">
        <w:rPr>
          <w:rFonts w:ascii="Times New Roman" w:hAnsi="Times New Roman"/>
          <w:sz w:val="24"/>
        </w:rPr>
        <w:t>6</w:t>
      </w:r>
      <w:r w:rsidRPr="00840684">
        <w:rPr>
          <w:rFonts w:ascii="Times New Roman" w:hAnsi="Times New Roman"/>
          <w:sz w:val="24"/>
        </w:rPr>
        <w:t xml:space="preserve"> din CRR), expunerile din securitizări, alte active care nu corespund unor obligații de credit și expunerile din titluri de capital.</w:t>
      </w:r>
    </w:p>
    <w:p w14:paraId="6EB8FA68" w14:textId="77777777" w:rsidR="00415872" w:rsidRPr="00840684" w:rsidRDefault="00415872"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1E8F0A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96B69C8"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coloanei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5FD31"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FA7666D"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70A51247"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7BB187F"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5319CBEE" w14:textId="77777777" w:rsidTr="00155C96">
        <w:trPr>
          <w:trHeight w:val="316"/>
        </w:trPr>
        <w:tc>
          <w:tcPr>
            <w:tcW w:w="1413" w:type="dxa"/>
          </w:tcPr>
          <w:p w14:paraId="44113678"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a</w:t>
            </w:r>
          </w:p>
        </w:tc>
        <w:tc>
          <w:tcPr>
            <w:tcW w:w="7654" w:type="dxa"/>
          </w:tcPr>
          <w:p w14:paraId="63636F63" w14:textId="77777777" w:rsidR="00415872" w:rsidRPr="00B24EA4" w:rsidRDefault="00415872" w:rsidP="00155C96">
            <w:pPr>
              <w:pStyle w:val="Default"/>
              <w:spacing w:after="120"/>
              <w:rPr>
                <w:rFonts w:ascii="Times New Roman" w:hAnsi="Times New Roman" w:cs="Times New Roman"/>
                <w:b/>
                <w:color w:val="auto"/>
              </w:rPr>
            </w:pPr>
            <w:r w:rsidRPr="00B24EA4">
              <w:rPr>
                <w:rFonts w:ascii="Times New Roman" w:hAnsi="Times New Roman"/>
                <w:b/>
                <w:color w:val="auto"/>
              </w:rPr>
              <w:t>Cuantumul ponderat la risc al expunerii înainte de aplicarea instrumentelor financiare derivate de credit</w:t>
            </w:r>
          </w:p>
          <w:p w14:paraId="78B501FA" w14:textId="77777777" w:rsidR="00415872" w:rsidRPr="00840684" w:rsidRDefault="00415872" w:rsidP="00155C96">
            <w:pPr>
              <w:pStyle w:val="Default"/>
              <w:spacing w:after="120"/>
              <w:rPr>
                <w:rFonts w:ascii="Times New Roman" w:hAnsi="Times New Roman" w:cs="Times New Roman"/>
              </w:rPr>
            </w:pPr>
            <w:r w:rsidRPr="00840684">
              <w:rPr>
                <w:rFonts w:ascii="Times New Roman" w:hAnsi="Times New Roman"/>
                <w:color w:val="auto"/>
              </w:rPr>
              <w:t xml:space="preserve">Cuantumul ipotetic ponderat la risc al expunerii care se calculează ca RWEA presupunând numai absența recunoașterii instrumentului financiar derivat de credit ca tehnică CRM, astfel cum se prevede la articolul </w:t>
            </w:r>
            <w:r w:rsidRPr="00A82146">
              <w:rPr>
                <w:rFonts w:ascii="Times New Roman" w:hAnsi="Times New Roman"/>
                <w:color w:val="auto"/>
              </w:rPr>
              <w:t>204</w:t>
            </w:r>
            <w:r w:rsidRPr="00840684">
              <w:rPr>
                <w:rFonts w:ascii="Times New Roman" w:hAnsi="Times New Roman"/>
                <w:color w:val="auto"/>
              </w:rPr>
              <w:t xml:space="preserve"> din CRR. </w:t>
            </w:r>
            <w:r w:rsidRPr="00840684">
              <w:rPr>
                <w:rFonts w:ascii="Times New Roman" w:hAnsi="Times New Roman"/>
                <w:color w:val="auto"/>
              </w:rPr>
              <w:lastRenderedPageBreak/>
              <w:t>Cuantumurile se prezintă în clasele de expuneri relevante pentru expunerile față de debitorul inițial.</w:t>
            </w:r>
          </w:p>
        </w:tc>
      </w:tr>
      <w:tr w:rsidR="00415872" w:rsidRPr="00840684" w14:paraId="27EA4606" w14:textId="77777777" w:rsidTr="00155C96">
        <w:trPr>
          <w:trHeight w:val="316"/>
        </w:trPr>
        <w:tc>
          <w:tcPr>
            <w:tcW w:w="1413" w:type="dxa"/>
          </w:tcPr>
          <w:p w14:paraId="1FB149E5"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lastRenderedPageBreak/>
              <w:t>b</w:t>
            </w:r>
          </w:p>
        </w:tc>
        <w:tc>
          <w:tcPr>
            <w:tcW w:w="7654" w:type="dxa"/>
          </w:tcPr>
          <w:p w14:paraId="6F6CA743" w14:textId="77777777" w:rsidR="00415872" w:rsidRPr="00B24EA4" w:rsidRDefault="00415872" w:rsidP="00155C96">
            <w:pPr>
              <w:spacing w:after="120"/>
              <w:jc w:val="both"/>
              <w:rPr>
                <w:rFonts w:ascii="Times New Roman" w:hAnsi="Times New Roman" w:cs="Times New Roman"/>
                <w:b/>
                <w:sz w:val="24"/>
              </w:rPr>
            </w:pPr>
            <w:r w:rsidRPr="00B24EA4">
              <w:rPr>
                <w:rFonts w:ascii="Times New Roman" w:hAnsi="Times New Roman"/>
                <w:b/>
                <w:sz w:val="24"/>
              </w:rPr>
              <w:t xml:space="preserve">Cuantumul real ponderat la risc al expunerii </w:t>
            </w:r>
          </w:p>
          <w:p w14:paraId="3659A3B6"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Cuantumul ponderat la risc al expunerii calculat luând în considerare impactul instrumentelor financiare derivate de credit. În cazul în care instituțiile înlocuiesc ponderea de risc sau parametrii de risc ai debitorului cu ponderea de risc sau parametrii de risc ai furnizorului de protecție, cuantumurile ponderate la risc ale expunerilor sunt prezentate în clasa de expuneri relevantă pentru expunerile directe față de furnizorul de protecție.</w:t>
            </w:r>
          </w:p>
        </w:tc>
      </w:tr>
    </w:tbl>
    <w:p w14:paraId="618D23E7" w14:textId="77777777" w:rsidR="00415872" w:rsidRPr="00840684" w:rsidRDefault="00415872"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76C3BE7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EA738F2"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40888F"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98A2C0C"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4E6F10C8"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5E3A6FE"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47E2A8D9" w14:textId="77777777" w:rsidTr="00155C96">
        <w:trPr>
          <w:trHeight w:val="316"/>
        </w:trPr>
        <w:tc>
          <w:tcPr>
            <w:tcW w:w="1413" w:type="dxa"/>
          </w:tcPr>
          <w:p w14:paraId="24C8B708"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9</w:t>
            </w:r>
          </w:p>
        </w:tc>
        <w:tc>
          <w:tcPr>
            <w:tcW w:w="7654" w:type="dxa"/>
          </w:tcPr>
          <w:p w14:paraId="43226C3F" w14:textId="77777777" w:rsidR="00415872" w:rsidRPr="00840684" w:rsidRDefault="00415872" w:rsidP="00155C96">
            <w:pPr>
              <w:pStyle w:val="Default"/>
              <w:spacing w:after="120"/>
              <w:jc w:val="both"/>
              <w:rPr>
                <w:rFonts w:ascii="Times New Roman" w:hAnsi="Times New Roman" w:cs="Times New Roman"/>
                <w:color w:val="auto"/>
              </w:rPr>
            </w:pPr>
            <w:r w:rsidRPr="00840684">
              <w:rPr>
                <w:rFonts w:ascii="Times New Roman" w:hAnsi="Times New Roman"/>
                <w:iCs/>
              </w:rPr>
              <w:t xml:space="preserve">Instituțiile includ defalcarea cuantumului ponderat la risc al expunerii înainte de aplicarea instrumentelor financiare derivate de credit și expunerea reală ponderată la risc pe clasă de expunere, în conformitate cu clasele de expuneri enumerate la articolul </w:t>
            </w:r>
            <w:r w:rsidRPr="00A82146">
              <w:rPr>
                <w:rFonts w:ascii="Times New Roman" w:hAnsi="Times New Roman"/>
                <w:iCs/>
              </w:rPr>
              <w:t>147</w:t>
            </w:r>
            <w:r w:rsidRPr="00840684">
              <w:rPr>
                <w:rFonts w:ascii="Times New Roman" w:hAnsi="Times New Roman"/>
                <w:iCs/>
              </w:rPr>
              <w:t xml:space="preserve"> din CRR, cu o defalcare suplimentară, astfel cum este inclusă în model, și separat pentru expunerile din cadrul abordării F-IRB și pentru expunerile din cadrul abordării A-IRB.</w:t>
            </w:r>
            <w:r w:rsidRPr="00840684">
              <w:rPr>
                <w:rFonts w:ascii="Times New Roman" w:hAnsi="Times New Roman"/>
                <w:color w:val="auto"/>
              </w:rPr>
              <w:t xml:space="preserve"> Instituțiile publică pe rândurile </w:t>
            </w:r>
            <w:r w:rsidRPr="00A82146">
              <w:rPr>
                <w:rFonts w:ascii="Times New Roman" w:hAnsi="Times New Roman"/>
                <w:color w:val="auto"/>
              </w:rPr>
              <w:t>1</w:t>
            </w:r>
            <w:r w:rsidRPr="00840684">
              <w:rPr>
                <w:rFonts w:ascii="Times New Roman" w:hAnsi="Times New Roman"/>
                <w:color w:val="auto"/>
              </w:rPr>
              <w:t xml:space="preserve"> și </w:t>
            </w:r>
            <w:r w:rsidRPr="00A82146">
              <w:rPr>
                <w:rFonts w:ascii="Times New Roman" w:hAnsi="Times New Roman"/>
                <w:color w:val="auto"/>
              </w:rPr>
              <w:t>6</w:t>
            </w:r>
            <w:r w:rsidRPr="00840684">
              <w:rPr>
                <w:rFonts w:ascii="Times New Roman" w:hAnsi="Times New Roman"/>
                <w:color w:val="auto"/>
              </w:rPr>
              <w:t xml:space="preserve"> din prezentul model subtotalurile pentru expunerile F-IRB și pentru expunerile A-IRB.</w:t>
            </w:r>
          </w:p>
          <w:p w14:paraId="1A9F8B86"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Instituțiile publică defalcări suplimentare pentru clasa de expuneri „expuneri față de societăți”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litera (c) din CRR] după cum urmează:</w:t>
            </w:r>
          </w:p>
          <w:p w14:paraId="75B856F6"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expuneri față de societăți – IMM-uri, în conformitate cu clasificarea internă a expunerilor față de societăți pe baza politicilor de gestionare a riscurilor;</w:t>
            </w:r>
          </w:p>
          <w:p w14:paraId="3BED1FEA"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b.</w:t>
            </w:r>
            <w:r w:rsidRPr="00840684">
              <w:tab/>
            </w:r>
            <w:r w:rsidRPr="00840684">
              <w:rPr>
                <w:rFonts w:ascii="Times New Roman" w:hAnsi="Times New Roman"/>
                <w:iCs/>
                <w:sz w:val="24"/>
              </w:rPr>
              <w:t xml:space="preserve">expuneri față de societăți – finanțări specializate, în conformitate cu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8</w:t>
            </w:r>
            <w:r w:rsidRPr="00840684">
              <w:rPr>
                <w:rFonts w:ascii="Times New Roman" w:hAnsi="Times New Roman"/>
                <w:iCs/>
                <w:sz w:val="24"/>
              </w:rPr>
              <w:t>) din CRR, excluzând expunerile din finanțări specializate în cadrul abordării bazate pe încadrare;</w:t>
            </w:r>
          </w:p>
          <w:p w14:paraId="12EE3A4A"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c.</w:t>
            </w:r>
            <w:r w:rsidRPr="00840684">
              <w:tab/>
            </w:r>
            <w:r w:rsidRPr="00840684">
              <w:rPr>
                <w:rFonts w:ascii="Times New Roman" w:hAnsi="Times New Roman"/>
                <w:iCs/>
                <w:sz w:val="24"/>
              </w:rPr>
              <w:t>expuneri față de societăți – altele.</w:t>
            </w:r>
          </w:p>
          <w:p w14:paraId="583EDA09"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Instituțiile publică defalcări suplimentare pentru clasa „expunerilor de tip retail”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litera (d) și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5</w:t>
            </w:r>
            <w:r w:rsidRPr="00840684">
              <w:rPr>
                <w:rFonts w:ascii="Times New Roman" w:hAnsi="Times New Roman"/>
                <w:iCs/>
                <w:sz w:val="24"/>
              </w:rPr>
              <w:t>) din CRR] după cum urmează:</w:t>
            </w:r>
          </w:p>
          <w:p w14:paraId="7E3F6B19"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 xml:space="preserve">expuneri de tip retail – față de IMM-uri, garantate cu bunuri imobile [coroborat cu articolul </w:t>
            </w:r>
            <w:r w:rsidRPr="00A82146">
              <w:rPr>
                <w:rFonts w:ascii="Times New Roman" w:hAnsi="Times New Roman"/>
                <w:iCs/>
                <w:sz w:val="24"/>
              </w:rPr>
              <w:t>154</w:t>
            </w:r>
            <w:r w:rsidRPr="00840684">
              <w:rPr>
                <w:rFonts w:ascii="Times New Roman" w:hAnsi="Times New Roman"/>
                <w:iCs/>
                <w:sz w:val="24"/>
              </w:rPr>
              <w:t xml:space="preserve"> alineatele (</w:t>
            </w:r>
            <w:r w:rsidRPr="00A82146">
              <w:rPr>
                <w:rFonts w:ascii="Times New Roman" w:hAnsi="Times New Roman"/>
                <w:iCs/>
                <w:sz w:val="24"/>
              </w:rPr>
              <w:t>2</w:t>
            </w:r>
            <w:r w:rsidRPr="00840684">
              <w:rPr>
                <w:rFonts w:ascii="Times New Roman" w:hAnsi="Times New Roman"/>
                <w:iCs/>
                <w:sz w:val="24"/>
              </w:rPr>
              <w:t>) și (</w:t>
            </w:r>
            <w:r w:rsidRPr="00A82146">
              <w:rPr>
                <w:rFonts w:ascii="Times New Roman" w:hAnsi="Times New Roman"/>
                <w:iCs/>
                <w:sz w:val="24"/>
              </w:rPr>
              <w:t>3</w:t>
            </w:r>
            <w:r w:rsidRPr="00840684">
              <w:rPr>
                <w:rFonts w:ascii="Times New Roman" w:hAnsi="Times New Roman"/>
                <w:iCs/>
                <w:sz w:val="24"/>
              </w:rPr>
              <w:t>) din CRR];</w:t>
            </w:r>
          </w:p>
          <w:p w14:paraId="61FCAA7F"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b.</w:t>
            </w:r>
            <w:r w:rsidRPr="00840684">
              <w:tab/>
            </w:r>
            <w:r w:rsidRPr="00840684">
              <w:rPr>
                <w:rFonts w:ascii="Times New Roman" w:hAnsi="Times New Roman"/>
                <w:iCs/>
                <w:sz w:val="24"/>
              </w:rPr>
              <w:t xml:space="preserve">expuneri de tip retail – față de societăți care nu sunt IMM-uri, garantate cu bunuri imobile [coroborat cu articolul </w:t>
            </w:r>
            <w:r w:rsidRPr="00A82146">
              <w:rPr>
                <w:rFonts w:ascii="Times New Roman" w:hAnsi="Times New Roman"/>
                <w:iCs/>
                <w:sz w:val="24"/>
              </w:rPr>
              <w:t>154</w:t>
            </w:r>
            <w:r w:rsidRPr="00840684">
              <w:rPr>
                <w:rFonts w:ascii="Times New Roman" w:hAnsi="Times New Roman"/>
                <w:iCs/>
                <w:sz w:val="24"/>
              </w:rPr>
              <w:t xml:space="preserve"> alineatul (</w:t>
            </w:r>
            <w:r w:rsidRPr="00A82146">
              <w:rPr>
                <w:rFonts w:ascii="Times New Roman" w:hAnsi="Times New Roman"/>
                <w:iCs/>
                <w:sz w:val="24"/>
              </w:rPr>
              <w:t>3</w:t>
            </w:r>
            <w:r w:rsidRPr="00840684">
              <w:rPr>
                <w:rFonts w:ascii="Times New Roman" w:hAnsi="Times New Roman"/>
                <w:iCs/>
                <w:sz w:val="24"/>
              </w:rPr>
              <w:t>) din CRR];</w:t>
            </w:r>
          </w:p>
          <w:p w14:paraId="3525B343"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lastRenderedPageBreak/>
              <w:t>c.</w:t>
            </w:r>
            <w:r w:rsidRPr="00840684">
              <w:tab/>
            </w:r>
            <w:r w:rsidRPr="00840684">
              <w:rPr>
                <w:rFonts w:ascii="Times New Roman" w:hAnsi="Times New Roman"/>
                <w:iCs/>
                <w:sz w:val="24"/>
              </w:rPr>
              <w:t xml:space="preserve">expuneri de tip retail – eligibile reînnoibile [coroborat cu articolul </w:t>
            </w:r>
            <w:r w:rsidRPr="00A82146">
              <w:rPr>
                <w:rFonts w:ascii="Times New Roman" w:hAnsi="Times New Roman"/>
                <w:iCs/>
                <w:sz w:val="24"/>
              </w:rPr>
              <w:t>154</w:t>
            </w:r>
            <w:r w:rsidRPr="00840684">
              <w:rPr>
                <w:rFonts w:ascii="Times New Roman" w:hAnsi="Times New Roman"/>
                <w:iCs/>
                <w:sz w:val="24"/>
              </w:rPr>
              <w:t xml:space="preserve"> alineatul (</w:t>
            </w:r>
            <w:r w:rsidRPr="00A82146">
              <w:rPr>
                <w:rFonts w:ascii="Times New Roman" w:hAnsi="Times New Roman"/>
                <w:iCs/>
                <w:sz w:val="24"/>
              </w:rPr>
              <w:t>4</w:t>
            </w:r>
            <w:r w:rsidRPr="00840684">
              <w:rPr>
                <w:rFonts w:ascii="Times New Roman" w:hAnsi="Times New Roman"/>
                <w:iCs/>
                <w:sz w:val="24"/>
              </w:rPr>
              <w:t>) din CRR];</w:t>
            </w:r>
          </w:p>
          <w:p w14:paraId="025AE51D"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d.        expuneri de tip retail – alte expuneri față de IMM-uri;</w:t>
            </w:r>
          </w:p>
          <w:p w14:paraId="74143FDB" w14:textId="77777777" w:rsidR="00415872" w:rsidRPr="00840684" w:rsidRDefault="00415872" w:rsidP="00155C96">
            <w:pPr>
              <w:autoSpaceDE w:val="0"/>
              <w:autoSpaceDN w:val="0"/>
              <w:adjustRightInd w:val="0"/>
              <w:spacing w:after="120"/>
              <w:ind w:left="720"/>
              <w:jc w:val="both"/>
              <w:rPr>
                <w:rFonts w:ascii="Times New Roman" w:hAnsi="Times New Roman" w:cs="Times New Roman"/>
                <w:sz w:val="24"/>
              </w:rPr>
            </w:pPr>
            <w:r w:rsidRPr="00840684">
              <w:rPr>
                <w:rFonts w:ascii="Times New Roman" w:hAnsi="Times New Roman"/>
                <w:iCs/>
                <w:sz w:val="24"/>
              </w:rPr>
              <w:t>e.        expuneri de tip retail – alte expuneri față de societăți care nu sunt IMM-uri.</w:t>
            </w:r>
          </w:p>
        </w:tc>
      </w:tr>
      <w:tr w:rsidR="00415872" w:rsidRPr="00840684" w14:paraId="22EF11AE" w14:textId="77777777" w:rsidTr="00155C96">
        <w:trPr>
          <w:trHeight w:val="316"/>
        </w:trPr>
        <w:tc>
          <w:tcPr>
            <w:tcW w:w="1413" w:type="dxa"/>
          </w:tcPr>
          <w:p w14:paraId="5D747A27"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lastRenderedPageBreak/>
              <w:t>10</w:t>
            </w:r>
          </w:p>
        </w:tc>
        <w:tc>
          <w:tcPr>
            <w:tcW w:w="7654" w:type="dxa"/>
          </w:tcPr>
          <w:p w14:paraId="587F0488"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EXPUNERI TOTALE (inclusiv expunerile F-IRB și expunerile A-IRB)</w:t>
            </w:r>
          </w:p>
          <w:p w14:paraId="1BDDB17F"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Cuantumul total ponderat la risc al expunerii înainte de aplicarea instrumentelor financiare derivate de credit și cuantumul total real ponderat la risc al expunerii pentru toate expunerile IRB (inclusiv F-IRB și A-IRB)</w:t>
            </w:r>
          </w:p>
        </w:tc>
      </w:tr>
    </w:tbl>
    <w:p w14:paraId="4886110F" w14:textId="77777777" w:rsidR="00415872" w:rsidRPr="00840684" w:rsidRDefault="00415872" w:rsidP="000646F8">
      <w:pPr>
        <w:spacing w:after="120"/>
        <w:rPr>
          <w:rFonts w:ascii="Times New Roman" w:hAnsi="Times New Roman" w:cs="Times New Roman"/>
          <w:sz w:val="24"/>
        </w:rPr>
      </w:pPr>
    </w:p>
    <w:p w14:paraId="5A4945EA" w14:textId="108B565D" w:rsidR="00415872" w:rsidRPr="00B24EA4" w:rsidRDefault="000F4964" w:rsidP="000646F8">
      <w:pPr>
        <w:spacing w:after="120"/>
        <w:rPr>
          <w:rFonts w:ascii="Times New Roman" w:hAnsi="Times New Roman" w:cs="Times New Roman"/>
          <w:b/>
          <w:sz w:val="24"/>
        </w:rPr>
      </w:pPr>
      <w:r>
        <w:rPr>
          <w:rFonts w:ascii="Times New Roman" w:hAnsi="Times New Roman"/>
          <w:b/>
          <w:sz w:val="24"/>
        </w:rPr>
        <w:t>Modelul EU</w:t>
      </w:r>
      <w:r w:rsidR="00415872" w:rsidRPr="00B24EA4">
        <w:rPr>
          <w:rFonts w:ascii="Times New Roman" w:hAnsi="Times New Roman"/>
          <w:b/>
          <w:sz w:val="24"/>
        </w:rPr>
        <w:t xml:space="preserve"> CR</w:t>
      </w:r>
      <w:r w:rsidR="00415872" w:rsidRPr="00A82146">
        <w:rPr>
          <w:rFonts w:ascii="Times New Roman" w:hAnsi="Times New Roman"/>
          <w:b/>
          <w:sz w:val="24"/>
        </w:rPr>
        <w:t>7</w:t>
      </w:r>
      <w:r w:rsidR="00415872" w:rsidRPr="00B24EA4">
        <w:rPr>
          <w:rFonts w:ascii="Times New Roman" w:hAnsi="Times New Roman"/>
          <w:b/>
          <w:sz w:val="24"/>
        </w:rPr>
        <w:t xml:space="preserve">-A Abordarea IRB – Publicarea de informații privind amploarea utilizării tehnicilor CRM </w:t>
      </w:r>
    </w:p>
    <w:p w14:paraId="480BF733" w14:textId="694AD816" w:rsidR="00415872" w:rsidRPr="00840684" w:rsidRDefault="00415872" w:rsidP="000646F8">
      <w:pPr>
        <w:pStyle w:val="ListParagraph"/>
        <w:numPr>
          <w:ilvl w:val="0"/>
          <w:numId w:val="51"/>
        </w:numPr>
        <w:spacing w:after="120"/>
        <w:ind w:left="714"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453</w:t>
      </w:r>
      <w:r w:rsidRPr="00840684">
        <w:rPr>
          <w:rFonts w:ascii="Times New Roman" w:hAnsi="Times New Roman"/>
          <w:sz w:val="24"/>
        </w:rPr>
        <w:t xml:space="preserve"> litera (g) din CRR în mod separat pentru expunerile din cadrul abordării A-IRB și pentru cele din cadrul abordării F-IRB, urmând instrucțiunile furnizate mai jos în prezenta anexă pentru completarea modelului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7</w:t>
      </w:r>
      <w:r w:rsidRPr="00840684">
        <w:rPr>
          <w:rFonts w:ascii="Times New Roman" w:hAnsi="Times New Roman"/>
          <w:sz w:val="24"/>
        </w:rPr>
        <w:t>-A care figurează în anexa XXI la prezentul regulament de punere în aplicare. În cazul în care un element de protecție finanțată a creditului se aplică mai multor expuneri, suma expunerilor considerate ca fiind garantate de acesta nu poate depăși valoarea elementului de protecție a creditului.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0E8A4245"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E174D87"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coloanei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05DA08"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65566DC"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691D10FA"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B2144B4"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3DFC3A8F" w14:textId="77777777" w:rsidTr="00155C96">
        <w:trPr>
          <w:trHeight w:val="2388"/>
        </w:trPr>
        <w:tc>
          <w:tcPr>
            <w:tcW w:w="1413" w:type="dxa"/>
          </w:tcPr>
          <w:p w14:paraId="7557EBF9"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a</w:t>
            </w:r>
          </w:p>
        </w:tc>
        <w:tc>
          <w:tcPr>
            <w:tcW w:w="7654" w:type="dxa"/>
          </w:tcPr>
          <w:p w14:paraId="4904986E" w14:textId="77777777" w:rsidR="00415872" w:rsidRPr="00B24EA4" w:rsidRDefault="00415872" w:rsidP="00155C96">
            <w:pPr>
              <w:spacing w:after="120"/>
              <w:jc w:val="both"/>
              <w:rPr>
                <w:rFonts w:ascii="Times New Roman" w:hAnsi="Times New Roman" w:cs="Times New Roman"/>
                <w:b/>
                <w:sz w:val="24"/>
              </w:rPr>
            </w:pPr>
            <w:r w:rsidRPr="00B24EA4">
              <w:rPr>
                <w:rFonts w:ascii="Times New Roman" w:hAnsi="Times New Roman"/>
                <w:b/>
                <w:sz w:val="24"/>
              </w:rPr>
              <w:t>Expuneri totale</w:t>
            </w:r>
          </w:p>
          <w:p w14:paraId="5058A03B"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Valoarea expunerii (după aplicarea factorilor de conversie) în conformitate cu articolele </w:t>
            </w:r>
            <w:r w:rsidRPr="00A82146">
              <w:rPr>
                <w:rFonts w:ascii="Times New Roman" w:hAnsi="Times New Roman"/>
                <w:sz w:val="24"/>
              </w:rPr>
              <w:t>166</w:t>
            </w:r>
            <w:r w:rsidRPr="00840684">
              <w:rPr>
                <w:rFonts w:ascii="Times New Roman" w:hAnsi="Times New Roman"/>
                <w:sz w:val="24"/>
              </w:rPr>
              <w:t>-</w:t>
            </w:r>
            <w:r w:rsidRPr="00A82146">
              <w:rPr>
                <w:rFonts w:ascii="Times New Roman" w:hAnsi="Times New Roman"/>
                <w:sz w:val="24"/>
              </w:rPr>
              <w:t>167</w:t>
            </w:r>
            <w:r w:rsidRPr="00840684">
              <w:rPr>
                <w:rFonts w:ascii="Times New Roman" w:hAnsi="Times New Roman"/>
                <w:sz w:val="24"/>
              </w:rPr>
              <w:t xml:space="preserve"> din CRR</w:t>
            </w:r>
          </w:p>
          <w:p w14:paraId="7307E354"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Expunerile se publică în conformitate cu clasa de expuneri aplicabilă debitorului, fără a se ține seama de eventualele efecte de substituție ca urmare a existenței unei garanții.</w:t>
            </w:r>
          </w:p>
          <w:p w14:paraId="10A8FCF0"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Instituțiile care aplică metoda simplă de ponderare la risc iau în considerare și dispozițiile referitoare la compensare menționate la articolul </w:t>
            </w:r>
            <w:r w:rsidRPr="00A82146">
              <w:rPr>
                <w:rFonts w:ascii="Times New Roman" w:hAnsi="Times New Roman"/>
                <w:sz w:val="24"/>
              </w:rPr>
              <w:t>155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w:t>
            </w:r>
          </w:p>
        </w:tc>
      </w:tr>
      <w:tr w:rsidR="00415872" w:rsidRPr="00840684" w14:paraId="046786E2" w14:textId="77777777" w:rsidTr="00155C96">
        <w:trPr>
          <w:trHeight w:val="316"/>
        </w:trPr>
        <w:tc>
          <w:tcPr>
            <w:tcW w:w="1413" w:type="dxa"/>
          </w:tcPr>
          <w:p w14:paraId="105F62B5"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b</w:t>
            </w:r>
          </w:p>
        </w:tc>
        <w:tc>
          <w:tcPr>
            <w:tcW w:w="7654" w:type="dxa"/>
          </w:tcPr>
          <w:p w14:paraId="365A7CAA"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FCP - Partea din expuneri acoperită de garanții financiare (%)</w:t>
            </w:r>
          </w:p>
          <w:p w14:paraId="486D6777"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Procentajul expunerilor garantate prin garanții financiare din totalul expunerilor, conform coloanei a din acest model.</w:t>
            </w:r>
          </w:p>
          <w:p w14:paraId="282714AD"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Garanțiile financiare, inclusiv garanțiile în numerar, titlurile de datorie și aurul, astfel cum sunt enumerate la articolele </w:t>
            </w:r>
            <w:r w:rsidRPr="00A82146">
              <w:rPr>
                <w:rFonts w:ascii="Times New Roman" w:hAnsi="Times New Roman"/>
                <w:sz w:val="24"/>
              </w:rPr>
              <w:t>197</w:t>
            </w:r>
            <w:r w:rsidRPr="00840684">
              <w:rPr>
                <w:rFonts w:ascii="Times New Roman" w:hAnsi="Times New Roman"/>
                <w:sz w:val="24"/>
              </w:rPr>
              <w:t xml:space="preserve"> și </w:t>
            </w:r>
            <w:r w:rsidRPr="00A82146">
              <w:rPr>
                <w:rFonts w:ascii="Times New Roman" w:hAnsi="Times New Roman"/>
                <w:sz w:val="24"/>
              </w:rPr>
              <w:t>198</w:t>
            </w:r>
            <w:r w:rsidRPr="00840684">
              <w:rPr>
                <w:rFonts w:ascii="Times New Roman" w:hAnsi="Times New Roman"/>
                <w:sz w:val="24"/>
              </w:rPr>
              <w:t xml:space="preserve"> din CRR, trebuie incluse la numărător în cazul în care sunt îndeplinite toate cerințele prevăzute la articolul </w:t>
            </w:r>
            <w:r w:rsidRPr="00A82146">
              <w:rPr>
                <w:rFonts w:ascii="Times New Roman" w:hAnsi="Times New Roman"/>
                <w:sz w:val="24"/>
              </w:rPr>
              <w:t>207</w:t>
            </w:r>
            <w:r w:rsidRPr="00840684">
              <w:rPr>
                <w:rFonts w:ascii="Times New Roman" w:hAnsi="Times New Roman"/>
                <w:sz w:val="24"/>
              </w:rPr>
              <w:t xml:space="preserve"> alineatele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4</w:t>
            </w:r>
            <w:r w:rsidRPr="00840684">
              <w:rPr>
                <w:rFonts w:ascii="Times New Roman" w:hAnsi="Times New Roman"/>
                <w:sz w:val="24"/>
              </w:rPr>
              <w:t>) din CRR. Valoarea garanțiilor reale publicate este limitată la valoarea expunerii la nivel de expunere individuală.</w:t>
            </w:r>
          </w:p>
          <w:p w14:paraId="7E50FF85" w14:textId="6A81AB40" w:rsidR="00415872" w:rsidRPr="00840684" w:rsidRDefault="00415872" w:rsidP="001C2DB3">
            <w:pPr>
              <w:spacing w:after="120"/>
              <w:jc w:val="both"/>
              <w:rPr>
                <w:rFonts w:ascii="Times New Roman" w:hAnsi="Times New Roman" w:cs="Times New Roman"/>
                <w:sz w:val="24"/>
              </w:rPr>
            </w:pPr>
            <w:r w:rsidRPr="00840684">
              <w:rPr>
                <w:rFonts w:ascii="Times New Roman" w:hAnsi="Times New Roman"/>
                <w:sz w:val="24"/>
              </w:rPr>
              <w:t xml:space="preserve">Atunci când se utilizează estimările proprii ale pierderii în caz de nerambursare: garanțiile financiare luate în considerare în estimările pierderii în caz de nerambursare, în conformitate cu articolul </w:t>
            </w:r>
            <w:r w:rsidRPr="00A82146">
              <w:rPr>
                <w:rFonts w:ascii="Times New Roman" w:hAnsi="Times New Roman"/>
                <w:sz w:val="24"/>
              </w:rPr>
              <w:t>181</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w:t>
            </w:r>
            <w:r w:rsidRPr="00840684">
              <w:rPr>
                <w:rFonts w:ascii="Times New Roman" w:hAnsi="Times New Roman"/>
                <w:sz w:val="24"/>
              </w:rPr>
              <w:lastRenderedPageBreak/>
              <w:t>literele</w:t>
            </w:r>
            <w:r w:rsidR="001C2DB3">
              <w:rPr>
                <w:rFonts w:ascii="Times New Roman" w:hAnsi="Times New Roman"/>
                <w:sz w:val="24"/>
              </w:rPr>
              <w:t> </w:t>
            </w:r>
            <w:r w:rsidRPr="00840684">
              <w:rPr>
                <w:rFonts w:ascii="Times New Roman" w:hAnsi="Times New Roman"/>
                <w:sz w:val="24"/>
              </w:rPr>
              <w:t xml:space="preserve">(e) și (f) din CRR. Cuantumul care trebuie publicat este valoarea de piață estimată a garanțiilor reale. </w:t>
            </w:r>
          </w:p>
        </w:tc>
      </w:tr>
      <w:tr w:rsidR="00415872" w:rsidRPr="00840684" w14:paraId="1439FD65" w14:textId="77777777" w:rsidTr="00155C96">
        <w:trPr>
          <w:trHeight w:val="316"/>
        </w:trPr>
        <w:tc>
          <w:tcPr>
            <w:tcW w:w="1413" w:type="dxa"/>
          </w:tcPr>
          <w:p w14:paraId="12AE3F6E"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lastRenderedPageBreak/>
              <w:t>c</w:t>
            </w:r>
          </w:p>
        </w:tc>
        <w:tc>
          <w:tcPr>
            <w:tcW w:w="7654" w:type="dxa"/>
          </w:tcPr>
          <w:p w14:paraId="41C422B2"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Protecție finanțată a creditului (FCP) - Partea din expuneri acoperită de alte garanții reale eligibile (%)</w:t>
            </w:r>
          </w:p>
          <w:p w14:paraId="1C73E84C"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Procentajul expunerilor garantate cu alte garanții reale eligibile în raport cu totalul expunerilor, conform coloanei a din acest model.</w:t>
            </w:r>
          </w:p>
          <w:p w14:paraId="25A37916"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Valorile publicate în această coloană reprezintă suma valorilor din coloanele d-f din prezentul model.</w:t>
            </w:r>
          </w:p>
          <w:p w14:paraId="0B6913CB" w14:textId="77777777" w:rsidR="00415872" w:rsidRPr="00840684" w:rsidRDefault="00415872" w:rsidP="00155C96">
            <w:pPr>
              <w:spacing w:after="120"/>
              <w:rPr>
                <w:rFonts w:ascii="Times New Roman" w:hAnsi="Times New Roman"/>
                <w:sz w:val="24"/>
              </w:rPr>
            </w:pPr>
            <w:r w:rsidRPr="00840684">
              <w:rPr>
                <w:rFonts w:ascii="Times New Roman" w:hAnsi="Times New Roman"/>
                <w:sz w:val="24"/>
              </w:rPr>
              <w:t xml:space="preserve">În cazul în care nu se utilizează estimările proprii ale pierderii în caz de nerambursare: articolul </w:t>
            </w:r>
            <w:r w:rsidRPr="00A82146">
              <w:rPr>
                <w:rFonts w:ascii="Times New Roman" w:hAnsi="Times New Roman"/>
                <w:sz w:val="24"/>
              </w:rPr>
              <w:t>199</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 - (</w:t>
            </w:r>
            <w:r w:rsidRPr="00A82146">
              <w:rPr>
                <w:rFonts w:ascii="Times New Roman" w:hAnsi="Times New Roman"/>
                <w:sz w:val="24"/>
              </w:rPr>
              <w:t>8</w:t>
            </w:r>
            <w:r w:rsidRPr="00840684">
              <w:rPr>
                <w:rFonts w:ascii="Times New Roman" w:hAnsi="Times New Roman"/>
                <w:sz w:val="24"/>
              </w:rPr>
              <w:t xml:space="preserve">) și articolul </w:t>
            </w:r>
            <w:r w:rsidRPr="00A82146">
              <w:rPr>
                <w:rFonts w:ascii="Times New Roman" w:hAnsi="Times New Roman"/>
                <w:sz w:val="24"/>
              </w:rPr>
              <w:t>229</w:t>
            </w:r>
            <w:r w:rsidRPr="00840684">
              <w:rPr>
                <w:rFonts w:ascii="Times New Roman" w:hAnsi="Times New Roman"/>
                <w:sz w:val="24"/>
              </w:rPr>
              <w:t xml:space="preserve"> din CRR.</w:t>
            </w:r>
          </w:p>
          <w:p w14:paraId="5928FB35"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În cazul în care se utilizează estimările proprii ale pierderii în caz de nerambursare: alte garanții reale luate în considerare în estimările pierderii în caz de nerambursare, în conformitate cu articolul </w:t>
            </w:r>
            <w:r w:rsidRPr="00A82146">
              <w:rPr>
                <w:rFonts w:ascii="Times New Roman" w:hAnsi="Times New Roman"/>
                <w:sz w:val="24"/>
              </w:rPr>
              <w:t>181</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literele (e) și (f) din CRR.</w:t>
            </w:r>
          </w:p>
        </w:tc>
      </w:tr>
      <w:tr w:rsidR="00415872" w:rsidRPr="00840684" w14:paraId="76B8FB62" w14:textId="77777777" w:rsidTr="00155C96">
        <w:trPr>
          <w:trHeight w:val="316"/>
        </w:trPr>
        <w:tc>
          <w:tcPr>
            <w:tcW w:w="1413" w:type="dxa"/>
          </w:tcPr>
          <w:p w14:paraId="0FBAB6B4"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d</w:t>
            </w:r>
          </w:p>
        </w:tc>
        <w:tc>
          <w:tcPr>
            <w:tcW w:w="7654" w:type="dxa"/>
          </w:tcPr>
          <w:p w14:paraId="08FFD4E9"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Protecție finanțată a creditului (FCP) - Partea din expuneri acoperită de garanții reale sub formă de bunuri imobile (%)</w:t>
            </w:r>
          </w:p>
          <w:p w14:paraId="5997A6FD"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Procentajul expunerilor garantate cu garanții reale sub formă de bunuri imobile, inclusiv leasingul, în conformitate cu articolul </w:t>
            </w:r>
            <w:r w:rsidRPr="00A82146">
              <w:rPr>
                <w:rFonts w:ascii="Times New Roman" w:hAnsi="Times New Roman"/>
                <w:sz w:val="24"/>
              </w:rPr>
              <w:t>199</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din CRR în raport cu totalul expunerilor, astfel cum figurează în coloana a din prezentul model</w:t>
            </w:r>
          </w:p>
          <w:p w14:paraId="29EE2887" w14:textId="77777777" w:rsidR="00415872" w:rsidRPr="00840684" w:rsidRDefault="00415872" w:rsidP="00155C96">
            <w:pPr>
              <w:spacing w:after="120"/>
              <w:rPr>
                <w:rFonts w:ascii="Times New Roman" w:hAnsi="Times New Roman" w:cs="Times New Roman"/>
                <w:sz w:val="24"/>
              </w:rPr>
            </w:pPr>
            <w:r w:rsidRPr="00840684">
              <w:rPr>
                <w:rFonts w:ascii="Times New Roman" w:hAnsi="Times New Roman"/>
                <w:sz w:val="24"/>
              </w:rPr>
              <w:t>Garanțiile reale sub formă de bunuri imobile trebuie incluse la numărător în cazul în care îndeplinesc toate cerințele de eligibilitate prevăzute la articolul </w:t>
            </w:r>
            <w:r w:rsidRPr="00A82146">
              <w:rPr>
                <w:rFonts w:ascii="Times New Roman" w:hAnsi="Times New Roman"/>
                <w:sz w:val="24"/>
              </w:rPr>
              <w:t>208</w:t>
            </w:r>
            <w:r w:rsidRPr="00840684">
              <w:rPr>
                <w:rFonts w:ascii="Times New Roman" w:hAnsi="Times New Roman"/>
                <w:sz w:val="24"/>
              </w:rPr>
              <w:t xml:space="preserve"> alineatele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 xml:space="preserve">) din CRR. </w:t>
            </w:r>
          </w:p>
          <w:p w14:paraId="30959D1C" w14:textId="77777777" w:rsidR="00415872" w:rsidRPr="00840684" w:rsidRDefault="00415872" w:rsidP="00155C96">
            <w:pPr>
              <w:autoSpaceDE w:val="0"/>
              <w:autoSpaceDN w:val="0"/>
              <w:adjustRightInd w:val="0"/>
              <w:spacing w:after="120"/>
              <w:jc w:val="both"/>
            </w:pPr>
            <w:r w:rsidRPr="00840684">
              <w:rPr>
                <w:rFonts w:ascii="Times New Roman" w:hAnsi="Times New Roman"/>
                <w:sz w:val="24"/>
              </w:rPr>
              <w:t>Leasingul asupra bunurilor imobile trebuie inclus la numărător în cazul în care îndeplinește toate cerințele de eligibilitate prevăzute la articolul </w:t>
            </w:r>
            <w:r w:rsidRPr="00A82146">
              <w:rPr>
                <w:rFonts w:ascii="Times New Roman" w:hAnsi="Times New Roman"/>
                <w:sz w:val="24"/>
              </w:rPr>
              <w:t>211</w:t>
            </w:r>
            <w:r w:rsidRPr="00840684">
              <w:rPr>
                <w:rFonts w:ascii="Times New Roman" w:hAnsi="Times New Roman"/>
                <w:sz w:val="24"/>
              </w:rPr>
              <w:t xml:space="preserve"> din CRR. Valoarea publicată a garanțiilor reale este limitată la valoarea expunerii la nivel de expunere individuală.</w:t>
            </w:r>
          </w:p>
        </w:tc>
      </w:tr>
      <w:tr w:rsidR="00415872" w:rsidRPr="00840684" w14:paraId="048F3AC8" w14:textId="77777777" w:rsidTr="00155C96">
        <w:trPr>
          <w:trHeight w:val="316"/>
        </w:trPr>
        <w:tc>
          <w:tcPr>
            <w:tcW w:w="1413" w:type="dxa"/>
          </w:tcPr>
          <w:p w14:paraId="3190D1FE"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e</w:t>
            </w:r>
          </w:p>
        </w:tc>
        <w:tc>
          <w:tcPr>
            <w:tcW w:w="7654" w:type="dxa"/>
          </w:tcPr>
          <w:p w14:paraId="1BD4CCA0"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Partea din expuneri acoperită de creanțe (%)</w:t>
            </w:r>
          </w:p>
          <w:p w14:paraId="4DBAD750"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Procentajul expunerilor garantate cu creanțe, în conformitate cu articolul </w:t>
            </w:r>
            <w:r w:rsidRPr="00A82146">
              <w:rPr>
                <w:rFonts w:ascii="Times New Roman" w:hAnsi="Times New Roman"/>
                <w:sz w:val="24"/>
              </w:rPr>
              <w:t>199</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din CRR, în raport cu totalul expunerilor, astfel cum figurează în coloana a din prezentul model</w:t>
            </w:r>
          </w:p>
          <w:p w14:paraId="13E2F2F4"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Creanțele trebuie incluse la numărător în cazul în care îndeplinesc toate cerințele de eligibilitate prevăzute la articolul </w:t>
            </w:r>
            <w:r w:rsidRPr="00A82146">
              <w:rPr>
                <w:rFonts w:ascii="Times New Roman" w:hAnsi="Times New Roman"/>
                <w:sz w:val="24"/>
              </w:rPr>
              <w:t>209</w:t>
            </w:r>
            <w:r w:rsidRPr="00840684">
              <w:rPr>
                <w:rFonts w:ascii="Times New Roman" w:hAnsi="Times New Roman"/>
                <w:sz w:val="24"/>
              </w:rPr>
              <w:t xml:space="preserve"> din CRR. Valoarea publicată a garanțiilor reale este limitată la valoarea expunerii la nivel de expunere individuală.</w:t>
            </w:r>
          </w:p>
        </w:tc>
      </w:tr>
      <w:tr w:rsidR="00415872" w:rsidRPr="00840684" w14:paraId="7DADD9F7" w14:textId="77777777" w:rsidTr="00155C96">
        <w:trPr>
          <w:trHeight w:val="316"/>
        </w:trPr>
        <w:tc>
          <w:tcPr>
            <w:tcW w:w="1413" w:type="dxa"/>
          </w:tcPr>
          <w:p w14:paraId="05CED0B8"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f</w:t>
            </w:r>
          </w:p>
        </w:tc>
        <w:tc>
          <w:tcPr>
            <w:tcW w:w="7654" w:type="dxa"/>
          </w:tcPr>
          <w:p w14:paraId="6A29CFF3"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Partea din expuneri acoperită de alte garanții reale corporale (%)</w:t>
            </w:r>
          </w:p>
          <w:p w14:paraId="611B8474"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Procentajul expunerilor garantate cu alte garanții reale corporale, inclusiv leasingul respectivelor garanții reale în conformitate cu articolul </w:t>
            </w:r>
            <w:r w:rsidRPr="00A82146">
              <w:rPr>
                <w:rFonts w:ascii="Times New Roman" w:hAnsi="Times New Roman"/>
                <w:sz w:val="24"/>
              </w:rPr>
              <w:t>199</w:t>
            </w:r>
            <w:r w:rsidRPr="00840684">
              <w:rPr>
                <w:rFonts w:ascii="Times New Roman" w:hAnsi="Times New Roman"/>
                <w:sz w:val="24"/>
              </w:rPr>
              <w:t xml:space="preserve"> alineatele (</w:t>
            </w:r>
            <w:r w:rsidRPr="00A82146">
              <w:rPr>
                <w:rFonts w:ascii="Times New Roman" w:hAnsi="Times New Roman"/>
                <w:sz w:val="24"/>
              </w:rPr>
              <w:t>6</w:t>
            </w:r>
            <w:r w:rsidRPr="00840684">
              <w:rPr>
                <w:rFonts w:ascii="Times New Roman" w:hAnsi="Times New Roman"/>
                <w:sz w:val="24"/>
              </w:rPr>
              <w:t>)-(</w:t>
            </w:r>
            <w:r w:rsidRPr="00A82146">
              <w:rPr>
                <w:rFonts w:ascii="Times New Roman" w:hAnsi="Times New Roman"/>
                <w:sz w:val="24"/>
              </w:rPr>
              <w:t>8</w:t>
            </w:r>
            <w:r w:rsidRPr="00840684">
              <w:rPr>
                <w:rFonts w:ascii="Times New Roman" w:hAnsi="Times New Roman"/>
                <w:sz w:val="24"/>
              </w:rPr>
              <w:t>) din CRR în raport cu totalul expunerilor, astfel cum figurează în coloana a din prezentul model</w:t>
            </w:r>
          </w:p>
          <w:p w14:paraId="77B5348C" w14:textId="77777777" w:rsidR="00415872" w:rsidRPr="00840684" w:rsidRDefault="00415872" w:rsidP="00155C96">
            <w:pPr>
              <w:spacing w:after="120"/>
              <w:rPr>
                <w:rFonts w:ascii="Times New Roman" w:eastAsia="Times New Roman" w:hAnsi="Times New Roman" w:cs="Times New Roman"/>
                <w:sz w:val="24"/>
              </w:rPr>
            </w:pPr>
            <w:r w:rsidRPr="00840684">
              <w:rPr>
                <w:rFonts w:ascii="Times New Roman" w:hAnsi="Times New Roman"/>
                <w:sz w:val="24"/>
              </w:rPr>
              <w:lastRenderedPageBreak/>
              <w:t>Celelalte garanții reale corporale trebuie incluse la numărător în cazul în care îndeplinesc toate cerințele de eligibilitate prevăzute la articolul </w:t>
            </w:r>
            <w:r w:rsidRPr="00A82146">
              <w:rPr>
                <w:rFonts w:ascii="Times New Roman" w:hAnsi="Times New Roman"/>
                <w:sz w:val="24"/>
              </w:rPr>
              <w:t>210</w:t>
            </w:r>
            <w:r w:rsidRPr="00840684">
              <w:rPr>
                <w:rFonts w:ascii="Times New Roman" w:hAnsi="Times New Roman"/>
                <w:sz w:val="24"/>
              </w:rPr>
              <w:t xml:space="preserve"> din CRR. Valoarea publicată a garanțiilor reale este limitată la valoarea expunerii la nivel de expunere individuală.</w:t>
            </w:r>
          </w:p>
        </w:tc>
      </w:tr>
      <w:tr w:rsidR="00415872" w:rsidRPr="00840684" w14:paraId="62C698C0" w14:textId="77777777" w:rsidTr="00155C96">
        <w:trPr>
          <w:trHeight w:val="316"/>
        </w:trPr>
        <w:tc>
          <w:tcPr>
            <w:tcW w:w="1413" w:type="dxa"/>
          </w:tcPr>
          <w:p w14:paraId="118FC35B"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lastRenderedPageBreak/>
              <w:t>g</w:t>
            </w:r>
          </w:p>
        </w:tc>
        <w:tc>
          <w:tcPr>
            <w:tcW w:w="7654" w:type="dxa"/>
          </w:tcPr>
          <w:p w14:paraId="53463FD1"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Protecție finanțată a creditului (FCP) - Partea din expuneri acoperită de alte tipuri de protecție finanțată a creditului (%)</w:t>
            </w:r>
          </w:p>
          <w:p w14:paraId="490B12E3"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Procentajul expunerilor garantate cu alte tipuri de protecție finanțată a creditului în raport cu totalul expunerilor, conform coloanei a din prezentul model.</w:t>
            </w:r>
          </w:p>
          <w:p w14:paraId="48E05FC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Valorile publicate în această coloană reprezintă suma valorilor din coloanele h, i și j din prezentul model.</w:t>
            </w:r>
          </w:p>
        </w:tc>
      </w:tr>
      <w:tr w:rsidR="00415872" w:rsidRPr="00840684" w14:paraId="532C2CB7" w14:textId="77777777" w:rsidTr="00155C96">
        <w:trPr>
          <w:trHeight w:val="316"/>
        </w:trPr>
        <w:tc>
          <w:tcPr>
            <w:tcW w:w="1413" w:type="dxa"/>
          </w:tcPr>
          <w:p w14:paraId="77DEE094"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h</w:t>
            </w:r>
          </w:p>
          <w:p w14:paraId="3C5A7E02"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76A0F075"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Protecție finanțată a creditului (FCP) - Partea din expuneri acoperită de numerar sub formă de depozit (%)</w:t>
            </w:r>
          </w:p>
          <w:p w14:paraId="1735C1A0" w14:textId="3F6DBFB8"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Procentajul expunerilor garantate cu numerar sau cu instrumente asimilate numerarului deținute de o instituție terță, în raport cu totalul expunerilor, astfel cum figurează în coloana a din prezentul model; în conformitate cu articolul</w:t>
            </w:r>
            <w:r w:rsidR="001C2DB3">
              <w:rPr>
                <w:rFonts w:ascii="Times New Roman" w:hAnsi="Times New Roman"/>
                <w:sz w:val="24"/>
              </w:rPr>
              <w:t> </w:t>
            </w:r>
            <w:r w:rsidRPr="00A82146">
              <w:rPr>
                <w:rFonts w:ascii="Times New Roman" w:hAnsi="Times New Roman"/>
                <w:sz w:val="24"/>
              </w:rPr>
              <w:t>200</w:t>
            </w:r>
            <w:r w:rsidRPr="00840684">
              <w:rPr>
                <w:rFonts w:ascii="Times New Roman" w:hAnsi="Times New Roman"/>
                <w:sz w:val="24"/>
              </w:rPr>
              <w:t xml:space="preserve"> litera (a) din CRR, alte măsuri de protecție finanțată a creditului includ numerarul sub formă de depozit constituit la o instituție terță sau instrumentele asimilate numerarului deținute de aceasta în alt regim decât cel de custodie și gajate în favoarea instituției creditoare. </w:t>
            </w:r>
          </w:p>
          <w:p w14:paraId="0451DA31"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Valoarea publicată a garanțiilor reale este limitată la valoarea expunerii la nivel de expunere individuală.</w:t>
            </w:r>
          </w:p>
        </w:tc>
      </w:tr>
      <w:tr w:rsidR="00415872" w:rsidRPr="00840684" w14:paraId="074B116B" w14:textId="77777777" w:rsidTr="00155C96">
        <w:trPr>
          <w:trHeight w:val="316"/>
        </w:trPr>
        <w:tc>
          <w:tcPr>
            <w:tcW w:w="1413" w:type="dxa"/>
          </w:tcPr>
          <w:p w14:paraId="60BC5B0B"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i</w:t>
            </w:r>
          </w:p>
        </w:tc>
        <w:tc>
          <w:tcPr>
            <w:tcW w:w="7654" w:type="dxa"/>
          </w:tcPr>
          <w:p w14:paraId="34FDAAC9"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Protecție finanțată a creditului (FCP) - Partea din expuneri acoperită de polițe de asigurare de viață (%)</w:t>
            </w:r>
          </w:p>
          <w:p w14:paraId="028DA92E"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Procentajul expunerilor garantate cu polițe de asigurare de viață în raport cu totalul expunerilor, conform coloanei a din acest model.</w:t>
            </w:r>
          </w:p>
          <w:p w14:paraId="0F9FFA1E"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În conformitate cu articolul </w:t>
            </w:r>
            <w:r w:rsidRPr="00A82146">
              <w:rPr>
                <w:rFonts w:ascii="Times New Roman" w:hAnsi="Times New Roman"/>
                <w:sz w:val="24"/>
              </w:rPr>
              <w:t>200</w:t>
            </w:r>
            <w:r w:rsidRPr="00840684">
              <w:rPr>
                <w:rFonts w:ascii="Times New Roman" w:hAnsi="Times New Roman"/>
                <w:sz w:val="24"/>
              </w:rPr>
              <w:t xml:space="preserve"> litera (b) din CRR, alte tipuri de protecție finanțată a creditului includ polițele de asigurare de viață gajate în favoarea instituției creditoare. Valoarea publicată a garanțiilor reale este limitată la valoarea expunerii la nivel de expunere individuală.</w:t>
            </w:r>
          </w:p>
        </w:tc>
      </w:tr>
      <w:tr w:rsidR="00415872" w:rsidRPr="00840684" w14:paraId="36A941E2" w14:textId="77777777" w:rsidTr="00155C96">
        <w:trPr>
          <w:trHeight w:val="316"/>
        </w:trPr>
        <w:tc>
          <w:tcPr>
            <w:tcW w:w="1413" w:type="dxa"/>
          </w:tcPr>
          <w:p w14:paraId="65E7E90C"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j</w:t>
            </w:r>
          </w:p>
        </w:tc>
        <w:tc>
          <w:tcPr>
            <w:tcW w:w="7654" w:type="dxa"/>
          </w:tcPr>
          <w:p w14:paraId="0CE44D86"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Protecție finanțată a creditului (FCP) - Partea din expuneri acoperită de instrumente deținute de un terț (%)</w:t>
            </w:r>
          </w:p>
          <w:p w14:paraId="2D7ED131"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Procentajul expunerilor garantate cu garanții reale sub formă de instrumente deținute de un terț, în raport cu totalul expunerilor, astfel cum figurează în coloana a din prezentul model; partea din expuneri acoperită de instrumente emise de o parte terță, în raport cu totalul expunerilor</w:t>
            </w:r>
          </w:p>
          <w:p w14:paraId="752C1186"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În conformitate cu articolul </w:t>
            </w:r>
            <w:r w:rsidRPr="00A82146">
              <w:rPr>
                <w:rFonts w:ascii="Times New Roman" w:hAnsi="Times New Roman"/>
                <w:sz w:val="24"/>
              </w:rPr>
              <w:t>200</w:t>
            </w:r>
            <w:r w:rsidRPr="00840684">
              <w:rPr>
                <w:rFonts w:ascii="Times New Roman" w:hAnsi="Times New Roman"/>
                <w:sz w:val="24"/>
              </w:rPr>
              <w:t xml:space="preserve"> litera (c) din CRR, valoarea publicată include instrumentele emise de o instituție terță care vor fi răscumpărate de aceasta la cerere. Valoarea garanțiilor reale este limitată la valoarea expunerii la nivel de expunere individuală. Sunt excluse din acest procentaj expunerile acoperite de instrumentele deținute de un terț atunci când, în conformitate cu articolul </w:t>
            </w:r>
            <w:r w:rsidRPr="00A82146">
              <w:rPr>
                <w:rFonts w:ascii="Times New Roman" w:hAnsi="Times New Roman"/>
                <w:sz w:val="24"/>
              </w:rPr>
              <w:t>232</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CRR, instituțiile tratează instrumentele răscumpărate la cerere </w:t>
            </w:r>
            <w:r w:rsidRPr="00840684">
              <w:rPr>
                <w:rFonts w:ascii="Times New Roman" w:hAnsi="Times New Roman"/>
                <w:sz w:val="24"/>
              </w:rPr>
              <w:lastRenderedPageBreak/>
              <w:t xml:space="preserve">care sunt eligibile în temeiul articolului </w:t>
            </w:r>
            <w:r w:rsidRPr="00A82146">
              <w:rPr>
                <w:rFonts w:ascii="Times New Roman" w:hAnsi="Times New Roman"/>
                <w:sz w:val="24"/>
              </w:rPr>
              <w:t>200</w:t>
            </w:r>
            <w:r w:rsidRPr="00840684">
              <w:rPr>
                <w:rFonts w:ascii="Times New Roman" w:hAnsi="Times New Roman"/>
                <w:sz w:val="24"/>
              </w:rPr>
              <w:t xml:space="preserve"> litera (c) din CRR drept garanție din partea instituției emitente. </w:t>
            </w:r>
          </w:p>
        </w:tc>
      </w:tr>
      <w:tr w:rsidR="00415872" w:rsidRPr="00840684" w14:paraId="74ACC299" w14:textId="77777777" w:rsidTr="00155C96">
        <w:trPr>
          <w:trHeight w:val="316"/>
        </w:trPr>
        <w:tc>
          <w:tcPr>
            <w:tcW w:w="1413" w:type="dxa"/>
          </w:tcPr>
          <w:p w14:paraId="16514CDA"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lastRenderedPageBreak/>
              <w:t>k</w:t>
            </w:r>
          </w:p>
        </w:tc>
        <w:tc>
          <w:tcPr>
            <w:tcW w:w="7654" w:type="dxa"/>
          </w:tcPr>
          <w:p w14:paraId="47FE0131"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Protecție nefinanțată a creditului (UFCP) - Partea din expuneri acoperită de garanții (%)</w:t>
            </w:r>
          </w:p>
          <w:p w14:paraId="76807EE7"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Procentajul expunerilor garantate prin garanții în raport cu totalul expunerilor, conform coloanei a din acest model. </w:t>
            </w:r>
          </w:p>
          <w:p w14:paraId="3A915669"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Garanțiile trebuie să îndeplinească cerința prevăzută la articolele </w:t>
            </w:r>
            <w:r w:rsidRPr="00A82146">
              <w:rPr>
                <w:rFonts w:ascii="Times New Roman" w:hAnsi="Times New Roman"/>
                <w:sz w:val="24"/>
              </w:rPr>
              <w:t>213</w:t>
            </w:r>
            <w:r w:rsidRPr="00840684">
              <w:rPr>
                <w:rFonts w:ascii="Times New Roman" w:hAnsi="Times New Roman"/>
                <w:sz w:val="24"/>
              </w:rPr>
              <w:t xml:space="preserve">, </w:t>
            </w:r>
            <w:r w:rsidRPr="00A82146">
              <w:rPr>
                <w:rFonts w:ascii="Times New Roman" w:hAnsi="Times New Roman"/>
                <w:sz w:val="24"/>
              </w:rPr>
              <w:t>214</w:t>
            </w:r>
            <w:r w:rsidRPr="00840684">
              <w:rPr>
                <w:rFonts w:ascii="Times New Roman" w:hAnsi="Times New Roman"/>
                <w:sz w:val="24"/>
              </w:rPr>
              <w:t xml:space="preserve">, </w:t>
            </w:r>
            <w:r w:rsidRPr="00A82146">
              <w:rPr>
                <w:rFonts w:ascii="Times New Roman" w:hAnsi="Times New Roman"/>
                <w:sz w:val="24"/>
              </w:rPr>
              <w:t>215</w:t>
            </w:r>
            <w:r w:rsidRPr="00840684">
              <w:rPr>
                <w:rFonts w:ascii="Times New Roman" w:hAnsi="Times New Roman"/>
                <w:sz w:val="24"/>
              </w:rPr>
              <w:t xml:space="preserve"> și, dacă este cazul, la articolul </w:t>
            </w:r>
            <w:r w:rsidRPr="00A82146">
              <w:rPr>
                <w:rFonts w:ascii="Times New Roman" w:hAnsi="Times New Roman"/>
                <w:sz w:val="24"/>
              </w:rPr>
              <w:t>217</w:t>
            </w:r>
            <w:r w:rsidRPr="00840684">
              <w:rPr>
                <w:rFonts w:ascii="Times New Roman" w:hAnsi="Times New Roman"/>
                <w:sz w:val="24"/>
              </w:rPr>
              <w:t xml:space="preserve"> și la articolul </w:t>
            </w:r>
            <w:r w:rsidRPr="00A82146">
              <w:rPr>
                <w:rFonts w:ascii="Times New Roman" w:hAnsi="Times New Roman"/>
                <w:sz w:val="24"/>
              </w:rPr>
              <w:t>232</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CRR. Valoarea garanțiilor este limitată la valoarea expunerii la nivel de expunere individuală.</w:t>
            </w:r>
          </w:p>
        </w:tc>
      </w:tr>
      <w:tr w:rsidR="00415872" w:rsidRPr="00840684" w14:paraId="10274205" w14:textId="77777777" w:rsidTr="00155C96">
        <w:trPr>
          <w:trHeight w:val="316"/>
        </w:trPr>
        <w:tc>
          <w:tcPr>
            <w:tcW w:w="1413" w:type="dxa"/>
          </w:tcPr>
          <w:p w14:paraId="22B25A39"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l</w:t>
            </w:r>
          </w:p>
        </w:tc>
        <w:tc>
          <w:tcPr>
            <w:tcW w:w="7654" w:type="dxa"/>
          </w:tcPr>
          <w:p w14:paraId="2F3C1340"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 xml:space="preserve">Protecție nefinanțată a creditului (UFCP) - Partea din expuneri acoperită de instrumente financiare derivate de credit (%) </w:t>
            </w:r>
          </w:p>
          <w:p w14:paraId="2EBB5039"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Procentajul expunerilor garantate prin instrumente financiare derivate de credit în raport cu totalul expunerilor, conform coloanei a din acest model.</w:t>
            </w:r>
          </w:p>
          <w:p w14:paraId="6301699B"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Instrumentele financiare derivate de credit includ următoarele:</w:t>
            </w:r>
          </w:p>
          <w:p w14:paraId="483D436A"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 instrumente de tip credit default swap </w:t>
            </w:r>
          </w:p>
          <w:p w14:paraId="715006C2"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instrumente de tip total return swap</w:t>
            </w:r>
          </w:p>
          <w:p w14:paraId="262024BC"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instrumente de tip „credit linked note”, în măsura în care sunt finanțate în numerar.</w:t>
            </w:r>
          </w:p>
          <w:p w14:paraId="3A2DF546"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Aceste instrumente trebuie să îndeplinească cerința prevăzută la articolul </w:t>
            </w:r>
            <w:r w:rsidRPr="00A82146">
              <w:rPr>
                <w:rFonts w:ascii="Times New Roman" w:hAnsi="Times New Roman"/>
                <w:sz w:val="24"/>
              </w:rPr>
              <w:t>204</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 și (</w:t>
            </w:r>
            <w:r w:rsidRPr="00A82146">
              <w:rPr>
                <w:rFonts w:ascii="Times New Roman" w:hAnsi="Times New Roman"/>
                <w:sz w:val="24"/>
              </w:rPr>
              <w:t>2</w:t>
            </w:r>
            <w:r w:rsidRPr="00840684">
              <w:rPr>
                <w:rFonts w:ascii="Times New Roman" w:hAnsi="Times New Roman"/>
                <w:sz w:val="24"/>
              </w:rPr>
              <w:t xml:space="preserve">), la articolele </w:t>
            </w:r>
            <w:r w:rsidRPr="00A82146">
              <w:rPr>
                <w:rFonts w:ascii="Times New Roman" w:hAnsi="Times New Roman"/>
                <w:sz w:val="24"/>
              </w:rPr>
              <w:t>213</w:t>
            </w:r>
            <w:r w:rsidRPr="00840684">
              <w:rPr>
                <w:rFonts w:ascii="Times New Roman" w:hAnsi="Times New Roman"/>
                <w:sz w:val="24"/>
              </w:rPr>
              <w:t xml:space="preserve">, </w:t>
            </w:r>
            <w:r w:rsidRPr="00A82146">
              <w:rPr>
                <w:rFonts w:ascii="Times New Roman" w:hAnsi="Times New Roman"/>
                <w:sz w:val="24"/>
              </w:rPr>
              <w:t>216</w:t>
            </w:r>
            <w:r w:rsidRPr="00840684">
              <w:rPr>
                <w:rFonts w:ascii="Times New Roman" w:hAnsi="Times New Roman"/>
                <w:sz w:val="24"/>
              </w:rPr>
              <w:t xml:space="preserve"> și, după caz, la articolul </w:t>
            </w:r>
            <w:r w:rsidRPr="00A82146">
              <w:rPr>
                <w:rFonts w:ascii="Times New Roman" w:hAnsi="Times New Roman"/>
                <w:sz w:val="24"/>
              </w:rPr>
              <w:t>217</w:t>
            </w:r>
            <w:r w:rsidRPr="00840684">
              <w:rPr>
                <w:rFonts w:ascii="Times New Roman" w:hAnsi="Times New Roman"/>
                <w:sz w:val="24"/>
              </w:rPr>
              <w:t xml:space="preserve"> din CRR. Valoarea instrumente financiare derivate de credit este limitată la valoarea expunerii la nivel de expunere individuală.</w:t>
            </w:r>
          </w:p>
        </w:tc>
      </w:tr>
      <w:tr w:rsidR="00415872" w:rsidRPr="00840684" w14:paraId="177D4571" w14:textId="77777777" w:rsidTr="00155C96">
        <w:trPr>
          <w:trHeight w:val="316"/>
        </w:trPr>
        <w:tc>
          <w:tcPr>
            <w:tcW w:w="1413" w:type="dxa"/>
          </w:tcPr>
          <w:p w14:paraId="4D1C6726"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m</w:t>
            </w:r>
          </w:p>
        </w:tc>
        <w:tc>
          <w:tcPr>
            <w:tcW w:w="7654" w:type="dxa"/>
          </w:tcPr>
          <w:p w14:paraId="55ADF286"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RWEA fără efecte de substituție (numai efecte de reducere)</w:t>
            </w:r>
          </w:p>
          <w:p w14:paraId="0D3DD0BB"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Cuantumurile ponderate la risc ale expunerilor calculate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literele (a) și (f) din CRR, inclusiv orice reducere a RWEA ca urmare a existenței unei protecții finanțate sau nefinanțate a creditului, inclusiv în cazul în care PD și LDG sau ponderea de risc sunt înlocuite ca urmare a existenței unei protecții nefinanțate a creditului. Cu toate acestea, în toate cazurile, inclusiv în cazul în care se utilizează metoda substituției, expunerile se publică în clasele de expuneri inițiale aplicabile debitorului.</w:t>
            </w:r>
          </w:p>
        </w:tc>
      </w:tr>
      <w:tr w:rsidR="00415872" w:rsidRPr="00840684" w14:paraId="1079E5DE" w14:textId="77777777" w:rsidTr="00155C96">
        <w:trPr>
          <w:trHeight w:val="316"/>
        </w:trPr>
        <w:tc>
          <w:tcPr>
            <w:tcW w:w="1413" w:type="dxa"/>
          </w:tcPr>
          <w:p w14:paraId="3BDDB9AC"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n</w:t>
            </w:r>
          </w:p>
        </w:tc>
        <w:tc>
          <w:tcPr>
            <w:tcW w:w="7654" w:type="dxa"/>
          </w:tcPr>
          <w:p w14:paraId="4428C91C"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RWEA cu efecte de substituție (atât efect de reducere, cât și efect de substituție)</w:t>
            </w:r>
          </w:p>
          <w:p w14:paraId="6BB817E7"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Cuantumurile ponderate la risc calculate în conformitate cu articolele </w:t>
            </w:r>
            <w:r w:rsidRPr="00A82146">
              <w:rPr>
                <w:rFonts w:ascii="Times New Roman" w:hAnsi="Times New Roman"/>
                <w:sz w:val="24"/>
              </w:rPr>
              <w:t>153</w:t>
            </w:r>
            <w:r w:rsidRPr="00840684">
              <w:rPr>
                <w:rFonts w:ascii="Times New Roman" w:hAnsi="Times New Roman"/>
                <w:sz w:val="24"/>
              </w:rPr>
              <w:t>-</w:t>
            </w:r>
            <w:r w:rsidRPr="00A82146">
              <w:rPr>
                <w:rFonts w:ascii="Times New Roman" w:hAnsi="Times New Roman"/>
                <w:sz w:val="24"/>
              </w:rPr>
              <w:t>157</w:t>
            </w:r>
            <w:r w:rsidRPr="00840684">
              <w:rPr>
                <w:rFonts w:ascii="Times New Roman" w:hAnsi="Times New Roman"/>
                <w:sz w:val="24"/>
              </w:rPr>
              <w:t xml:space="preserve"> din CRR, inclusiv orice reducere a RWEA ca urmare a existenței unei protecții finanțate sau nefinanțate a creditului. În cazul în care PD și LGD sau ponderea de risc sunt înlocuite ca urmare a existenței unei protecții nefinanțate a creditului, expunerile sunt publicate în clasa de expuneri aplicabilă furnizorului de protecție.</w:t>
            </w:r>
          </w:p>
        </w:tc>
      </w:tr>
    </w:tbl>
    <w:p w14:paraId="2F742D52" w14:textId="77777777" w:rsidR="00415872" w:rsidRPr="00840684" w:rsidRDefault="00415872" w:rsidP="000646F8">
      <w:pPr>
        <w:spacing w:after="120"/>
        <w:rPr>
          <w:rFonts w:ascii="Times New Roman" w:hAnsi="Times New Roman" w:cs="Times New Roman"/>
          <w:sz w:val="24"/>
        </w:rPr>
      </w:pPr>
    </w:p>
    <w:p w14:paraId="2AE9DA3D" w14:textId="77777777" w:rsidR="00415872" w:rsidRPr="00840684" w:rsidRDefault="00415872"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76C6A80A"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8660CEE"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0AFE33"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44414CA"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3E298CB5"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B07C602"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74FADB0A" w14:textId="77777777" w:rsidTr="00155C96">
        <w:trPr>
          <w:trHeight w:val="316"/>
        </w:trPr>
        <w:tc>
          <w:tcPr>
            <w:tcW w:w="1413" w:type="dxa"/>
          </w:tcPr>
          <w:p w14:paraId="52DE6FF5"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 xml:space="preserve"> </w:t>
            </w:r>
          </w:p>
        </w:tc>
        <w:tc>
          <w:tcPr>
            <w:tcW w:w="7654" w:type="dxa"/>
          </w:tcPr>
          <w:p w14:paraId="3A79FD65" w14:textId="77777777" w:rsidR="00415872" w:rsidRPr="00840684" w:rsidRDefault="00415872" w:rsidP="00155C96">
            <w:pPr>
              <w:pStyle w:val="Default"/>
              <w:spacing w:after="120"/>
              <w:jc w:val="both"/>
              <w:rPr>
                <w:rFonts w:ascii="Times New Roman" w:hAnsi="Times New Roman" w:cs="Times New Roman"/>
              </w:rPr>
            </w:pPr>
            <w:r w:rsidRPr="00840684">
              <w:rPr>
                <w:rFonts w:ascii="Times New Roman" w:hAnsi="Times New Roman"/>
                <w:iCs/>
              </w:rPr>
              <w:t>Această publicare de informații se realizează separat pentru expunerile din cadrul abordării A-IRB, pentru cele din cadrul abordării F-IRB, precum și pentru expunerile provenind din finanțări specializate în cadrul abordării bazate pe încadrare și din titluri de capital.</w:t>
            </w:r>
            <w:r w:rsidRPr="00840684">
              <w:tab/>
            </w:r>
          </w:p>
        </w:tc>
      </w:tr>
      <w:tr w:rsidR="00415872" w:rsidRPr="00840684" w14:paraId="6E71299D" w14:textId="77777777" w:rsidTr="00155C96">
        <w:trPr>
          <w:trHeight w:val="316"/>
        </w:trPr>
        <w:tc>
          <w:tcPr>
            <w:tcW w:w="1413" w:type="dxa"/>
          </w:tcPr>
          <w:p w14:paraId="56B1F62F"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p>
          <w:p w14:paraId="043E441E"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 xml:space="preserve"> A-IRB                                                        </w:t>
            </w:r>
          </w:p>
        </w:tc>
        <w:tc>
          <w:tcPr>
            <w:tcW w:w="7654" w:type="dxa"/>
          </w:tcPr>
          <w:p w14:paraId="63C7DA9C" w14:textId="77777777" w:rsidR="00415872" w:rsidRPr="00840684" w:rsidRDefault="00415872" w:rsidP="00155C96">
            <w:pPr>
              <w:pStyle w:val="Default"/>
              <w:spacing w:after="120"/>
              <w:rPr>
                <w:rFonts w:ascii="Times New Roman" w:eastAsia="Times New Roman" w:hAnsi="Times New Roman" w:cs="Times New Roman"/>
                <w:iCs/>
              </w:rPr>
            </w:pPr>
            <w:r w:rsidRPr="00840684">
              <w:rPr>
                <w:rFonts w:ascii="Times New Roman" w:hAnsi="Times New Roman"/>
                <w:iCs/>
              </w:rPr>
              <w:t>Instituțiile includ informațiile privind tehnicile de diminuare a riscului de credit incluse în prezentul model în funcție de clasa de expuneri, în conformitate cu clasele de expuneri enumerate la articolul </w:t>
            </w:r>
            <w:r w:rsidRPr="00A82146">
              <w:rPr>
                <w:rFonts w:ascii="Times New Roman" w:hAnsi="Times New Roman"/>
                <w:iCs/>
              </w:rPr>
              <w:t>147</w:t>
            </w:r>
            <w:r w:rsidRPr="00840684">
              <w:rPr>
                <w:rFonts w:ascii="Times New Roman" w:hAnsi="Times New Roman"/>
                <w:iCs/>
              </w:rPr>
              <w:t xml:space="preserve"> din CRR, cu o defalcare suplimentară a clasei expunerilor față de „societăți” [articolul </w:t>
            </w:r>
            <w:r w:rsidRPr="00A82146">
              <w:rPr>
                <w:rFonts w:ascii="Times New Roman" w:hAnsi="Times New Roman"/>
                <w:iCs/>
              </w:rPr>
              <w:t>147</w:t>
            </w:r>
            <w:r w:rsidRPr="00840684">
              <w:rPr>
                <w:rFonts w:ascii="Times New Roman" w:hAnsi="Times New Roman"/>
                <w:iCs/>
              </w:rPr>
              <w:t xml:space="preserve"> alineatul (</w:t>
            </w:r>
            <w:r w:rsidRPr="00A82146">
              <w:rPr>
                <w:rFonts w:ascii="Times New Roman" w:hAnsi="Times New Roman"/>
                <w:iCs/>
              </w:rPr>
              <w:t>2</w:t>
            </w:r>
            <w:r w:rsidRPr="00840684">
              <w:rPr>
                <w:rFonts w:ascii="Times New Roman" w:hAnsi="Times New Roman"/>
                <w:iCs/>
              </w:rPr>
              <w:t>) litera (c) din CRR] după cum urmează:</w:t>
            </w:r>
          </w:p>
          <w:p w14:paraId="051A76DB"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expuneri față de societăți – IMM-uri, în conformitate cu clasificarea internă a expunerilor față de societăți pe baza politicilor de gestionare a riscurilor;</w:t>
            </w:r>
          </w:p>
          <w:p w14:paraId="634E5D6A"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b.</w:t>
            </w:r>
            <w:r w:rsidRPr="00840684">
              <w:tab/>
            </w:r>
            <w:r w:rsidRPr="00840684">
              <w:rPr>
                <w:rFonts w:ascii="Times New Roman" w:hAnsi="Times New Roman"/>
                <w:iCs/>
                <w:sz w:val="24"/>
              </w:rPr>
              <w:t xml:space="preserve">expuneri față de societăți – finanțări specializate, în conformitate cu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8</w:t>
            </w:r>
            <w:r w:rsidRPr="00840684">
              <w:rPr>
                <w:rFonts w:ascii="Times New Roman" w:hAnsi="Times New Roman"/>
                <w:iCs/>
                <w:sz w:val="24"/>
              </w:rPr>
              <w:t>) din CRR, excluzând expunerile din finanțări specializate în cadrul abordării bazate pe încadrare;</w:t>
            </w:r>
          </w:p>
          <w:p w14:paraId="50628BA4"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c.</w:t>
            </w:r>
            <w:r w:rsidRPr="00840684">
              <w:tab/>
            </w:r>
            <w:r w:rsidRPr="00840684">
              <w:rPr>
                <w:rFonts w:ascii="Times New Roman" w:hAnsi="Times New Roman"/>
                <w:iCs/>
                <w:sz w:val="24"/>
              </w:rPr>
              <w:t>expuneri față de societăți – altele.</w:t>
            </w:r>
          </w:p>
          <w:p w14:paraId="6F93EE2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Instituțiile publică o defalcare suplimentară pentru clasa expunerilor „de tip retail”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litera (d) și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5</w:t>
            </w:r>
            <w:r w:rsidRPr="00840684">
              <w:rPr>
                <w:rFonts w:ascii="Times New Roman" w:hAnsi="Times New Roman"/>
                <w:iCs/>
                <w:sz w:val="24"/>
              </w:rPr>
              <w:t>) din CRR] după cum urmează:</w:t>
            </w:r>
          </w:p>
          <w:p w14:paraId="1923B392"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 xml:space="preserve">expuneri de tip retail – față de IMM-uri, garantate cu bunuri imobile [coroborat cu articolul </w:t>
            </w:r>
            <w:r w:rsidRPr="00A82146">
              <w:rPr>
                <w:rFonts w:ascii="Times New Roman" w:hAnsi="Times New Roman"/>
                <w:iCs/>
                <w:sz w:val="24"/>
              </w:rPr>
              <w:t>154</w:t>
            </w:r>
            <w:r w:rsidRPr="00840684">
              <w:rPr>
                <w:rFonts w:ascii="Times New Roman" w:hAnsi="Times New Roman"/>
                <w:iCs/>
                <w:sz w:val="24"/>
              </w:rPr>
              <w:t xml:space="preserve"> alineatele (</w:t>
            </w:r>
            <w:r w:rsidRPr="00A82146">
              <w:rPr>
                <w:rFonts w:ascii="Times New Roman" w:hAnsi="Times New Roman"/>
                <w:iCs/>
                <w:sz w:val="24"/>
              </w:rPr>
              <w:t>2</w:t>
            </w:r>
            <w:r w:rsidRPr="00840684">
              <w:rPr>
                <w:rFonts w:ascii="Times New Roman" w:hAnsi="Times New Roman"/>
                <w:iCs/>
                <w:sz w:val="24"/>
              </w:rPr>
              <w:t>) și (</w:t>
            </w:r>
            <w:r w:rsidRPr="00A82146">
              <w:rPr>
                <w:rFonts w:ascii="Times New Roman" w:hAnsi="Times New Roman"/>
                <w:iCs/>
                <w:sz w:val="24"/>
              </w:rPr>
              <w:t>3</w:t>
            </w:r>
            <w:r w:rsidRPr="00840684">
              <w:rPr>
                <w:rFonts w:ascii="Times New Roman" w:hAnsi="Times New Roman"/>
                <w:iCs/>
                <w:sz w:val="24"/>
              </w:rPr>
              <w:t>) din CRR];</w:t>
            </w:r>
          </w:p>
          <w:p w14:paraId="09ACAF73"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b.</w:t>
            </w:r>
            <w:r w:rsidRPr="00840684">
              <w:tab/>
            </w:r>
            <w:r w:rsidRPr="00840684">
              <w:rPr>
                <w:rFonts w:ascii="Times New Roman" w:hAnsi="Times New Roman"/>
                <w:iCs/>
                <w:sz w:val="24"/>
              </w:rPr>
              <w:t xml:space="preserve">expuneri de tip retail – față de societăți care nu sunt IMM-uri, garantate cu bunuri imobile [coroborat cu articolul </w:t>
            </w:r>
            <w:r w:rsidRPr="00A82146">
              <w:rPr>
                <w:rFonts w:ascii="Times New Roman" w:hAnsi="Times New Roman"/>
                <w:iCs/>
                <w:sz w:val="24"/>
              </w:rPr>
              <w:t>154</w:t>
            </w:r>
            <w:r w:rsidRPr="00840684">
              <w:rPr>
                <w:rFonts w:ascii="Times New Roman" w:hAnsi="Times New Roman"/>
                <w:iCs/>
                <w:sz w:val="24"/>
              </w:rPr>
              <w:t xml:space="preserve"> alineatul (</w:t>
            </w:r>
            <w:r w:rsidRPr="00A82146">
              <w:rPr>
                <w:rFonts w:ascii="Times New Roman" w:hAnsi="Times New Roman"/>
                <w:iCs/>
                <w:sz w:val="24"/>
              </w:rPr>
              <w:t>3</w:t>
            </w:r>
            <w:r w:rsidRPr="00840684">
              <w:rPr>
                <w:rFonts w:ascii="Times New Roman" w:hAnsi="Times New Roman"/>
                <w:iCs/>
                <w:sz w:val="24"/>
              </w:rPr>
              <w:t>) din CRR];</w:t>
            </w:r>
          </w:p>
          <w:p w14:paraId="40D38639"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c.</w:t>
            </w:r>
            <w:r w:rsidRPr="00840684">
              <w:tab/>
            </w:r>
            <w:r w:rsidRPr="00840684">
              <w:rPr>
                <w:rFonts w:ascii="Times New Roman" w:hAnsi="Times New Roman"/>
                <w:iCs/>
                <w:sz w:val="24"/>
              </w:rPr>
              <w:t xml:space="preserve">expuneri de tip retail – eligibile reînnoibile [coroborat cu articolul </w:t>
            </w:r>
            <w:r w:rsidRPr="00A82146">
              <w:rPr>
                <w:rFonts w:ascii="Times New Roman" w:hAnsi="Times New Roman"/>
                <w:iCs/>
                <w:sz w:val="24"/>
              </w:rPr>
              <w:t>154</w:t>
            </w:r>
            <w:r w:rsidRPr="00840684">
              <w:rPr>
                <w:rFonts w:ascii="Times New Roman" w:hAnsi="Times New Roman"/>
                <w:iCs/>
                <w:sz w:val="24"/>
              </w:rPr>
              <w:t xml:space="preserve"> alineatul (</w:t>
            </w:r>
            <w:r w:rsidRPr="00A82146">
              <w:rPr>
                <w:rFonts w:ascii="Times New Roman" w:hAnsi="Times New Roman"/>
                <w:iCs/>
                <w:sz w:val="24"/>
              </w:rPr>
              <w:t>4</w:t>
            </w:r>
            <w:r w:rsidRPr="00840684">
              <w:rPr>
                <w:rFonts w:ascii="Times New Roman" w:hAnsi="Times New Roman"/>
                <w:iCs/>
                <w:sz w:val="24"/>
              </w:rPr>
              <w:t>) din CRR];</w:t>
            </w:r>
          </w:p>
          <w:p w14:paraId="0DD1226F"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d.         expuneri de tip retail – alte expuneri față de IMM-uri;</w:t>
            </w:r>
          </w:p>
          <w:p w14:paraId="2B22BB1E" w14:textId="77777777" w:rsidR="00415872" w:rsidRPr="00840684" w:rsidRDefault="00415872" w:rsidP="00155C96">
            <w:pPr>
              <w:autoSpaceDE w:val="0"/>
              <w:autoSpaceDN w:val="0"/>
              <w:adjustRightInd w:val="0"/>
              <w:spacing w:after="120"/>
              <w:ind w:left="720"/>
              <w:jc w:val="both"/>
              <w:rPr>
                <w:rFonts w:ascii="Times New Roman" w:hAnsi="Times New Roman" w:cs="Times New Roman"/>
                <w:sz w:val="24"/>
              </w:rPr>
            </w:pPr>
            <w:r w:rsidRPr="00840684">
              <w:rPr>
                <w:rFonts w:ascii="Times New Roman" w:hAnsi="Times New Roman"/>
                <w:iCs/>
                <w:sz w:val="24"/>
              </w:rPr>
              <w:t>e.         expuneri de tip retail – alte expuneri față de societăți care nu sunt IMM-uri.</w:t>
            </w:r>
          </w:p>
        </w:tc>
      </w:tr>
      <w:tr w:rsidR="00415872" w:rsidRPr="00840684" w14:paraId="09A47F90" w14:textId="77777777" w:rsidTr="00155C96">
        <w:trPr>
          <w:trHeight w:val="316"/>
        </w:trPr>
        <w:tc>
          <w:tcPr>
            <w:tcW w:w="1413" w:type="dxa"/>
          </w:tcPr>
          <w:p w14:paraId="0656635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p>
          <w:p w14:paraId="3B2D2139"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F-IRB</w:t>
            </w:r>
          </w:p>
        </w:tc>
        <w:tc>
          <w:tcPr>
            <w:tcW w:w="7654" w:type="dxa"/>
          </w:tcPr>
          <w:p w14:paraId="4D6058C7" w14:textId="77777777" w:rsidR="00415872" w:rsidRPr="00840684" w:rsidRDefault="00415872" w:rsidP="00155C96">
            <w:pPr>
              <w:pStyle w:val="Default"/>
              <w:spacing w:after="120"/>
              <w:rPr>
                <w:rFonts w:ascii="Times New Roman" w:eastAsia="Times New Roman" w:hAnsi="Times New Roman" w:cs="Times New Roman"/>
                <w:iCs/>
              </w:rPr>
            </w:pPr>
            <w:r w:rsidRPr="00840684">
              <w:rPr>
                <w:rFonts w:ascii="Times New Roman" w:hAnsi="Times New Roman"/>
                <w:iCs/>
              </w:rPr>
              <w:t>Instituțiile includ informațiile privind tehnicile de diminuare a riscului de credit incluse în prezentul model în funcție de clasa de expuneri, în conformitate cu clasele de expuneri enumerate la articolul </w:t>
            </w:r>
            <w:r w:rsidRPr="00A82146">
              <w:rPr>
                <w:rFonts w:ascii="Times New Roman" w:hAnsi="Times New Roman"/>
                <w:iCs/>
              </w:rPr>
              <w:t>147</w:t>
            </w:r>
            <w:r w:rsidRPr="00840684">
              <w:rPr>
                <w:rFonts w:ascii="Times New Roman" w:hAnsi="Times New Roman"/>
                <w:iCs/>
              </w:rPr>
              <w:t xml:space="preserve"> din CRR, cu o defalcare suplimentară a clasei expunerilor față de  </w:t>
            </w:r>
          </w:p>
          <w:p w14:paraId="043AB8AB" w14:textId="77777777" w:rsidR="00415872" w:rsidRPr="00840684" w:rsidRDefault="00415872" w:rsidP="00155C96">
            <w:pPr>
              <w:pStyle w:val="Default"/>
              <w:spacing w:after="120"/>
              <w:rPr>
                <w:rFonts w:ascii="Times New Roman" w:eastAsia="Times New Roman" w:hAnsi="Times New Roman" w:cs="Times New Roman"/>
                <w:iCs/>
              </w:rPr>
            </w:pPr>
            <w:r w:rsidRPr="00840684">
              <w:rPr>
                <w:rFonts w:ascii="Times New Roman" w:hAnsi="Times New Roman"/>
                <w:iCs/>
              </w:rPr>
              <w:t>„societăți” [articolul </w:t>
            </w:r>
            <w:r w:rsidRPr="00A82146">
              <w:rPr>
                <w:rFonts w:ascii="Times New Roman" w:hAnsi="Times New Roman"/>
                <w:iCs/>
              </w:rPr>
              <w:t>147</w:t>
            </w:r>
            <w:r w:rsidRPr="00840684">
              <w:rPr>
                <w:rFonts w:ascii="Times New Roman" w:hAnsi="Times New Roman"/>
                <w:iCs/>
              </w:rPr>
              <w:t xml:space="preserve"> alineatul (</w:t>
            </w:r>
            <w:r w:rsidRPr="00A82146">
              <w:rPr>
                <w:rFonts w:ascii="Times New Roman" w:hAnsi="Times New Roman"/>
                <w:iCs/>
              </w:rPr>
              <w:t>2</w:t>
            </w:r>
            <w:r w:rsidRPr="00840684">
              <w:rPr>
                <w:rFonts w:ascii="Times New Roman" w:hAnsi="Times New Roman"/>
                <w:iCs/>
              </w:rPr>
              <w:t>) litera (c) din CRR] după cum urmează:</w:t>
            </w:r>
          </w:p>
          <w:p w14:paraId="5BCB1A96"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expuneri față de societăți – IMM-uri, în conformitate cu clasificarea internă a expunerilor față de societăți pe baza politicilor de gestionare a riscurilor;</w:t>
            </w:r>
          </w:p>
          <w:p w14:paraId="19C7DB9D"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lastRenderedPageBreak/>
              <w:t>b.</w:t>
            </w:r>
            <w:r w:rsidRPr="00840684">
              <w:tab/>
            </w:r>
            <w:r w:rsidRPr="00840684">
              <w:rPr>
                <w:rFonts w:ascii="Times New Roman" w:hAnsi="Times New Roman"/>
                <w:iCs/>
                <w:sz w:val="24"/>
              </w:rPr>
              <w:t xml:space="preserve">expuneri față de societăți – finanțări specializate, în conformitate cu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8</w:t>
            </w:r>
            <w:r w:rsidRPr="00840684">
              <w:rPr>
                <w:rFonts w:ascii="Times New Roman" w:hAnsi="Times New Roman"/>
                <w:iCs/>
                <w:sz w:val="24"/>
              </w:rPr>
              <w:t>) din CRR, excluzând expunerile din finanțări specializate în cadrul abordării bazate pe încadrare;</w:t>
            </w:r>
          </w:p>
          <w:p w14:paraId="2340D7D3"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c.</w:t>
            </w:r>
            <w:r w:rsidRPr="00840684">
              <w:tab/>
            </w:r>
            <w:r w:rsidRPr="00840684">
              <w:rPr>
                <w:rFonts w:ascii="Times New Roman" w:hAnsi="Times New Roman"/>
                <w:iCs/>
                <w:sz w:val="24"/>
              </w:rPr>
              <w:t>expuneri față de societăți – altele.</w:t>
            </w:r>
          </w:p>
        </w:tc>
      </w:tr>
    </w:tbl>
    <w:p w14:paraId="06BE7CDA" w14:textId="6C0E572D" w:rsidR="00415872" w:rsidRPr="00B24EA4" w:rsidRDefault="00415872" w:rsidP="000646F8">
      <w:pPr>
        <w:spacing w:before="240" w:after="120"/>
        <w:rPr>
          <w:rFonts w:ascii="Times New Roman" w:hAnsi="Times New Roman" w:cs="Times New Roman"/>
          <w:b/>
          <w:sz w:val="24"/>
        </w:rPr>
      </w:pPr>
      <w:r w:rsidRPr="00B24EA4">
        <w:rPr>
          <w:rFonts w:ascii="Times New Roman" w:hAnsi="Times New Roman"/>
          <w:b/>
          <w:sz w:val="24"/>
        </w:rPr>
        <w:lastRenderedPageBreak/>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8</w:t>
      </w:r>
      <w:r w:rsidRPr="00B24EA4">
        <w:rPr>
          <w:rFonts w:ascii="Times New Roman" w:hAnsi="Times New Roman"/>
          <w:b/>
          <w:sz w:val="24"/>
        </w:rPr>
        <w:t xml:space="preserve"> – Situațiile fluxului RWEA pentru expunerile la riscul de credit conform abordării IRB. Model fix. </w:t>
      </w:r>
    </w:p>
    <w:p w14:paraId="54C859E3" w14:textId="011339AF" w:rsidR="00415872" w:rsidRPr="00840684" w:rsidRDefault="00415872" w:rsidP="000646F8">
      <w:pPr>
        <w:pStyle w:val="ListParagraph"/>
        <w:numPr>
          <w:ilvl w:val="0"/>
          <w:numId w:val="51"/>
        </w:numPr>
        <w:spacing w:after="120"/>
        <w:ind w:left="714"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438</w:t>
      </w:r>
      <w:r w:rsidRPr="00840684">
        <w:rPr>
          <w:rFonts w:ascii="Times New Roman" w:hAnsi="Times New Roman"/>
          <w:sz w:val="24"/>
        </w:rPr>
        <w:t xml:space="preserve"> litera (h) din CRR urmând instrucțiunile furnizate mai jos în prezenta anexă pentru completarea modelului EU</w:t>
      </w:r>
      <w:r w:rsidR="001C2DB3">
        <w:rPr>
          <w:rFonts w:ascii="Times New Roman" w:hAnsi="Times New Roman"/>
          <w:sz w:val="24"/>
        </w:rPr>
        <w:t>­</w:t>
      </w:r>
      <w:r w:rsidRPr="00840684">
        <w:rPr>
          <w:rFonts w:ascii="Times New Roman" w:hAnsi="Times New Roman"/>
          <w:sz w:val="24"/>
        </w:rPr>
        <w:t>CR</w:t>
      </w:r>
      <w:r w:rsidRPr="00A82146">
        <w:rPr>
          <w:rFonts w:ascii="Times New Roman" w:hAnsi="Times New Roman"/>
          <w:sz w:val="24"/>
        </w:rPr>
        <w:t>8</w:t>
      </w:r>
      <w:r w:rsidRPr="00840684">
        <w:rPr>
          <w:rFonts w:ascii="Times New Roman" w:hAnsi="Times New Roman"/>
          <w:sz w:val="24"/>
        </w:rPr>
        <w:t xml:space="preserve"> care figurează în anexa XXI la prezentul regulament de punere în aplicare. Informațiile din prezentul model exclud expunerile la riscul de credit al contrapărții (partea a treia titlul II capitolul </w:t>
      </w:r>
      <w:r w:rsidRPr="00A82146">
        <w:rPr>
          <w:rFonts w:ascii="Times New Roman" w:hAnsi="Times New Roman"/>
          <w:sz w:val="24"/>
        </w:rPr>
        <w:t>6</w:t>
      </w:r>
      <w:r w:rsidRPr="00840684">
        <w:rPr>
          <w:rFonts w:ascii="Times New Roman" w:hAnsi="Times New Roman"/>
          <w:sz w:val="24"/>
        </w:rPr>
        <w:t xml:space="preserve"> din CRR).</w:t>
      </w:r>
    </w:p>
    <w:p w14:paraId="252D3721" w14:textId="6CF52A49" w:rsidR="00415872" w:rsidRPr="00840684" w:rsidRDefault="00415872" w:rsidP="000646F8">
      <w:pPr>
        <w:pStyle w:val="ListParagraph"/>
        <w:numPr>
          <w:ilvl w:val="0"/>
          <w:numId w:val="51"/>
        </w:numPr>
        <w:spacing w:after="120"/>
        <w:jc w:val="both"/>
        <w:rPr>
          <w:rFonts w:ascii="Times New Roman" w:hAnsi="Times New Roman"/>
          <w:sz w:val="24"/>
          <w:szCs w:val="24"/>
        </w:rPr>
      </w:pPr>
      <w:r w:rsidRPr="00840684">
        <w:rPr>
          <w:rFonts w:ascii="Times New Roman" w:hAnsi="Times New Roman"/>
          <w:sz w:val="24"/>
        </w:rPr>
        <w:t xml:space="preserve">Instituțiile prezintă fluxurile RWEA ca fiind variațiile dintre cuantumurile ponderate la risc ale expunerilor la sfârșitului perioadei de referință a publicării (astfel cum se specifică pe rândul </w:t>
      </w:r>
      <w:r w:rsidRPr="00A82146">
        <w:rPr>
          <w:rFonts w:ascii="Times New Roman" w:hAnsi="Times New Roman"/>
          <w:sz w:val="24"/>
        </w:rPr>
        <w:t>9</w:t>
      </w:r>
      <w:r w:rsidRPr="00840684">
        <w:rPr>
          <w:rFonts w:ascii="Times New Roman" w:hAnsi="Times New Roman"/>
          <w:sz w:val="24"/>
        </w:rPr>
        <w:t xml:space="preserve"> din prezentul model) și cuantumurile ponderate la risc ale expunerilor la sfârșitului perioadei de referință a publicării anterioare (astfel cum se specifică pe rândul </w:t>
      </w:r>
      <w:r w:rsidRPr="00A82146">
        <w:rPr>
          <w:rFonts w:ascii="Times New Roman" w:hAnsi="Times New Roman"/>
          <w:sz w:val="24"/>
        </w:rPr>
        <w:t>1</w:t>
      </w:r>
      <w:r w:rsidRPr="00840684">
        <w:rPr>
          <w:rFonts w:ascii="Times New Roman" w:hAnsi="Times New Roman"/>
          <w:sz w:val="24"/>
        </w:rPr>
        <w:t xml:space="preserve"> din prezentul model;</w:t>
      </w:r>
      <w:r w:rsidRPr="00840684">
        <w:rPr>
          <w:rFonts w:ascii="Times New Roman" w:hAnsi="Times New Roman"/>
          <w:bCs/>
          <w:color w:val="000000"/>
          <w:sz w:val="24"/>
          <w:szCs w:val="24"/>
        </w:rPr>
        <w:t xml:space="preserve"> </w:t>
      </w:r>
      <w:r w:rsidRPr="00840684">
        <w:rPr>
          <w:rFonts w:ascii="Times New Roman" w:hAnsi="Times New Roman"/>
          <w:color w:val="000000"/>
          <w:sz w:val="24"/>
          <w:szCs w:val="24"/>
        </w:rPr>
        <w:t xml:space="preserve">în cazul publicărilor de informații trimestriale, sfârșitul trimestrului anterior trimestrului corespunzător </w:t>
      </w:r>
      <w:r w:rsidR="00C775AF">
        <w:rPr>
          <w:rFonts w:ascii="Times New Roman" w:hAnsi="Times New Roman"/>
          <w:color w:val="000000"/>
          <w:sz w:val="24"/>
          <w:szCs w:val="24"/>
        </w:rPr>
        <w:t>perioadei</w:t>
      </w:r>
      <w:r w:rsidRPr="00840684">
        <w:rPr>
          <w:rFonts w:ascii="Times New Roman" w:hAnsi="Times New Roman"/>
          <w:color w:val="000000"/>
          <w:sz w:val="24"/>
          <w:szCs w:val="24"/>
        </w:rPr>
        <w:t xml:space="preserve"> de referință a publicării informațiilor). Instituțiile pot completa informațiile publicate în cadrul pilonului </w:t>
      </w:r>
      <w:r w:rsidRPr="00A82146">
        <w:rPr>
          <w:rFonts w:ascii="Times New Roman" w:hAnsi="Times New Roman"/>
          <w:color w:val="000000"/>
          <w:sz w:val="24"/>
          <w:szCs w:val="24"/>
        </w:rPr>
        <w:t>3</w:t>
      </w:r>
      <w:r w:rsidRPr="00840684">
        <w:rPr>
          <w:rFonts w:ascii="Times New Roman" w:hAnsi="Times New Roman"/>
          <w:color w:val="000000"/>
          <w:sz w:val="24"/>
          <w:szCs w:val="24"/>
        </w:rPr>
        <w:t xml:space="preserve"> prin publicarea acelorași informații și pentru cele trei trimestre anterioare.</w:t>
      </w:r>
    </w:p>
    <w:p w14:paraId="52A8A269" w14:textId="77777777" w:rsidR="00415872" w:rsidRPr="00840684" w:rsidRDefault="00415872" w:rsidP="000646F8">
      <w:pPr>
        <w:pStyle w:val="ListParagraph"/>
        <w:numPr>
          <w:ilvl w:val="0"/>
          <w:numId w:val="51"/>
        </w:numPr>
        <w:spacing w:after="120"/>
        <w:ind w:left="714" w:hanging="357"/>
        <w:jc w:val="both"/>
        <w:rPr>
          <w:rFonts w:ascii="Times New Roman" w:hAnsi="Times New Roman"/>
          <w:sz w:val="24"/>
        </w:rPr>
      </w:pPr>
      <w:r w:rsidRPr="00840684">
        <w:rPr>
          <w:rFonts w:ascii="Times New Roman" w:hAnsi="Times New Roman"/>
          <w:sz w:val="24"/>
        </w:rPr>
        <w:t xml:space="preserve">Instituțiile completează modelul cu un comentariu explicativ care să explice cifrele de pe rândul </w:t>
      </w:r>
      <w:r w:rsidRPr="00A82146">
        <w:rPr>
          <w:rFonts w:ascii="Times New Roman" w:hAnsi="Times New Roman"/>
          <w:sz w:val="24"/>
        </w:rPr>
        <w:t>8</w:t>
      </w:r>
      <w:r w:rsidRPr="00840684">
        <w:rPr>
          <w:rFonts w:ascii="Times New Roman" w:hAnsi="Times New Roman"/>
          <w:sz w:val="24"/>
        </w:rPr>
        <w:t xml:space="preserve"> din prezentul model, și anume orice alți factori care contribuie în mod semnificativ la variațiile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5CAA7B32"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A6B838B"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coloanei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A22676"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F26BBA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13451099"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B9A727B"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1D269B1E" w14:textId="77777777" w:rsidTr="00155C96">
        <w:trPr>
          <w:trHeight w:val="741"/>
        </w:trPr>
        <w:tc>
          <w:tcPr>
            <w:tcW w:w="1413" w:type="dxa"/>
            <w:shd w:val="clear" w:color="auto" w:fill="auto"/>
          </w:tcPr>
          <w:p w14:paraId="1BFA4094"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a</w:t>
            </w:r>
          </w:p>
        </w:tc>
        <w:tc>
          <w:tcPr>
            <w:tcW w:w="7654" w:type="dxa"/>
            <w:shd w:val="clear" w:color="auto" w:fill="auto"/>
          </w:tcPr>
          <w:p w14:paraId="6A8C1CBE"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Cuantumul ponderat la risc al expunerii</w:t>
            </w:r>
          </w:p>
          <w:p w14:paraId="1C37A0F5"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 xml:space="preserve">Cuantumul total ponderat la risc al expunerii pentru riscul de credit calculat în cadrul abordării IRB, luând în considerare factorii de sprijinire în conformitate cu articolele </w:t>
            </w:r>
            <w:r w:rsidRPr="00A82146">
              <w:rPr>
                <w:rFonts w:ascii="Times New Roman" w:hAnsi="Times New Roman"/>
                <w:sz w:val="24"/>
              </w:rPr>
              <w:t>501</w:t>
            </w:r>
            <w:r w:rsidRPr="00840684">
              <w:rPr>
                <w:rFonts w:ascii="Times New Roman" w:hAnsi="Times New Roman"/>
                <w:sz w:val="24"/>
              </w:rPr>
              <w:t xml:space="preserve"> și </w:t>
            </w:r>
            <w:r w:rsidRPr="00A82146">
              <w:rPr>
                <w:rFonts w:ascii="Times New Roman" w:hAnsi="Times New Roman"/>
                <w:sz w:val="24"/>
              </w:rPr>
              <w:t>501</w:t>
            </w:r>
            <w:r w:rsidRPr="00840684">
              <w:rPr>
                <w:rFonts w:ascii="Times New Roman" w:hAnsi="Times New Roman"/>
                <w:sz w:val="24"/>
              </w:rPr>
              <w:t>a din CRR.</w:t>
            </w:r>
          </w:p>
        </w:tc>
      </w:tr>
    </w:tbl>
    <w:p w14:paraId="6D1985A5" w14:textId="77777777" w:rsidR="00415872" w:rsidRPr="00840684" w:rsidRDefault="00415872"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42E07DE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28EA2E"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C9517"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318E4ACB"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4AEBFF"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A4C70C1"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5683B492" w14:textId="77777777" w:rsidTr="00155C96">
        <w:trPr>
          <w:trHeight w:val="741"/>
        </w:trPr>
        <w:tc>
          <w:tcPr>
            <w:tcW w:w="1413" w:type="dxa"/>
            <w:shd w:val="clear" w:color="auto" w:fill="auto"/>
          </w:tcPr>
          <w:p w14:paraId="3AD82DCE"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1</w:t>
            </w:r>
          </w:p>
        </w:tc>
        <w:tc>
          <w:tcPr>
            <w:tcW w:w="7654" w:type="dxa"/>
            <w:shd w:val="clear" w:color="auto" w:fill="auto"/>
          </w:tcPr>
          <w:p w14:paraId="12620C6F"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Cuantumul ponderat la risc al expunerii la sfârșitul perioadei anterioare de publicare a informațiilor</w:t>
            </w:r>
          </w:p>
        </w:tc>
      </w:tr>
      <w:tr w:rsidR="00415872" w:rsidRPr="00840684" w14:paraId="08F7C755" w14:textId="77777777" w:rsidTr="00155C96">
        <w:trPr>
          <w:trHeight w:val="316"/>
        </w:trPr>
        <w:tc>
          <w:tcPr>
            <w:tcW w:w="1413" w:type="dxa"/>
          </w:tcPr>
          <w:p w14:paraId="15B3325D"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2</w:t>
            </w:r>
          </w:p>
        </w:tc>
        <w:tc>
          <w:tcPr>
            <w:tcW w:w="7654" w:type="dxa"/>
          </w:tcPr>
          <w:p w14:paraId="169FCDCA" w14:textId="77777777" w:rsidR="00415872" w:rsidRPr="00B24EA4" w:rsidRDefault="00415872" w:rsidP="00155C96">
            <w:pPr>
              <w:spacing w:after="120"/>
              <w:jc w:val="both"/>
              <w:rPr>
                <w:rFonts w:ascii="Times New Roman" w:eastAsiaTheme="minorHAnsi" w:hAnsi="Times New Roman" w:cs="Times New Roman"/>
                <w:b/>
                <w:sz w:val="24"/>
              </w:rPr>
            </w:pPr>
            <w:r w:rsidRPr="00B24EA4">
              <w:rPr>
                <w:rFonts w:ascii="Times New Roman" w:hAnsi="Times New Roman"/>
                <w:b/>
                <w:sz w:val="24"/>
              </w:rPr>
              <w:t>Dimensiunea activelor (±)</w:t>
            </w:r>
          </w:p>
          <w:p w14:paraId="0BA6741C" w14:textId="77777777" w:rsidR="00415872" w:rsidRPr="00840684" w:rsidRDefault="00415872" w:rsidP="00155C96">
            <w:pPr>
              <w:spacing w:after="120"/>
              <w:jc w:val="both"/>
              <w:rPr>
                <w:rFonts w:ascii="Times New Roman" w:eastAsiaTheme="minorHAnsi" w:hAnsi="Times New Roman" w:cs="Times New Roman"/>
                <w:sz w:val="24"/>
              </w:rPr>
            </w:pPr>
            <w:r w:rsidRPr="00840684">
              <w:rPr>
                <w:rFonts w:ascii="Times New Roman" w:hAnsi="Times New Roman"/>
                <w:sz w:val="24"/>
              </w:rPr>
              <w:t xml:space="preserve">Variația cuantumului ponderat la risc al expunerii între sfârșitul perioadei anterioare de publicare a informațiilor și sfârșitul perioadei curente de publicare a informațiilor determinată de dimensiunea activelor, adică de modificările dimensiunii și compoziției portofoliului rezultate din activitatea </w:t>
            </w:r>
            <w:r w:rsidRPr="00840684">
              <w:rPr>
                <w:rFonts w:ascii="Times New Roman" w:hAnsi="Times New Roman"/>
                <w:sz w:val="24"/>
              </w:rPr>
              <w:lastRenderedPageBreak/>
              <w:t>comercială obișnuită (inclusiv inițierea de noi activități și credite care ajung la scadență), dar excluzând modificările dimensiunii portofoliului datorate achizițiilor și cedărilor de entități</w:t>
            </w:r>
          </w:p>
          <w:p w14:paraId="0BC112B8"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415872" w:rsidRPr="00840684" w14:paraId="2190AC26" w14:textId="77777777" w:rsidTr="00155C96">
        <w:trPr>
          <w:trHeight w:val="316"/>
        </w:trPr>
        <w:tc>
          <w:tcPr>
            <w:tcW w:w="1413" w:type="dxa"/>
          </w:tcPr>
          <w:p w14:paraId="24A6BAFB"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lastRenderedPageBreak/>
              <w:t>3</w:t>
            </w:r>
          </w:p>
        </w:tc>
        <w:tc>
          <w:tcPr>
            <w:tcW w:w="7654" w:type="dxa"/>
          </w:tcPr>
          <w:p w14:paraId="2B600461" w14:textId="77777777" w:rsidR="00415872" w:rsidRPr="00B24EA4" w:rsidRDefault="00415872" w:rsidP="00155C96">
            <w:pPr>
              <w:autoSpaceDE w:val="0"/>
              <w:autoSpaceDN w:val="0"/>
              <w:adjustRightInd w:val="0"/>
              <w:spacing w:after="120"/>
              <w:jc w:val="both"/>
              <w:rPr>
                <w:rFonts w:ascii="Times New Roman" w:eastAsiaTheme="minorHAnsi" w:hAnsi="Times New Roman" w:cs="Times New Roman"/>
                <w:b/>
                <w:sz w:val="24"/>
              </w:rPr>
            </w:pPr>
            <w:r w:rsidRPr="00B24EA4">
              <w:rPr>
                <w:rFonts w:ascii="Times New Roman" w:hAnsi="Times New Roman"/>
                <w:b/>
                <w:sz w:val="24"/>
              </w:rPr>
              <w:t>Calitatea activelor (±)</w:t>
            </w:r>
          </w:p>
          <w:p w14:paraId="1D94C4DF"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Variația cuantumului ponderat la risc al expunerii între sfârșitul perioadei anterioare de publicare a informațiilor și sfârșitul perioadei curente de publicare a informațiilor determinată de calitatea activelor, adică de modificări ale calității evaluate a activelor instituției ca urmare a unor modificări ale riscului debitorului, cum ar fi migrația claselor de rating sau efecte similare</w:t>
            </w:r>
          </w:p>
          <w:p w14:paraId="6F516B5C"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415872" w:rsidRPr="00840684" w14:paraId="40E58878" w14:textId="77777777" w:rsidTr="00155C96">
        <w:trPr>
          <w:trHeight w:val="316"/>
        </w:trPr>
        <w:tc>
          <w:tcPr>
            <w:tcW w:w="1413" w:type="dxa"/>
          </w:tcPr>
          <w:p w14:paraId="4628EDDE"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4</w:t>
            </w:r>
          </w:p>
        </w:tc>
        <w:tc>
          <w:tcPr>
            <w:tcW w:w="7654" w:type="dxa"/>
          </w:tcPr>
          <w:p w14:paraId="2B3A431A" w14:textId="77777777" w:rsidR="00415872" w:rsidRPr="00B24EA4" w:rsidRDefault="00415872" w:rsidP="00155C96">
            <w:pPr>
              <w:autoSpaceDE w:val="0"/>
              <w:autoSpaceDN w:val="0"/>
              <w:adjustRightInd w:val="0"/>
              <w:spacing w:after="120"/>
              <w:jc w:val="both"/>
              <w:rPr>
                <w:rFonts w:ascii="Times New Roman" w:eastAsiaTheme="minorHAnsi" w:hAnsi="Times New Roman" w:cs="Times New Roman"/>
                <w:b/>
                <w:sz w:val="24"/>
              </w:rPr>
            </w:pPr>
            <w:r w:rsidRPr="00B24EA4">
              <w:rPr>
                <w:rFonts w:ascii="Times New Roman" w:hAnsi="Times New Roman"/>
                <w:b/>
                <w:sz w:val="24"/>
              </w:rPr>
              <w:t>Actualizări ale modelelor (±)</w:t>
            </w:r>
          </w:p>
          <w:p w14:paraId="752D1409"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Variația cuantumului ponderat la risc al expunerii între sfârșitul perioadei anterioare de publicare a informațiilor și sfârșitul perioadei curente de publicare a informațiilor determinată de actualizări ale modelelor, adică de modificări datorate punerii în aplicare a unor modele noi, modificări ale modelelor, modificări ale domeniului de aplicare al modelelor sau orice alte modificări menite să soluționeze deficiențele modelelor</w:t>
            </w:r>
          </w:p>
          <w:p w14:paraId="5D668412"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415872" w:rsidRPr="00840684" w14:paraId="6A2D44B3" w14:textId="77777777" w:rsidTr="00155C96">
        <w:trPr>
          <w:trHeight w:val="316"/>
        </w:trPr>
        <w:tc>
          <w:tcPr>
            <w:tcW w:w="1413" w:type="dxa"/>
          </w:tcPr>
          <w:p w14:paraId="40B14CF1"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5</w:t>
            </w:r>
          </w:p>
        </w:tc>
        <w:tc>
          <w:tcPr>
            <w:tcW w:w="7654" w:type="dxa"/>
          </w:tcPr>
          <w:p w14:paraId="6CE1A239" w14:textId="77777777" w:rsidR="00415872" w:rsidRPr="00B24EA4" w:rsidRDefault="00415872" w:rsidP="00155C96">
            <w:pPr>
              <w:autoSpaceDE w:val="0"/>
              <w:autoSpaceDN w:val="0"/>
              <w:adjustRightInd w:val="0"/>
              <w:spacing w:after="120"/>
              <w:jc w:val="both"/>
              <w:rPr>
                <w:rFonts w:ascii="Times New Roman" w:eastAsiaTheme="minorHAnsi" w:hAnsi="Times New Roman" w:cs="Times New Roman"/>
                <w:b/>
                <w:sz w:val="24"/>
              </w:rPr>
            </w:pPr>
            <w:r w:rsidRPr="00B24EA4">
              <w:rPr>
                <w:rFonts w:ascii="Times New Roman" w:hAnsi="Times New Roman"/>
                <w:b/>
                <w:sz w:val="24"/>
              </w:rPr>
              <w:t>Metodologie și politică (±)</w:t>
            </w:r>
          </w:p>
          <w:p w14:paraId="27195B65"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Variația cuantumului ponderat la risc al expunerii între sfârșitul perioadei anterioare de publicare a informațiilor și sfârșitul perioadei curente de publicare a informațiilor determinată de metodologie și politici, adică de modificări datorate unor schimbări metodologice, în ceea ce privește calculele, determinate de modificări ale politicii de reglementare, cuprinzând atât revizuiri ale reglementărilor existente, cât și reglementări noi, cu excepția modificărilor modelelor, care sunt incluse pe rândul </w:t>
            </w:r>
            <w:r w:rsidRPr="00A82146">
              <w:rPr>
                <w:rFonts w:ascii="Times New Roman" w:hAnsi="Times New Roman"/>
                <w:sz w:val="24"/>
              </w:rPr>
              <w:t>4</w:t>
            </w:r>
            <w:r w:rsidRPr="00840684">
              <w:rPr>
                <w:rFonts w:ascii="Times New Roman" w:hAnsi="Times New Roman"/>
                <w:sz w:val="24"/>
              </w:rPr>
              <w:t xml:space="preserve"> din prezentul model </w:t>
            </w:r>
          </w:p>
          <w:p w14:paraId="12D400BE"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415872" w:rsidRPr="00840684" w14:paraId="6DE29248" w14:textId="77777777" w:rsidTr="00155C96">
        <w:trPr>
          <w:trHeight w:val="316"/>
        </w:trPr>
        <w:tc>
          <w:tcPr>
            <w:tcW w:w="1413" w:type="dxa"/>
          </w:tcPr>
          <w:p w14:paraId="65B17266"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6</w:t>
            </w:r>
          </w:p>
        </w:tc>
        <w:tc>
          <w:tcPr>
            <w:tcW w:w="7654" w:type="dxa"/>
          </w:tcPr>
          <w:p w14:paraId="637E980E" w14:textId="77777777" w:rsidR="00415872" w:rsidRPr="00B24EA4" w:rsidRDefault="00415872" w:rsidP="00155C96">
            <w:pPr>
              <w:autoSpaceDE w:val="0"/>
              <w:autoSpaceDN w:val="0"/>
              <w:adjustRightInd w:val="0"/>
              <w:spacing w:after="120"/>
              <w:jc w:val="both"/>
              <w:rPr>
                <w:rFonts w:ascii="Times New Roman" w:eastAsiaTheme="minorHAnsi" w:hAnsi="Times New Roman" w:cs="Times New Roman"/>
                <w:b/>
                <w:sz w:val="24"/>
              </w:rPr>
            </w:pPr>
            <w:r w:rsidRPr="00B24EA4">
              <w:rPr>
                <w:rFonts w:ascii="Times New Roman" w:hAnsi="Times New Roman"/>
                <w:b/>
                <w:sz w:val="24"/>
              </w:rPr>
              <w:t>Achiziții și cedări (±)</w:t>
            </w:r>
          </w:p>
          <w:p w14:paraId="0A9C4B99"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Variația cuantumului ponderat la risc al expunerii între sfârșitul perioadei anterioare de publicare a informațiilor și sfârșitul perioadei curente de publicare a informațiilor determinată de achiziții și cedări, adică de modificări ale dimensiunii portofoliului datorate achizițiilor și/sau cedărilor</w:t>
            </w:r>
          </w:p>
          <w:p w14:paraId="290CDF63"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lastRenderedPageBreak/>
              <w:t>Creșterea cuantumurilor ponderate la risc ale expunerilor se prezintă ca valoare pozitivă, iar reducerea cuantumurilor ponderate la risc ale expunerilor se prezintă ca valoare negativă.</w:t>
            </w:r>
          </w:p>
        </w:tc>
      </w:tr>
      <w:tr w:rsidR="00415872" w:rsidRPr="00840684" w14:paraId="2C371810" w14:textId="77777777" w:rsidTr="00155C96">
        <w:trPr>
          <w:trHeight w:val="316"/>
        </w:trPr>
        <w:tc>
          <w:tcPr>
            <w:tcW w:w="1413" w:type="dxa"/>
          </w:tcPr>
          <w:p w14:paraId="2812D2A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lastRenderedPageBreak/>
              <w:t>7</w:t>
            </w:r>
          </w:p>
        </w:tc>
        <w:tc>
          <w:tcPr>
            <w:tcW w:w="7654" w:type="dxa"/>
          </w:tcPr>
          <w:p w14:paraId="75278211" w14:textId="77777777" w:rsidR="00415872" w:rsidRPr="00B24EA4" w:rsidRDefault="00415872" w:rsidP="00155C96">
            <w:pPr>
              <w:autoSpaceDE w:val="0"/>
              <w:autoSpaceDN w:val="0"/>
              <w:adjustRightInd w:val="0"/>
              <w:spacing w:after="120"/>
              <w:jc w:val="both"/>
              <w:rPr>
                <w:rFonts w:ascii="Times New Roman" w:eastAsiaTheme="minorHAnsi" w:hAnsi="Times New Roman" w:cs="Times New Roman"/>
                <w:b/>
                <w:sz w:val="24"/>
              </w:rPr>
            </w:pPr>
            <w:r w:rsidRPr="00B24EA4">
              <w:rPr>
                <w:rFonts w:ascii="Times New Roman" w:hAnsi="Times New Roman"/>
                <w:b/>
                <w:sz w:val="24"/>
              </w:rPr>
              <w:t>Variații ale cursului valutar (±)</w:t>
            </w:r>
          </w:p>
          <w:p w14:paraId="07B5B1A0"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Variația cuantumului ponderat la risc al expunerii între sfârșitul perioadei anterioare de publicare a informațiilor și sfârșitul perioadei curente de publicare a informațiilor determinată de variații ale cursului de schimb, adică de modificări care apar în urma fluctuațiilor conversiei valutare</w:t>
            </w:r>
          </w:p>
          <w:p w14:paraId="606C0CE2"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415872" w:rsidRPr="00840684" w14:paraId="05587D2C" w14:textId="77777777" w:rsidTr="00155C96">
        <w:trPr>
          <w:trHeight w:val="316"/>
        </w:trPr>
        <w:tc>
          <w:tcPr>
            <w:tcW w:w="1413" w:type="dxa"/>
          </w:tcPr>
          <w:p w14:paraId="58A2EF1C"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8</w:t>
            </w:r>
          </w:p>
        </w:tc>
        <w:tc>
          <w:tcPr>
            <w:tcW w:w="7654" w:type="dxa"/>
          </w:tcPr>
          <w:p w14:paraId="7DBBE214" w14:textId="77777777" w:rsidR="00415872" w:rsidRPr="00B24EA4" w:rsidRDefault="00415872" w:rsidP="00155C96">
            <w:pPr>
              <w:autoSpaceDE w:val="0"/>
              <w:autoSpaceDN w:val="0"/>
              <w:adjustRightInd w:val="0"/>
              <w:spacing w:after="120"/>
              <w:jc w:val="both"/>
              <w:rPr>
                <w:rFonts w:ascii="Times New Roman" w:eastAsiaTheme="minorHAnsi" w:hAnsi="Times New Roman" w:cs="Times New Roman"/>
                <w:b/>
                <w:sz w:val="24"/>
              </w:rPr>
            </w:pPr>
            <w:r w:rsidRPr="00B24EA4">
              <w:rPr>
                <w:rFonts w:ascii="Times New Roman" w:hAnsi="Times New Roman"/>
                <w:b/>
                <w:sz w:val="24"/>
              </w:rPr>
              <w:t>Altele (±)</w:t>
            </w:r>
          </w:p>
          <w:p w14:paraId="2BDD2276"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Variația cuantumului ponderat la risc al expunerii între sfârșitul perioadei anterioare de publicare a informațiilor și sfârșitul perioadei curente de publicare a informațiilor determinată de alți factori</w:t>
            </w:r>
          </w:p>
          <w:p w14:paraId="5D7FD2D2"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Această categorie se utilizează pentru a reflecta variațiile care nu pot fi atribuite niciunei alte categorii. În comentariul explicativ care însoțește prezentul model, instituțiile descriu mai detaliat orice alți factori semnificativi care au determinat variații ale cuantumurilor ponderate la risc pe parcursul perioadei de publicare a informațiilor incluse pe acest rând.</w:t>
            </w:r>
          </w:p>
          <w:p w14:paraId="0BC7A6D9"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Creșterea cuantumurilor ponderate la risc ale expunerilor se prezintă ca valoare pozitivă, iar reducerea cuantumurilor ponderate la risc ale expunerilor se prezintă ca valoare negativă.</w:t>
            </w:r>
          </w:p>
        </w:tc>
      </w:tr>
      <w:tr w:rsidR="00415872" w:rsidRPr="00840684" w14:paraId="6E945A67" w14:textId="77777777" w:rsidTr="00155C96">
        <w:trPr>
          <w:trHeight w:val="316"/>
        </w:trPr>
        <w:tc>
          <w:tcPr>
            <w:tcW w:w="1413" w:type="dxa"/>
          </w:tcPr>
          <w:p w14:paraId="2EC6A626"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A82146">
              <w:rPr>
                <w:rFonts w:ascii="Times New Roman" w:hAnsi="Times New Roman"/>
                <w:sz w:val="24"/>
              </w:rPr>
              <w:t>9</w:t>
            </w:r>
          </w:p>
        </w:tc>
        <w:tc>
          <w:tcPr>
            <w:tcW w:w="7654" w:type="dxa"/>
          </w:tcPr>
          <w:p w14:paraId="15E0DD3E"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Cuantumul ponderat la risc al expunerii la sfârșitul perioadei de publicare a informațiilor</w:t>
            </w:r>
          </w:p>
        </w:tc>
      </w:tr>
    </w:tbl>
    <w:p w14:paraId="4C5D1B2D" w14:textId="77777777" w:rsidR="00415872" w:rsidRPr="00840684" w:rsidRDefault="00415872" w:rsidP="000646F8">
      <w:pPr>
        <w:spacing w:after="120"/>
        <w:rPr>
          <w:rFonts w:ascii="Times New Roman" w:hAnsi="Times New Roman" w:cs="Times New Roman"/>
          <w:sz w:val="24"/>
        </w:rPr>
      </w:pPr>
    </w:p>
    <w:p w14:paraId="2AE86DA2" w14:textId="33E8A006" w:rsidR="00415872" w:rsidRPr="00840684" w:rsidRDefault="00415872" w:rsidP="000646F8">
      <w:pPr>
        <w:spacing w:after="120"/>
        <w:rPr>
          <w:rFonts w:ascii="Times New Roman" w:hAnsi="Times New Roman"/>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9</w:t>
      </w:r>
      <w:r w:rsidRPr="00B24EA4">
        <w:rPr>
          <w:rFonts w:ascii="Times New Roman" w:hAnsi="Times New Roman"/>
          <w:b/>
          <w:sz w:val="24"/>
        </w:rPr>
        <w:t xml:space="preserve"> </w:t>
      </w:r>
      <w:r w:rsidRPr="00840684">
        <w:tab/>
      </w:r>
      <w:r w:rsidRPr="00B24EA4">
        <w:rPr>
          <w:rFonts w:ascii="Times New Roman" w:hAnsi="Times New Roman"/>
          <w:b/>
          <w:sz w:val="24"/>
        </w:rPr>
        <w:t xml:space="preserve"> – Abordarea IRB – Testarea </w:t>
      </w:r>
      <w:r w:rsidRPr="00B24EA4">
        <w:rPr>
          <w:rFonts w:ascii="Times New Roman" w:hAnsi="Times New Roman"/>
          <w:b/>
          <w:i/>
          <w:sz w:val="24"/>
        </w:rPr>
        <w:t>ex post</w:t>
      </w:r>
      <w:r w:rsidRPr="00B24EA4">
        <w:rPr>
          <w:rFonts w:ascii="Times New Roman" w:hAnsi="Times New Roman"/>
          <w:b/>
          <w:sz w:val="24"/>
        </w:rPr>
        <w:t xml:space="preserve"> a PD pe clase de expunere Model fix.</w:t>
      </w:r>
    </w:p>
    <w:p w14:paraId="31C2A2FD" w14:textId="4B16B339" w:rsidR="00415872" w:rsidRPr="00840684" w:rsidRDefault="00415872" w:rsidP="000646F8">
      <w:pPr>
        <w:pStyle w:val="ListParagraph"/>
        <w:numPr>
          <w:ilvl w:val="0"/>
          <w:numId w:val="51"/>
        </w:numPr>
        <w:spacing w:after="120"/>
        <w:ind w:left="714"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452</w:t>
      </w:r>
      <w:r w:rsidRPr="00840684">
        <w:rPr>
          <w:rFonts w:ascii="Times New Roman" w:hAnsi="Times New Roman"/>
          <w:sz w:val="24"/>
        </w:rPr>
        <w:t xml:space="preserve"> litera (h) din CRR urmând instrucțiunile furnizate mai jos în prezenta anexă pentru completarea modelului EU</w:t>
      </w:r>
      <w:r w:rsidR="001C2DB3">
        <w:rPr>
          <w:rFonts w:ascii="Times New Roman" w:hAnsi="Times New Roman"/>
          <w:sz w:val="24"/>
        </w:rPr>
        <w:t>­</w:t>
      </w:r>
      <w:r w:rsidRPr="00840684">
        <w:rPr>
          <w:rFonts w:ascii="Times New Roman" w:hAnsi="Times New Roman"/>
          <w:sz w:val="24"/>
        </w:rPr>
        <w:t>CR</w:t>
      </w:r>
      <w:r w:rsidRPr="00A82146">
        <w:rPr>
          <w:rFonts w:ascii="Times New Roman" w:hAnsi="Times New Roman"/>
          <w:sz w:val="24"/>
        </w:rPr>
        <w:t>9</w:t>
      </w:r>
      <w:r w:rsidRPr="00840684">
        <w:rPr>
          <w:rFonts w:ascii="Times New Roman" w:hAnsi="Times New Roman"/>
          <w:sz w:val="24"/>
        </w:rPr>
        <w:t xml:space="preserve"> care figurează în anexa XXI la prezentul regulament de punere în aplicare. Atunci când o instituție utilizează atât abordarea F-IRB, cât și abordarea A-IRB, aceasta publică două seturi separate de modele, unul pentru F-IRB și unul pentru A-IRB, fiecare set cuprinzând câte un model pentru fiecare clasă de expuneri. </w:t>
      </w:r>
    </w:p>
    <w:p w14:paraId="12F39429" w14:textId="77777777" w:rsidR="00415872" w:rsidRPr="00840684" w:rsidRDefault="00415872" w:rsidP="000646F8">
      <w:pPr>
        <w:pStyle w:val="ListParagraph"/>
        <w:numPr>
          <w:ilvl w:val="0"/>
          <w:numId w:val="51"/>
        </w:numPr>
        <w:spacing w:after="120"/>
        <w:ind w:left="714" w:hanging="357"/>
        <w:jc w:val="both"/>
        <w:rPr>
          <w:rFonts w:ascii="Times New Roman" w:hAnsi="Times New Roman"/>
          <w:sz w:val="24"/>
        </w:rPr>
      </w:pPr>
      <w:r w:rsidRPr="00840684">
        <w:rPr>
          <w:rFonts w:ascii="Times New Roman" w:hAnsi="Times New Roman"/>
          <w:sz w:val="24"/>
        </w:rPr>
        <w:t xml:space="preserve">Instituția ia în considerare modelele utilizate în cadrul fiecărei clase de expuneri și explică procentajul din cuantumul ponderat la risc al expunerii pentru clasa de expuneri relevantă supusă modelelor pentru care sunt publicate aici rezultatele testărilor </w:t>
      </w:r>
      <w:r w:rsidRPr="00B24EA4">
        <w:rPr>
          <w:rFonts w:ascii="Times New Roman" w:hAnsi="Times New Roman"/>
          <w:i/>
          <w:sz w:val="24"/>
        </w:rPr>
        <w:t>ex post</w:t>
      </w:r>
      <w:r w:rsidRPr="00840684">
        <w:rPr>
          <w:rFonts w:ascii="Times New Roman" w:hAnsi="Times New Roman"/>
          <w:sz w:val="24"/>
        </w:rPr>
        <w:t>.</w:t>
      </w:r>
    </w:p>
    <w:p w14:paraId="2587B0FA" w14:textId="77777777" w:rsidR="00415872" w:rsidRPr="00840684" w:rsidRDefault="00415872" w:rsidP="000646F8">
      <w:pPr>
        <w:pStyle w:val="ListParagraph"/>
        <w:numPr>
          <w:ilvl w:val="0"/>
          <w:numId w:val="51"/>
        </w:numPr>
        <w:spacing w:after="120"/>
        <w:ind w:left="714" w:hanging="357"/>
        <w:jc w:val="both"/>
        <w:rPr>
          <w:rFonts w:ascii="Times New Roman" w:hAnsi="Times New Roman"/>
          <w:sz w:val="24"/>
        </w:rPr>
      </w:pPr>
      <w:r w:rsidRPr="00840684">
        <w:rPr>
          <w:rFonts w:ascii="Times New Roman" w:hAnsi="Times New Roman"/>
          <w:sz w:val="24"/>
        </w:rPr>
        <w:t xml:space="preserve">În comentariul explicativ care însoțește modelul, instituțiile explică numărul total al debitorilor cu contracte pe termen scurt la data publicării informațiilor, indicând clasele de expuneri care prezintă un număr mai mare de debitori cu contracte pe termen scurt. Contractele pe termen scurt se referă la contracte a căror scadență </w:t>
      </w:r>
      <w:r w:rsidRPr="00840684">
        <w:rPr>
          <w:rFonts w:ascii="Times New Roman" w:hAnsi="Times New Roman"/>
          <w:sz w:val="24"/>
        </w:rPr>
        <w:lastRenderedPageBreak/>
        <w:t xml:space="preserve">reziduală este mai mică de </w:t>
      </w:r>
      <w:r w:rsidRPr="00A82146">
        <w:rPr>
          <w:rFonts w:ascii="Times New Roman" w:hAnsi="Times New Roman"/>
          <w:sz w:val="24"/>
        </w:rPr>
        <w:t>12</w:t>
      </w:r>
      <w:r w:rsidRPr="00840684">
        <w:rPr>
          <w:rFonts w:ascii="Times New Roman" w:hAnsi="Times New Roman"/>
          <w:sz w:val="24"/>
        </w:rPr>
        <w:t xml:space="preserve"> luni. Instituțiile explică, de asemenea, dacă există intervale de timp care se suprapun în calculul ratelor medii ale PD pe termen lung.</w:t>
      </w:r>
    </w:p>
    <w:p w14:paraId="619D369E" w14:textId="77777777" w:rsidR="00415872" w:rsidRPr="00840684" w:rsidRDefault="00415872" w:rsidP="000646F8">
      <w:pPr>
        <w:pStyle w:val="ListParagraph"/>
        <w:numPr>
          <w:ilvl w:val="0"/>
          <w:numId w:val="51"/>
        </w:numPr>
        <w:spacing w:after="120"/>
        <w:jc w:val="both"/>
        <w:rPr>
          <w:rFonts w:ascii="Times New Roman" w:hAnsi="Times New Roman"/>
          <w:sz w:val="24"/>
        </w:rPr>
      </w:pPr>
      <w:r w:rsidRPr="00840684">
        <w:rPr>
          <w:rFonts w:ascii="Times New Roman" w:hAnsi="Times New Roman"/>
          <w:sz w:val="24"/>
        </w:rPr>
        <w:t xml:space="preserve">Prezentul model exclude expunerile la riscul de credit al contrapărții (partea a treia titlul II capitolul </w:t>
      </w:r>
      <w:r w:rsidRPr="00A82146">
        <w:rPr>
          <w:rFonts w:ascii="Times New Roman" w:hAnsi="Times New Roman"/>
          <w:sz w:val="24"/>
        </w:rPr>
        <w:t>6</w:t>
      </w:r>
      <w:r w:rsidRPr="00840684">
        <w:rPr>
          <w:rFonts w:ascii="Times New Roman" w:hAnsi="Times New Roman"/>
          <w:sz w:val="24"/>
        </w:rPr>
        <w:t xml:space="preserve"> din CRR), pozițiile din securitizare, alte active care nu sunt creanțe de tip credit și expunerile din titluri de capital.</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415872" w:rsidRPr="00840684" w14:paraId="161C8BBC"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7453665"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coloanei</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4A937"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FA8140D"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60295C39"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2DC3E800"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0594CB6C" w14:textId="77777777" w:rsidTr="00155C96">
        <w:trPr>
          <w:gridAfter w:val="1"/>
          <w:wAfter w:w="28" w:type="dxa"/>
          <w:trHeight w:val="841"/>
        </w:trPr>
        <w:tc>
          <w:tcPr>
            <w:tcW w:w="1413" w:type="dxa"/>
          </w:tcPr>
          <w:p w14:paraId="7E161E92" w14:textId="77777777" w:rsidR="00415872" w:rsidRPr="00840684" w:rsidRDefault="00415872" w:rsidP="00155C96">
            <w:pPr>
              <w:pStyle w:val="Applicationdirecte"/>
              <w:spacing w:before="0"/>
              <w:rPr>
                <w:highlight w:val="yellow"/>
              </w:rPr>
            </w:pPr>
            <w:r w:rsidRPr="00840684">
              <w:t>a (A-IRB)</w:t>
            </w:r>
          </w:p>
        </w:tc>
        <w:tc>
          <w:tcPr>
            <w:tcW w:w="7626" w:type="dxa"/>
          </w:tcPr>
          <w:p w14:paraId="319FBDCD" w14:textId="77777777" w:rsidR="00415872" w:rsidRPr="00B24EA4" w:rsidRDefault="00415872" w:rsidP="00155C96">
            <w:pPr>
              <w:spacing w:after="120"/>
              <w:jc w:val="both"/>
              <w:rPr>
                <w:rFonts w:ascii="Times New Roman" w:hAnsi="Times New Roman" w:cs="Times New Roman"/>
                <w:b/>
                <w:sz w:val="24"/>
              </w:rPr>
            </w:pPr>
            <w:r w:rsidRPr="00B24EA4">
              <w:rPr>
                <w:rFonts w:ascii="Times New Roman" w:hAnsi="Times New Roman"/>
                <w:b/>
                <w:sz w:val="24"/>
              </w:rPr>
              <w:t>Clase de expuneri</w:t>
            </w:r>
          </w:p>
          <w:p w14:paraId="58413790" w14:textId="77777777" w:rsidR="00415872" w:rsidRPr="00840684" w:rsidRDefault="00415872" w:rsidP="00155C96">
            <w:pPr>
              <w:spacing w:after="120"/>
              <w:rPr>
                <w:rFonts w:ascii="Times New Roman" w:hAnsi="Times New Roman" w:cs="Times New Roman"/>
                <w:sz w:val="24"/>
              </w:rPr>
            </w:pPr>
            <w:r w:rsidRPr="00840684">
              <w:rPr>
                <w:rFonts w:ascii="Times New Roman" w:hAnsi="Times New Roman"/>
                <w:iCs/>
                <w:sz w:val="24"/>
              </w:rPr>
              <w:t xml:space="preserve">Pentru fiecare clasă de expuneri enumerată la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xml:space="preserve">) din CRR, instituțiile publică un model separat, cu o defalcare suplimentară pentru următoarele clase de expuneri: </w:t>
            </w:r>
          </w:p>
          <w:p w14:paraId="58FD843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în clasa „expunerilor față de societăți”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litera (c) din CRR] se realizează următoarea defalcare:</w:t>
            </w:r>
          </w:p>
          <w:p w14:paraId="10C58028"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expuneri față de societăți – IMM-uri, în conformitate cu clasificarea internă a expunerilor față de societăți pe baza politicilor de gestionare a riscurilor;</w:t>
            </w:r>
          </w:p>
          <w:p w14:paraId="03D23A07"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b.</w:t>
            </w:r>
            <w:r w:rsidRPr="00840684">
              <w:tab/>
            </w:r>
            <w:r w:rsidRPr="00840684">
              <w:rPr>
                <w:rFonts w:ascii="Times New Roman" w:hAnsi="Times New Roman"/>
                <w:iCs/>
                <w:sz w:val="24"/>
              </w:rPr>
              <w:t xml:space="preserve">expuneri față de societăți – finanțări specializate, în conformitate cu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8</w:t>
            </w:r>
            <w:r w:rsidRPr="00840684">
              <w:rPr>
                <w:rFonts w:ascii="Times New Roman" w:hAnsi="Times New Roman"/>
                <w:iCs/>
                <w:sz w:val="24"/>
              </w:rPr>
              <w:t>) din CRR;</w:t>
            </w:r>
          </w:p>
          <w:p w14:paraId="3308DA90"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c.</w:t>
            </w:r>
            <w:r w:rsidRPr="00840684">
              <w:tab/>
            </w:r>
            <w:r w:rsidRPr="00840684">
              <w:rPr>
                <w:rFonts w:ascii="Times New Roman" w:hAnsi="Times New Roman"/>
                <w:iCs/>
                <w:sz w:val="24"/>
              </w:rPr>
              <w:t>expuneri față de societăți – altele.</w:t>
            </w:r>
          </w:p>
          <w:p w14:paraId="75B58CBE"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în clasa „expunerilor de tip retail”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litera (d) și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5</w:t>
            </w:r>
            <w:r w:rsidRPr="00840684">
              <w:rPr>
                <w:rFonts w:ascii="Times New Roman" w:hAnsi="Times New Roman"/>
                <w:iCs/>
                <w:sz w:val="24"/>
              </w:rPr>
              <w:t>) din CRR] se realizează următoarea defalcare:</w:t>
            </w:r>
          </w:p>
          <w:p w14:paraId="50E54B56"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a.</w:t>
            </w:r>
            <w:r w:rsidRPr="00840684">
              <w:tab/>
            </w:r>
            <w:r w:rsidRPr="00840684">
              <w:rPr>
                <w:rFonts w:ascii="Times New Roman" w:hAnsi="Times New Roman"/>
                <w:iCs/>
                <w:sz w:val="24"/>
              </w:rPr>
              <w:t>expuneri de tip retail – față de IMM-uri, garantate cu bunuri imobile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xml:space="preserve">) litera (d) din CRR coroborat cu articolul </w:t>
            </w:r>
            <w:r w:rsidRPr="00A82146">
              <w:rPr>
                <w:rFonts w:ascii="Times New Roman" w:hAnsi="Times New Roman"/>
                <w:iCs/>
                <w:sz w:val="24"/>
              </w:rPr>
              <w:t>154</w:t>
            </w:r>
            <w:r w:rsidRPr="00840684">
              <w:rPr>
                <w:rFonts w:ascii="Times New Roman" w:hAnsi="Times New Roman"/>
                <w:iCs/>
                <w:sz w:val="24"/>
              </w:rPr>
              <w:t xml:space="preserve"> alineatele (</w:t>
            </w:r>
            <w:r w:rsidRPr="00A82146">
              <w:rPr>
                <w:rFonts w:ascii="Times New Roman" w:hAnsi="Times New Roman"/>
                <w:iCs/>
                <w:sz w:val="24"/>
              </w:rPr>
              <w:t>2</w:t>
            </w:r>
            <w:r w:rsidRPr="00840684">
              <w:rPr>
                <w:rFonts w:ascii="Times New Roman" w:hAnsi="Times New Roman"/>
                <w:iCs/>
                <w:sz w:val="24"/>
              </w:rPr>
              <w:t>) și (</w:t>
            </w:r>
            <w:r w:rsidRPr="00A82146">
              <w:rPr>
                <w:rFonts w:ascii="Times New Roman" w:hAnsi="Times New Roman"/>
                <w:iCs/>
                <w:sz w:val="24"/>
              </w:rPr>
              <w:t>3</w:t>
            </w:r>
            <w:r w:rsidRPr="00840684">
              <w:rPr>
                <w:rFonts w:ascii="Times New Roman" w:hAnsi="Times New Roman"/>
                <w:iCs/>
                <w:sz w:val="24"/>
              </w:rPr>
              <w:t>) din CRR];</w:t>
            </w:r>
          </w:p>
          <w:p w14:paraId="0787F4E4"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b.</w:t>
            </w:r>
            <w:r w:rsidRPr="00840684">
              <w:tab/>
            </w:r>
            <w:r w:rsidRPr="00840684">
              <w:rPr>
                <w:rFonts w:ascii="Times New Roman" w:hAnsi="Times New Roman"/>
                <w:iCs/>
                <w:sz w:val="24"/>
              </w:rPr>
              <w:t>expuneri de tip retail – față de societăți care nu sunt IMM-uri, garantate cu bunuri imobile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xml:space="preserve">) litera (d) din CRR coroborat cu articolul </w:t>
            </w:r>
            <w:r w:rsidRPr="00A82146">
              <w:rPr>
                <w:rFonts w:ascii="Times New Roman" w:hAnsi="Times New Roman"/>
                <w:iCs/>
                <w:sz w:val="24"/>
              </w:rPr>
              <w:t>154</w:t>
            </w:r>
            <w:r w:rsidRPr="00840684">
              <w:rPr>
                <w:rFonts w:ascii="Times New Roman" w:hAnsi="Times New Roman"/>
                <w:iCs/>
                <w:sz w:val="24"/>
              </w:rPr>
              <w:t xml:space="preserve"> alineatul (</w:t>
            </w:r>
            <w:r w:rsidRPr="00A82146">
              <w:rPr>
                <w:rFonts w:ascii="Times New Roman" w:hAnsi="Times New Roman"/>
                <w:iCs/>
                <w:sz w:val="24"/>
              </w:rPr>
              <w:t>3</w:t>
            </w:r>
            <w:r w:rsidRPr="00840684">
              <w:rPr>
                <w:rFonts w:ascii="Times New Roman" w:hAnsi="Times New Roman"/>
                <w:iCs/>
                <w:sz w:val="24"/>
              </w:rPr>
              <w:t>) din CRR];</w:t>
            </w:r>
          </w:p>
          <w:p w14:paraId="05CA8FB8" w14:textId="38EEA0E1"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c.</w:t>
            </w:r>
            <w:r w:rsidRPr="00840684">
              <w:tab/>
            </w:r>
            <w:r w:rsidRPr="00840684">
              <w:rPr>
                <w:rFonts w:ascii="Times New Roman" w:hAnsi="Times New Roman"/>
                <w:iCs/>
                <w:sz w:val="24"/>
              </w:rPr>
              <w:t>expuneri de tip retail – reînnoibile eligibile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xml:space="preserve">) litera (d) din CRR coroborat cu articolul </w:t>
            </w:r>
            <w:r w:rsidRPr="00A82146">
              <w:rPr>
                <w:rFonts w:ascii="Times New Roman" w:hAnsi="Times New Roman"/>
                <w:iCs/>
                <w:sz w:val="24"/>
              </w:rPr>
              <w:t>154</w:t>
            </w:r>
            <w:r w:rsidRPr="00840684">
              <w:rPr>
                <w:rFonts w:ascii="Times New Roman" w:hAnsi="Times New Roman"/>
                <w:iCs/>
                <w:sz w:val="24"/>
              </w:rPr>
              <w:t xml:space="preserve"> alineatul (</w:t>
            </w:r>
            <w:r w:rsidRPr="00A82146">
              <w:rPr>
                <w:rFonts w:ascii="Times New Roman" w:hAnsi="Times New Roman"/>
                <w:iCs/>
                <w:sz w:val="24"/>
              </w:rPr>
              <w:t>4</w:t>
            </w:r>
            <w:r w:rsidR="009622F1">
              <w:rPr>
                <w:rFonts w:ascii="Times New Roman" w:hAnsi="Times New Roman"/>
                <w:iCs/>
                <w:sz w:val="24"/>
              </w:rPr>
              <w:t>)</w:t>
            </w:r>
            <w:r w:rsidRPr="00840684">
              <w:rPr>
                <w:rFonts w:ascii="Times New Roman" w:hAnsi="Times New Roman"/>
                <w:iCs/>
                <w:sz w:val="24"/>
              </w:rPr>
              <w:t xml:space="preserve"> din CRR]</w:t>
            </w:r>
          </w:p>
          <w:p w14:paraId="46F844DC"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d.         expuneri de tip retail – alte expuneri față de IMM-uri;</w:t>
            </w:r>
          </w:p>
          <w:p w14:paraId="3D767C8C" w14:textId="77777777" w:rsidR="00415872" w:rsidRPr="00840684" w:rsidRDefault="00415872" w:rsidP="00155C96">
            <w:pPr>
              <w:autoSpaceDE w:val="0"/>
              <w:autoSpaceDN w:val="0"/>
              <w:adjustRightInd w:val="0"/>
              <w:spacing w:after="120"/>
              <w:ind w:left="720"/>
              <w:jc w:val="both"/>
              <w:rPr>
                <w:rFonts w:ascii="Times New Roman" w:hAnsi="Times New Roman" w:cs="Times New Roman"/>
                <w:sz w:val="24"/>
                <w:highlight w:val="yellow"/>
              </w:rPr>
            </w:pPr>
            <w:r w:rsidRPr="00840684">
              <w:rPr>
                <w:rFonts w:ascii="Times New Roman" w:hAnsi="Times New Roman"/>
                <w:iCs/>
                <w:sz w:val="24"/>
              </w:rPr>
              <w:t>e.         expuneri de tip retail – alte expuneri față de societăți care nu sunt IMM-uri.</w:t>
            </w:r>
          </w:p>
        </w:tc>
      </w:tr>
      <w:tr w:rsidR="00415872" w:rsidRPr="00840684" w14:paraId="2EFC0233" w14:textId="77777777" w:rsidTr="00155C96">
        <w:trPr>
          <w:gridAfter w:val="1"/>
          <w:wAfter w:w="28" w:type="dxa"/>
          <w:trHeight w:val="841"/>
        </w:trPr>
        <w:tc>
          <w:tcPr>
            <w:tcW w:w="1413" w:type="dxa"/>
          </w:tcPr>
          <w:p w14:paraId="384CA96E" w14:textId="77777777" w:rsidR="00415872" w:rsidRPr="00840684" w:rsidRDefault="00415872" w:rsidP="00155C96">
            <w:pPr>
              <w:pStyle w:val="Applicationdirecte"/>
              <w:spacing w:before="0"/>
            </w:pPr>
            <w:r w:rsidRPr="00840684">
              <w:t>a (F-IRB)</w:t>
            </w:r>
          </w:p>
        </w:tc>
        <w:tc>
          <w:tcPr>
            <w:tcW w:w="7626" w:type="dxa"/>
          </w:tcPr>
          <w:p w14:paraId="700CA777" w14:textId="77777777" w:rsidR="00415872" w:rsidRPr="00B24EA4" w:rsidRDefault="00415872" w:rsidP="008E292A">
            <w:pPr>
              <w:spacing w:after="120"/>
              <w:jc w:val="both"/>
              <w:rPr>
                <w:rFonts w:ascii="Times New Roman" w:hAnsi="Times New Roman" w:cs="Times New Roman"/>
                <w:b/>
                <w:sz w:val="24"/>
              </w:rPr>
            </w:pPr>
            <w:r w:rsidRPr="00B24EA4">
              <w:rPr>
                <w:rFonts w:ascii="Times New Roman" w:hAnsi="Times New Roman"/>
                <w:b/>
                <w:sz w:val="24"/>
              </w:rPr>
              <w:t>Clase de expuneri</w:t>
            </w:r>
          </w:p>
          <w:p w14:paraId="30817D8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xml:space="preserve">Pentru fiecare clasă de expuneri enumerată la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din CRR, instituțiile publică un model separat, cu o defalcare suplimentară pentru următoarele clase de expuneri:</w:t>
            </w:r>
          </w:p>
          <w:p w14:paraId="72B8D909"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iCs/>
                <w:sz w:val="24"/>
              </w:rPr>
            </w:pPr>
            <w:r w:rsidRPr="00840684">
              <w:rPr>
                <w:rFonts w:ascii="Times New Roman" w:hAnsi="Times New Roman"/>
                <w:iCs/>
                <w:sz w:val="24"/>
              </w:rPr>
              <w:t>- în clasa „expunerilor față de societăți”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2</w:t>
            </w:r>
            <w:r w:rsidRPr="00840684">
              <w:rPr>
                <w:rFonts w:ascii="Times New Roman" w:hAnsi="Times New Roman"/>
                <w:iCs/>
                <w:sz w:val="24"/>
              </w:rPr>
              <w:t>) litera (c) din CRR] se realizează următoarea defalcare:</w:t>
            </w:r>
          </w:p>
          <w:p w14:paraId="386B354B"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lastRenderedPageBreak/>
              <w:t>a.</w:t>
            </w:r>
            <w:r w:rsidRPr="00840684">
              <w:tab/>
            </w:r>
            <w:r w:rsidRPr="00840684">
              <w:rPr>
                <w:rFonts w:ascii="Times New Roman" w:hAnsi="Times New Roman"/>
                <w:iCs/>
                <w:sz w:val="24"/>
              </w:rPr>
              <w:t>expuneri față de societăți – IMM-uri, în conformitate cu clasificarea internă a expunerilor față de societăți pe baza politicilor de gestionare a riscurilor;</w:t>
            </w:r>
          </w:p>
          <w:p w14:paraId="03E83E04" w14:textId="77777777" w:rsidR="00415872" w:rsidRPr="00840684" w:rsidRDefault="00415872" w:rsidP="00155C96">
            <w:pPr>
              <w:autoSpaceDE w:val="0"/>
              <w:autoSpaceDN w:val="0"/>
              <w:adjustRightInd w:val="0"/>
              <w:spacing w:after="120"/>
              <w:ind w:left="720"/>
              <w:jc w:val="both"/>
              <w:rPr>
                <w:rFonts w:ascii="Times New Roman" w:eastAsia="Times New Roman" w:hAnsi="Times New Roman" w:cs="Times New Roman"/>
                <w:iCs/>
                <w:sz w:val="24"/>
              </w:rPr>
            </w:pPr>
            <w:r w:rsidRPr="00840684">
              <w:rPr>
                <w:rFonts w:ascii="Times New Roman" w:hAnsi="Times New Roman"/>
                <w:iCs/>
                <w:sz w:val="24"/>
              </w:rPr>
              <w:t>b.</w:t>
            </w:r>
            <w:r w:rsidRPr="00840684">
              <w:tab/>
            </w:r>
            <w:r w:rsidRPr="00840684">
              <w:rPr>
                <w:rFonts w:ascii="Times New Roman" w:hAnsi="Times New Roman"/>
                <w:iCs/>
                <w:sz w:val="24"/>
              </w:rPr>
              <w:t xml:space="preserve">expuneri față de societăți – finanțări specializate, în conformitate cu articolul </w:t>
            </w:r>
            <w:r w:rsidRPr="00A82146">
              <w:rPr>
                <w:rFonts w:ascii="Times New Roman" w:hAnsi="Times New Roman"/>
                <w:iCs/>
                <w:sz w:val="24"/>
              </w:rPr>
              <w:t>147</w:t>
            </w:r>
            <w:r w:rsidRPr="00840684">
              <w:rPr>
                <w:rFonts w:ascii="Times New Roman" w:hAnsi="Times New Roman"/>
                <w:iCs/>
                <w:sz w:val="24"/>
              </w:rPr>
              <w:t xml:space="preserve"> alineatul (</w:t>
            </w:r>
            <w:r w:rsidRPr="00A82146">
              <w:rPr>
                <w:rFonts w:ascii="Times New Roman" w:hAnsi="Times New Roman"/>
                <w:iCs/>
                <w:sz w:val="24"/>
              </w:rPr>
              <w:t>8</w:t>
            </w:r>
            <w:r w:rsidRPr="00840684">
              <w:rPr>
                <w:rFonts w:ascii="Times New Roman" w:hAnsi="Times New Roman"/>
                <w:iCs/>
                <w:sz w:val="24"/>
              </w:rPr>
              <w:t>) din CRR;</w:t>
            </w:r>
          </w:p>
          <w:p w14:paraId="7F9FC2AA" w14:textId="77777777" w:rsidR="00415872" w:rsidRPr="00840684" w:rsidRDefault="00415872" w:rsidP="00155C96">
            <w:pPr>
              <w:autoSpaceDE w:val="0"/>
              <w:autoSpaceDN w:val="0"/>
              <w:adjustRightInd w:val="0"/>
              <w:spacing w:after="120"/>
              <w:ind w:left="720"/>
              <w:jc w:val="both"/>
              <w:rPr>
                <w:rFonts w:ascii="Times New Roman" w:hAnsi="Times New Roman" w:cs="Times New Roman"/>
                <w:sz w:val="24"/>
                <w:highlight w:val="yellow"/>
              </w:rPr>
            </w:pPr>
            <w:r w:rsidRPr="00840684">
              <w:rPr>
                <w:rFonts w:ascii="Times New Roman" w:hAnsi="Times New Roman"/>
                <w:iCs/>
                <w:sz w:val="24"/>
              </w:rPr>
              <w:t>c.</w:t>
            </w:r>
            <w:r w:rsidRPr="00840684">
              <w:tab/>
            </w:r>
            <w:r w:rsidRPr="00840684">
              <w:rPr>
                <w:rFonts w:ascii="Times New Roman" w:hAnsi="Times New Roman"/>
                <w:iCs/>
                <w:sz w:val="24"/>
              </w:rPr>
              <w:t>expuneri față de societăți – altele.</w:t>
            </w:r>
          </w:p>
        </w:tc>
      </w:tr>
      <w:tr w:rsidR="00415872" w:rsidRPr="00840684" w14:paraId="6D7FF756" w14:textId="77777777" w:rsidTr="00155C96">
        <w:trPr>
          <w:gridAfter w:val="1"/>
          <w:wAfter w:w="28" w:type="dxa"/>
          <w:trHeight w:val="841"/>
        </w:trPr>
        <w:tc>
          <w:tcPr>
            <w:tcW w:w="1413" w:type="dxa"/>
          </w:tcPr>
          <w:p w14:paraId="14ED1D8C" w14:textId="77777777" w:rsidR="00415872" w:rsidRPr="00840684" w:rsidRDefault="00415872" w:rsidP="00155C96">
            <w:pPr>
              <w:pStyle w:val="Applicationdirecte"/>
              <w:spacing w:before="0"/>
            </w:pPr>
            <w:r w:rsidRPr="00840684">
              <w:lastRenderedPageBreak/>
              <w:t xml:space="preserve"> b</w:t>
            </w:r>
          </w:p>
        </w:tc>
        <w:tc>
          <w:tcPr>
            <w:tcW w:w="7626" w:type="dxa"/>
          </w:tcPr>
          <w:p w14:paraId="67932E1E" w14:textId="77777777" w:rsidR="00415872" w:rsidRPr="00B24EA4" w:rsidRDefault="00415872" w:rsidP="00155C96">
            <w:pPr>
              <w:pStyle w:val="Applicationdirecte"/>
              <w:spacing w:before="0"/>
              <w:rPr>
                <w:b/>
              </w:rPr>
            </w:pPr>
            <w:r w:rsidRPr="00B24EA4">
              <w:rPr>
                <w:b/>
              </w:rPr>
              <w:t>Intervalul PD</w:t>
            </w:r>
          </w:p>
          <w:p w14:paraId="145D1FD3"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Acesta este un interval fix al PD care nu trebuie modificat.</w:t>
            </w:r>
          </w:p>
          <w:p w14:paraId="539A9CD8" w14:textId="2ACF1C09"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Expunerile se alocă unei benzi corespunzătoare din intervalul fix al PD pe baza PD estimate la începutul perioadei de publicare a informațiilor pentru fiecare debitor atribuite acestei clase de expuneri (fără a lua în considerare niciun efect de substituție ca urmare a tehnicilor de diminuare a riscului). Toate expunerile în stare de nerambursare trebuie incluse în banda corespunzătoare PD de </w:t>
            </w:r>
            <w:r w:rsidRPr="00A82146">
              <w:rPr>
                <w:rFonts w:ascii="Times New Roman" w:hAnsi="Times New Roman"/>
                <w:sz w:val="24"/>
              </w:rPr>
              <w:t>100</w:t>
            </w:r>
            <w:r w:rsidRPr="00840684">
              <w:rPr>
                <w:rFonts w:ascii="Times New Roman" w:hAnsi="Times New Roman"/>
                <w:sz w:val="24"/>
              </w:rPr>
              <w:t> %.</w:t>
            </w:r>
          </w:p>
        </w:tc>
      </w:tr>
      <w:tr w:rsidR="00415872" w:rsidRPr="00840684" w14:paraId="36008EC3" w14:textId="77777777" w:rsidTr="00155C96">
        <w:trPr>
          <w:gridAfter w:val="1"/>
          <w:wAfter w:w="28" w:type="dxa"/>
          <w:trHeight w:val="554"/>
        </w:trPr>
        <w:tc>
          <w:tcPr>
            <w:tcW w:w="1413" w:type="dxa"/>
          </w:tcPr>
          <w:p w14:paraId="61409B8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c, d</w:t>
            </w:r>
          </w:p>
        </w:tc>
        <w:tc>
          <w:tcPr>
            <w:tcW w:w="7626" w:type="dxa"/>
          </w:tcPr>
          <w:p w14:paraId="069B3222"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Numărul debitorilor la sfârșitul anului precedent</w:t>
            </w:r>
          </w:p>
          <w:p w14:paraId="0ADEFCA6"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Instituțiile publică următoarele două seturi de informații: </w:t>
            </w:r>
          </w:p>
          <w:p w14:paraId="278F2BEC" w14:textId="77777777" w:rsidR="00415872" w:rsidRPr="00840684" w:rsidRDefault="00415872" w:rsidP="000646F8">
            <w:pPr>
              <w:pStyle w:val="ListParagraph"/>
              <w:numPr>
                <w:ilvl w:val="0"/>
                <w:numId w:val="53"/>
              </w:numPr>
              <w:autoSpaceDE w:val="0"/>
              <w:autoSpaceDN w:val="0"/>
              <w:adjustRightInd w:val="0"/>
              <w:spacing w:after="120"/>
              <w:jc w:val="both"/>
              <w:rPr>
                <w:rFonts w:ascii="Times New Roman" w:hAnsi="Times New Roman"/>
                <w:sz w:val="24"/>
              </w:rPr>
            </w:pPr>
            <w:r w:rsidRPr="00840684">
              <w:rPr>
                <w:rFonts w:ascii="Times New Roman" w:hAnsi="Times New Roman"/>
                <w:sz w:val="24"/>
              </w:rPr>
              <w:t>numărul debitorilor la sfârșitul anului precedent (coloana C din prezentul model);</w:t>
            </w:r>
          </w:p>
          <w:p w14:paraId="3A94B861" w14:textId="77777777" w:rsidR="00415872" w:rsidRPr="00840684" w:rsidRDefault="00415872" w:rsidP="00155C96">
            <w:pPr>
              <w:pStyle w:val="ListParagraph"/>
              <w:autoSpaceDE w:val="0"/>
              <w:autoSpaceDN w:val="0"/>
              <w:adjustRightInd w:val="0"/>
              <w:spacing w:after="120"/>
              <w:ind w:left="1080"/>
              <w:jc w:val="both"/>
              <w:rPr>
                <w:rFonts w:ascii="Times New Roman" w:eastAsiaTheme="minorEastAsia" w:hAnsi="Times New Roman"/>
                <w:sz w:val="24"/>
                <w:szCs w:val="24"/>
              </w:rPr>
            </w:pPr>
            <w:r w:rsidRPr="00840684">
              <w:rPr>
                <w:rFonts w:ascii="Times New Roman" w:hAnsi="Times New Roman"/>
                <w:sz w:val="24"/>
                <w:szCs w:val="24"/>
              </w:rPr>
              <w:t xml:space="preserve">Numărul debitorilor la sfârșitul anului pentru care se prezintă informații </w:t>
            </w:r>
          </w:p>
          <w:p w14:paraId="76722B31" w14:textId="77777777" w:rsidR="00415872" w:rsidRPr="00840684" w:rsidRDefault="00415872" w:rsidP="00155C96">
            <w:pPr>
              <w:pStyle w:val="ListParagraph"/>
              <w:autoSpaceDE w:val="0"/>
              <w:autoSpaceDN w:val="0"/>
              <w:adjustRightInd w:val="0"/>
              <w:spacing w:after="120"/>
              <w:ind w:left="1080"/>
              <w:jc w:val="both"/>
              <w:rPr>
                <w:rFonts w:ascii="Times New Roman" w:eastAsiaTheme="minorEastAsia" w:hAnsi="Times New Roman"/>
                <w:sz w:val="24"/>
                <w:szCs w:val="24"/>
              </w:rPr>
            </w:pPr>
            <w:r w:rsidRPr="00840684">
              <w:rPr>
                <w:rFonts w:ascii="Times New Roman" w:hAnsi="Times New Roman"/>
                <w:sz w:val="24"/>
                <w:szCs w:val="24"/>
              </w:rPr>
              <w:t>În ambele cazuri, se includ toți debitorii care au o obligație din credite la momentul relevant.</w:t>
            </w:r>
          </w:p>
          <w:p w14:paraId="14EFDB5C" w14:textId="77777777" w:rsidR="00415872" w:rsidRPr="00840684" w:rsidRDefault="00415872" w:rsidP="00155C96">
            <w:pPr>
              <w:pStyle w:val="ListParagraph"/>
              <w:autoSpaceDE w:val="0"/>
              <w:autoSpaceDN w:val="0"/>
              <w:adjustRightInd w:val="0"/>
              <w:spacing w:after="120"/>
              <w:ind w:left="1080"/>
              <w:jc w:val="both"/>
              <w:rPr>
                <w:rFonts w:ascii="Times New Roman" w:hAnsi="Times New Roman"/>
                <w:sz w:val="24"/>
              </w:rPr>
            </w:pPr>
            <w:r w:rsidRPr="00840684">
              <w:rPr>
                <w:rFonts w:ascii="Times New Roman" w:hAnsi="Times New Roman"/>
                <w:sz w:val="24"/>
                <w:szCs w:val="24"/>
              </w:rPr>
              <w:t xml:space="preserve">Instituțiile publică numărul de entități juridice sau de debitori alocate (alocați) fiecărei benzi din intervalul fix al PD până la sfârșitului anului precedent, cărora li s-au acordat ratinguri separate, indiferent de numărul de împrumuturi sau de expuneri diferite acordate. </w:t>
            </w:r>
          </w:p>
          <w:p w14:paraId="50BF02E8" w14:textId="532AAA7F" w:rsidR="00415872" w:rsidRPr="00840684" w:rsidRDefault="00415872" w:rsidP="00155C96">
            <w:pPr>
              <w:pStyle w:val="ListParagraph"/>
              <w:autoSpaceDE w:val="0"/>
              <w:autoSpaceDN w:val="0"/>
              <w:adjustRightInd w:val="0"/>
              <w:spacing w:after="120"/>
              <w:ind w:left="1080"/>
              <w:jc w:val="both"/>
              <w:rPr>
                <w:rFonts w:ascii="Times New Roman" w:hAnsi="Times New Roman"/>
                <w:sz w:val="24"/>
              </w:rPr>
            </w:pPr>
            <w:r w:rsidRPr="00840684">
              <w:rPr>
                <w:rFonts w:ascii="Times New Roman" w:hAnsi="Times New Roman"/>
                <w:sz w:val="24"/>
              </w:rPr>
              <w:t>În cazul codebitorilor, se aplică același tratament ca cel aplicat în vederea calibrării PD.</w:t>
            </w:r>
            <w:r w:rsidRPr="00840684">
              <w:rPr>
                <w:rFonts w:ascii="Times New Roman" w:hAnsi="Times New Roman"/>
                <w:sz w:val="24"/>
                <w:szCs w:val="24"/>
              </w:rPr>
              <w:t xml:space="preserve"> În cazul în care se acordă ratinguri separate pentru expuneri diferite față de același debitor, aceste expuneri sunt luate în calcul separat. O astfel de situație poate apărea în clasa expunerilor de tip retail, în care definiția stării de nerambursare se aplică la nivelul facilităților de credit individuale în conformitate cu articolul </w:t>
            </w:r>
            <w:r w:rsidRPr="00A82146">
              <w:rPr>
                <w:rFonts w:ascii="Times New Roman" w:hAnsi="Times New Roman"/>
                <w:sz w:val="24"/>
                <w:szCs w:val="24"/>
              </w:rPr>
              <w:t>178</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ultima teză din CRR. O astfel de situație poate să apară și în alte clase de expuneri atunci când expuneri distincte față de același debitor sunt încadrate în clase diferite de rating al debitorilor, în conformitate cu articolul</w:t>
            </w:r>
            <w:r w:rsidR="009622F1">
              <w:rPr>
                <w:rFonts w:ascii="Times New Roman" w:hAnsi="Times New Roman"/>
                <w:sz w:val="24"/>
                <w:szCs w:val="24"/>
              </w:rPr>
              <w:t> </w:t>
            </w:r>
            <w:r w:rsidRPr="00A82146">
              <w:rPr>
                <w:rFonts w:ascii="Times New Roman" w:hAnsi="Times New Roman"/>
                <w:sz w:val="24"/>
                <w:szCs w:val="24"/>
              </w:rPr>
              <w:t>172</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(e) a doua teză din CRR.</w:t>
            </w:r>
          </w:p>
          <w:p w14:paraId="4ADF57BF" w14:textId="77777777" w:rsidR="00415872" w:rsidRPr="00840684" w:rsidRDefault="00415872" w:rsidP="000646F8">
            <w:pPr>
              <w:pStyle w:val="ListParagraph"/>
              <w:numPr>
                <w:ilvl w:val="0"/>
                <w:numId w:val="53"/>
              </w:numPr>
              <w:spacing w:after="120"/>
              <w:jc w:val="both"/>
              <w:rPr>
                <w:rFonts w:ascii="Times New Roman" w:hAnsi="Times New Roman"/>
                <w:sz w:val="24"/>
              </w:rPr>
            </w:pPr>
            <w:r w:rsidRPr="00840684">
              <w:rPr>
                <w:rFonts w:ascii="Times New Roman" w:hAnsi="Times New Roman"/>
                <w:sz w:val="24"/>
              </w:rPr>
              <w:t xml:space="preserve">din care numărul debitorilor care au intrat în stare de nerambursare în cursul anului care precedă data publicării informațiilor (coloana d din prezentul model) </w:t>
            </w:r>
          </w:p>
          <w:p w14:paraId="75360F94" w14:textId="77777777" w:rsidR="00415872" w:rsidRPr="00840684" w:rsidRDefault="00415872" w:rsidP="00155C96">
            <w:pPr>
              <w:pStyle w:val="ListParagraph"/>
              <w:spacing w:after="120"/>
              <w:ind w:left="1080"/>
              <w:jc w:val="both"/>
              <w:rPr>
                <w:rFonts w:ascii="Times New Roman" w:hAnsi="Times New Roman"/>
                <w:sz w:val="24"/>
              </w:rPr>
            </w:pPr>
            <w:r w:rsidRPr="00840684">
              <w:rPr>
                <w:rFonts w:ascii="Times New Roman" w:hAnsi="Times New Roman"/>
                <w:sz w:val="24"/>
              </w:rPr>
              <w:lastRenderedPageBreak/>
              <w:t xml:space="preserve">Acesta este un subset al coloanei C din prezentul model și reprezintă numărul debitorilor care au intrat în stare de nerambursare în cursul anului. Intrarea în stare de nerambursare se determină în conformitate cu articolul </w:t>
            </w:r>
            <w:r w:rsidRPr="00A82146">
              <w:rPr>
                <w:rFonts w:ascii="Times New Roman" w:hAnsi="Times New Roman"/>
                <w:sz w:val="24"/>
              </w:rPr>
              <w:t>178</w:t>
            </w:r>
            <w:r w:rsidRPr="00840684">
              <w:rPr>
                <w:rFonts w:ascii="Times New Roman" w:hAnsi="Times New Roman"/>
                <w:sz w:val="24"/>
              </w:rPr>
              <w:t xml:space="preserve"> din CRR. Fiecare debitor intrat în stare de nerambursare trebuie luat în considerare o singură dată la numărătorul și numitorul din calculul ratei de nerambursare pe un an, chiar dacă debitorul a avut mai mult de un eveniment de nerambursare în cursul perioadei relevante de un an.</w:t>
            </w:r>
          </w:p>
        </w:tc>
      </w:tr>
      <w:tr w:rsidR="00415872" w:rsidRPr="00840684" w14:paraId="50EED6C2" w14:textId="77777777" w:rsidTr="00155C96">
        <w:trPr>
          <w:gridAfter w:val="1"/>
          <w:wAfter w:w="28" w:type="dxa"/>
          <w:trHeight w:val="316"/>
        </w:trPr>
        <w:tc>
          <w:tcPr>
            <w:tcW w:w="1413" w:type="dxa"/>
          </w:tcPr>
          <w:p w14:paraId="4E719B31"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lastRenderedPageBreak/>
              <w:t>e</w:t>
            </w:r>
          </w:p>
        </w:tc>
        <w:tc>
          <w:tcPr>
            <w:tcW w:w="7626" w:type="dxa"/>
          </w:tcPr>
          <w:p w14:paraId="775B842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Rata de nerambursare medie observată</w:t>
            </w:r>
          </w:p>
          <w:p w14:paraId="0CE9FF2D"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Media aritmetică a ratelor de nerambursare pe un an, astfel cum sunt definite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78</w:t>
            </w:r>
            <w:r w:rsidRPr="00840684">
              <w:rPr>
                <w:rFonts w:ascii="Times New Roman" w:hAnsi="Times New Roman"/>
                <w:sz w:val="24"/>
              </w:rPr>
              <w:t xml:space="preserve"> din CRR, observate în setul de date disponibil.</w:t>
            </w:r>
          </w:p>
          <w:p w14:paraId="07EF1294"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Atunci când calculează ratele de nerambursare pe un an, instituțiile se asigură că sunt respectate ambele condiții de mai jos:</w:t>
            </w:r>
          </w:p>
          <w:p w14:paraId="79A87833"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(a) că numitorul constă în numărul debitorilor care nu se află în stare de nerambursare, având orice obligație din credite, observați la începutul perioadei de observare de un an (începutul perioadei anterioare de publicare a informațiilor, cu alte cuvinte începutul anului anterior datei de referință a publicării informațiilor); în acest context, o obligație din credite se referă la ambele elemente de mai jos: (i) orice element bilanțier, inclusiv orice cuantum aferent principalului, dobânzii și comisioanelor; (ii) orice element extrabilanțier, inclusiv garanțiile emise de instituție în calitate de garant;</w:t>
            </w:r>
          </w:p>
          <w:p w14:paraId="4F1844D2"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(b) că numărătorul include toți debitorii luați în considerare la numitor care au avut cel puțin un eveniment de nerambursare în cursul perioadei de observare de un an (anul anterior datei de referință a publicării informațiilor).</w:t>
            </w:r>
          </w:p>
          <w:p w14:paraId="711515B6"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Pentru a calcula rata de nerambursare medie observată, instituțiile aleg abordarea adecvată dintre o abordare bazată pe intervale de timp de un an care se suprapun și o abordare bazată pe intervale de timp de un an care nu se suprapun.</w:t>
            </w:r>
          </w:p>
        </w:tc>
      </w:tr>
      <w:tr w:rsidR="00415872" w:rsidRPr="00840684" w14:paraId="63759A3D" w14:textId="77777777" w:rsidTr="00155C96">
        <w:trPr>
          <w:gridAfter w:val="1"/>
          <w:wAfter w:w="28" w:type="dxa"/>
          <w:trHeight w:val="316"/>
        </w:trPr>
        <w:tc>
          <w:tcPr>
            <w:tcW w:w="1413" w:type="dxa"/>
          </w:tcPr>
          <w:p w14:paraId="75B1C330"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f</w:t>
            </w:r>
          </w:p>
        </w:tc>
        <w:tc>
          <w:tcPr>
            <w:tcW w:w="7626" w:type="dxa"/>
          </w:tcPr>
          <w:p w14:paraId="3F9A0C29" w14:textId="77777777" w:rsidR="00415872" w:rsidRPr="00B24EA4" w:rsidRDefault="00415872" w:rsidP="00155C96">
            <w:pPr>
              <w:autoSpaceDE w:val="0"/>
              <w:autoSpaceDN w:val="0"/>
              <w:adjustRightInd w:val="0"/>
              <w:spacing w:after="120"/>
              <w:jc w:val="both"/>
              <w:rPr>
                <w:rFonts w:ascii="Times New Roman" w:eastAsia="Times New Roman" w:hAnsi="Times New Roman" w:cs="Times New Roman"/>
                <w:b/>
                <w:sz w:val="24"/>
              </w:rPr>
            </w:pPr>
            <w:r w:rsidRPr="00B24EA4">
              <w:rPr>
                <w:rFonts w:ascii="Times New Roman" w:hAnsi="Times New Roman"/>
                <w:b/>
                <w:sz w:val="24"/>
              </w:rPr>
              <w:t>Valoarea medie ponderată în funcție de expuneri a PD (%)</w:t>
            </w:r>
          </w:p>
          <w:p w14:paraId="13D16753" w14:textId="161FF384"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 xml:space="preserve">Valoarea medie ponderată în funcție de expuneri a PD (%), astfel cum figurează în coloana f din modelul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6</w:t>
            </w:r>
            <w:r w:rsidRPr="00840684">
              <w:rPr>
                <w:rFonts w:ascii="Times New Roman" w:hAnsi="Times New Roman"/>
                <w:sz w:val="24"/>
              </w:rPr>
              <w:t xml:space="preserve">; pentru toate expunerile incluse în fiecare bandă din intervalul fix al PD, se indică PD medie estimată pentru fiecare debitor, ponderată în funcție de valoarea expunerii după aplicarea factorilor de conversie și a tehnicilor de diminuare a riscului, astfel cum figurează în coloana e din modelul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6</w:t>
            </w:r>
          </w:p>
        </w:tc>
      </w:tr>
      <w:tr w:rsidR="00415872" w:rsidRPr="00840684" w14:paraId="5FB2ED55" w14:textId="77777777" w:rsidTr="00155C96">
        <w:trPr>
          <w:gridAfter w:val="1"/>
          <w:wAfter w:w="28" w:type="dxa"/>
          <w:trHeight w:val="316"/>
        </w:trPr>
        <w:tc>
          <w:tcPr>
            <w:tcW w:w="1413" w:type="dxa"/>
          </w:tcPr>
          <w:p w14:paraId="31AB141E"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g</w:t>
            </w:r>
          </w:p>
        </w:tc>
        <w:tc>
          <w:tcPr>
            <w:tcW w:w="7626" w:type="dxa"/>
          </w:tcPr>
          <w:p w14:paraId="0B2F8357" w14:textId="77777777" w:rsidR="00415872" w:rsidRPr="00B24EA4" w:rsidRDefault="00415872" w:rsidP="00155C96">
            <w:pPr>
              <w:autoSpaceDE w:val="0"/>
              <w:autoSpaceDN w:val="0"/>
              <w:adjustRightInd w:val="0"/>
              <w:spacing w:after="120"/>
              <w:rPr>
                <w:rFonts w:ascii="Times New Roman" w:eastAsia="Times New Roman" w:hAnsi="Times New Roman" w:cs="Times New Roman"/>
                <w:b/>
                <w:sz w:val="24"/>
              </w:rPr>
            </w:pPr>
            <w:r w:rsidRPr="00B24EA4">
              <w:rPr>
                <w:rFonts w:ascii="Times New Roman" w:hAnsi="Times New Roman"/>
                <w:b/>
                <w:sz w:val="24"/>
              </w:rPr>
              <w:t>PD medie la data publicării informațiilor (%)</w:t>
            </w:r>
          </w:p>
          <w:p w14:paraId="38CE5C2D"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Media aritmetică a PD la începutul perioadei de publicare a informațiilor pentru debitorii care se încadrează în intervalul fix al PD și care sunt luați în considerare în coloana d (medie ponderată în funcție de numărul debitorilor)</w:t>
            </w:r>
          </w:p>
        </w:tc>
      </w:tr>
      <w:tr w:rsidR="00415872" w:rsidRPr="00840684" w14:paraId="33F45EFB" w14:textId="77777777" w:rsidTr="00155C96">
        <w:trPr>
          <w:gridAfter w:val="1"/>
          <w:wAfter w:w="28" w:type="dxa"/>
          <w:trHeight w:val="316"/>
        </w:trPr>
        <w:tc>
          <w:tcPr>
            <w:tcW w:w="1413" w:type="dxa"/>
          </w:tcPr>
          <w:p w14:paraId="6E47BE8D"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h</w:t>
            </w:r>
          </w:p>
        </w:tc>
        <w:tc>
          <w:tcPr>
            <w:tcW w:w="7626" w:type="dxa"/>
          </w:tcPr>
          <w:p w14:paraId="51661DE9" w14:textId="77777777" w:rsidR="00415872" w:rsidRPr="00B24EA4" w:rsidRDefault="00415872" w:rsidP="00155C96">
            <w:pPr>
              <w:spacing w:after="120"/>
              <w:rPr>
                <w:rFonts w:ascii="Times New Roman" w:eastAsia="Times New Roman" w:hAnsi="Times New Roman" w:cs="Times New Roman"/>
                <w:b/>
                <w:sz w:val="24"/>
              </w:rPr>
            </w:pPr>
            <w:r w:rsidRPr="00B24EA4">
              <w:rPr>
                <w:rFonts w:ascii="Times New Roman" w:hAnsi="Times New Roman"/>
                <w:b/>
                <w:sz w:val="24"/>
              </w:rPr>
              <w:t>Rata de nerambursare anuală istorică medie (%)</w:t>
            </w:r>
          </w:p>
          <w:p w14:paraId="559642B1" w14:textId="77777777" w:rsidR="00415872" w:rsidRPr="00840684" w:rsidRDefault="00415872" w:rsidP="00155C96">
            <w:pPr>
              <w:spacing w:after="120"/>
              <w:jc w:val="both"/>
              <w:rPr>
                <w:rFonts w:ascii="Times New Roman" w:eastAsia="Times New Roman" w:hAnsi="Times New Roman" w:cs="Times New Roman"/>
                <w:sz w:val="24"/>
              </w:rPr>
            </w:pPr>
            <w:r w:rsidRPr="00840684">
              <w:rPr>
                <w:rFonts w:ascii="Times New Roman" w:hAnsi="Times New Roman"/>
                <w:sz w:val="24"/>
              </w:rPr>
              <w:lastRenderedPageBreak/>
              <w:t>Media simplă a ratei anuale de nerambursare cel puțin pentru ultimii cinci ani (debitorii de la începutul fiecărui an care intră în stare de nerambursare în cursul anului respectiv/numărul total al debitorilor la începutul anului)</w:t>
            </w:r>
          </w:p>
          <w:p w14:paraId="00897259"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Instituția poate alege să utilizeze o perioadă istorică mai lungă care este conformă cu practicile efective de gestionare a riscurilor ale instituției. În cazul în care utilizează o perioadă istorică mai lungă, instituția trebuie să explice și să clarifice acest lucru în comentariul explicativ care însoțește modelul.</w:t>
            </w:r>
          </w:p>
        </w:tc>
      </w:tr>
    </w:tbl>
    <w:p w14:paraId="40EC81D3" w14:textId="77777777" w:rsidR="00415872" w:rsidRPr="00840684" w:rsidRDefault="00415872" w:rsidP="000646F8">
      <w:pPr>
        <w:spacing w:after="120"/>
        <w:rPr>
          <w:rFonts w:ascii="Times New Roman" w:hAnsi="Times New Roman" w:cs="Times New Roman"/>
          <w:sz w:val="24"/>
        </w:rPr>
      </w:pPr>
    </w:p>
    <w:p w14:paraId="4C3D5B4C" w14:textId="77777777" w:rsidR="00415872" w:rsidRPr="00840684" w:rsidRDefault="00415872" w:rsidP="000646F8">
      <w:pPr>
        <w:spacing w:after="120"/>
        <w:rPr>
          <w:rFonts w:ascii="Times New Roman" w:hAnsi="Times New Roman" w:cs="Times New Roman"/>
          <w:sz w:val="24"/>
        </w:rPr>
      </w:pPr>
    </w:p>
    <w:p w14:paraId="68E45A75" w14:textId="0D606857" w:rsidR="00415872" w:rsidRPr="00B24EA4" w:rsidRDefault="00415872" w:rsidP="000646F8">
      <w:pPr>
        <w:spacing w:after="120"/>
        <w:rPr>
          <w:rFonts w:ascii="Times New Roman"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9</w:t>
      </w:r>
      <w:r w:rsidRPr="00B24EA4">
        <w:rPr>
          <w:rFonts w:ascii="Times New Roman" w:hAnsi="Times New Roman"/>
          <w:b/>
          <w:sz w:val="24"/>
        </w:rPr>
        <w:t>.</w:t>
      </w:r>
      <w:r w:rsidRPr="00A82146">
        <w:rPr>
          <w:rFonts w:ascii="Times New Roman" w:hAnsi="Times New Roman"/>
          <w:b/>
          <w:sz w:val="24"/>
        </w:rPr>
        <w:t>1</w:t>
      </w:r>
      <w:r w:rsidRPr="00B24EA4">
        <w:rPr>
          <w:rFonts w:ascii="Times New Roman" w:hAnsi="Times New Roman"/>
          <w:b/>
          <w:sz w:val="24"/>
        </w:rPr>
        <w:t xml:space="preserve"> – Abordarea IRB – Testarea </w:t>
      </w:r>
      <w:r w:rsidRPr="00B24EA4">
        <w:rPr>
          <w:rFonts w:ascii="Times New Roman" w:hAnsi="Times New Roman"/>
          <w:b/>
          <w:i/>
          <w:iCs/>
          <w:sz w:val="24"/>
        </w:rPr>
        <w:t>ex post</w:t>
      </w:r>
      <w:r w:rsidRPr="00B24EA4">
        <w:rPr>
          <w:rFonts w:ascii="Times New Roman" w:hAnsi="Times New Roman"/>
          <w:b/>
          <w:sz w:val="24"/>
        </w:rPr>
        <w:t xml:space="preserve"> a PD pe clase de expuneri [numai pentru estimările PD în conformitate cu articolul </w:t>
      </w:r>
      <w:r w:rsidRPr="00A82146">
        <w:rPr>
          <w:rFonts w:ascii="Times New Roman" w:hAnsi="Times New Roman"/>
          <w:b/>
          <w:sz w:val="24"/>
        </w:rPr>
        <w:t>180</w:t>
      </w:r>
      <w:r w:rsidRPr="00B24EA4">
        <w:rPr>
          <w:rFonts w:ascii="Times New Roman" w:hAnsi="Times New Roman"/>
          <w:b/>
          <w:sz w:val="24"/>
        </w:rPr>
        <w:t xml:space="preserve"> alineatul (</w:t>
      </w:r>
      <w:r w:rsidRPr="00A82146">
        <w:rPr>
          <w:rFonts w:ascii="Times New Roman" w:hAnsi="Times New Roman"/>
          <w:b/>
          <w:sz w:val="24"/>
        </w:rPr>
        <w:t>1</w:t>
      </w:r>
      <w:r w:rsidRPr="00B24EA4">
        <w:rPr>
          <w:rFonts w:ascii="Times New Roman" w:hAnsi="Times New Roman"/>
          <w:b/>
          <w:sz w:val="24"/>
        </w:rPr>
        <w:t>) litera (f) din CRR]</w:t>
      </w:r>
    </w:p>
    <w:p w14:paraId="1B6F3145" w14:textId="77777777" w:rsidR="00415872" w:rsidRPr="00840684" w:rsidRDefault="00415872" w:rsidP="000646F8">
      <w:pPr>
        <w:spacing w:after="120"/>
        <w:rPr>
          <w:rFonts w:ascii="Times New Roman" w:hAnsi="Times New Roman" w:cs="Times New Roman"/>
          <w:sz w:val="24"/>
        </w:rPr>
      </w:pPr>
    </w:p>
    <w:p w14:paraId="13C1D3B9" w14:textId="3DA289E5" w:rsidR="00415872" w:rsidRPr="00840684" w:rsidRDefault="00415872" w:rsidP="000646F8">
      <w:pPr>
        <w:pStyle w:val="ListParagraph"/>
        <w:numPr>
          <w:ilvl w:val="0"/>
          <w:numId w:val="51"/>
        </w:numPr>
        <w:spacing w:after="120"/>
        <w:ind w:left="714" w:hanging="357"/>
        <w:jc w:val="both"/>
        <w:rPr>
          <w:rFonts w:ascii="Times New Roman" w:hAnsi="Times New Roman"/>
          <w:sz w:val="24"/>
        </w:rPr>
      </w:pPr>
      <w:r w:rsidRPr="00840684">
        <w:rPr>
          <w:rFonts w:ascii="Times New Roman" w:hAnsi="Times New Roman"/>
          <w:sz w:val="24"/>
        </w:rPr>
        <w:t xml:space="preserve">În plus față de modelul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9</w:t>
      </w:r>
      <w:r w:rsidRPr="00840684">
        <w:rPr>
          <w:rFonts w:ascii="Times New Roman" w:hAnsi="Times New Roman"/>
          <w:sz w:val="24"/>
        </w:rPr>
        <w:t xml:space="preserve">, instituțiile trebuie să prezinte și informațiile incluse în modelul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9</w:t>
      </w:r>
      <w:r w:rsidRPr="00840684">
        <w:rPr>
          <w:rFonts w:ascii="Times New Roman" w:hAnsi="Times New Roman"/>
          <w:sz w:val="24"/>
        </w:rPr>
        <w:t>.</w:t>
      </w:r>
      <w:r w:rsidRPr="00A82146">
        <w:rPr>
          <w:rFonts w:ascii="Times New Roman" w:hAnsi="Times New Roman"/>
          <w:sz w:val="24"/>
        </w:rPr>
        <w:t>1</w:t>
      </w:r>
      <w:r w:rsidRPr="00840684">
        <w:rPr>
          <w:rFonts w:ascii="Times New Roman" w:hAnsi="Times New Roman"/>
          <w:sz w:val="24"/>
        </w:rPr>
        <w:t xml:space="preserve"> în cazul în care aplică articolul </w:t>
      </w:r>
      <w:r w:rsidRPr="00A82146">
        <w:rPr>
          <w:rFonts w:ascii="Times New Roman" w:hAnsi="Times New Roman"/>
          <w:sz w:val="24"/>
        </w:rPr>
        <w:t>180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(f) din CRR pentru estimarea PD și numai pentru estimările PD în conformitate cu același articol. Instrucțiunile sunt aceleași ca pentru modelul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9</w:t>
      </w:r>
      <w:r w:rsidRPr="00840684">
        <w:rPr>
          <w:rFonts w:ascii="Times New Roman" w:hAnsi="Times New Roman"/>
          <w:sz w:val="24"/>
        </w:rPr>
        <w:t>, cu următoarele excepții:</w:t>
      </w:r>
    </w:p>
    <w:p w14:paraId="0DE427C4" w14:textId="77777777" w:rsidR="00415872" w:rsidRPr="00840684" w:rsidRDefault="00415872" w:rsidP="000646F8">
      <w:pPr>
        <w:pStyle w:val="ListParagraph"/>
        <w:numPr>
          <w:ilvl w:val="1"/>
          <w:numId w:val="51"/>
        </w:numPr>
        <w:spacing w:after="120"/>
        <w:rPr>
          <w:rFonts w:ascii="Times New Roman" w:hAnsi="Times New Roman"/>
          <w:sz w:val="24"/>
        </w:rPr>
      </w:pPr>
      <w:r w:rsidRPr="00840684">
        <w:rPr>
          <w:rFonts w:ascii="Times New Roman" w:hAnsi="Times New Roman"/>
          <w:sz w:val="24"/>
        </w:rPr>
        <w:t>În coloana b din prezentul model, instituțiile publică intervalele PD în conformitate cu clasele lor interne de rating pe care le pun în corespondență cu scala utilizată de ECAI externă, în locul unui interval extern fix al PD;</w:t>
      </w:r>
    </w:p>
    <w:p w14:paraId="04D64F97" w14:textId="77777777" w:rsidR="00415872" w:rsidRPr="00840684" w:rsidRDefault="00415872" w:rsidP="000646F8">
      <w:pPr>
        <w:pStyle w:val="ListParagraph"/>
        <w:numPr>
          <w:ilvl w:val="1"/>
          <w:numId w:val="51"/>
        </w:numPr>
        <w:spacing w:after="120"/>
        <w:rPr>
          <w:rFonts w:ascii="Times New Roman" w:hAnsi="Times New Roman"/>
          <w:sz w:val="24"/>
        </w:rPr>
      </w:pPr>
      <w:r w:rsidRPr="00840684">
        <w:rPr>
          <w:rFonts w:ascii="Times New Roman" w:hAnsi="Times New Roman"/>
          <w:sz w:val="24"/>
        </w:rPr>
        <w:t xml:space="preserve">Instituțiile publică câte o coloană pentru fiecare ECAI luată în considerare în conformitate cu articolul </w:t>
      </w:r>
      <w:r w:rsidRPr="00A82146">
        <w:rPr>
          <w:rFonts w:ascii="Times New Roman" w:hAnsi="Times New Roman"/>
          <w:sz w:val="24"/>
        </w:rPr>
        <w:t>180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(f) din CRR. Instituțiile includ în aceste coloane ratingul extern care corespunde intervalelor interne ale PD.</w:t>
      </w:r>
      <w:r w:rsidRPr="00840684">
        <w:tab/>
      </w:r>
    </w:p>
    <w:p w14:paraId="2CB80EFA" w14:textId="77777777" w:rsidR="00415872" w:rsidRPr="00840684" w:rsidRDefault="00415872" w:rsidP="000646F8">
      <w:pPr>
        <w:spacing w:after="120"/>
        <w:rPr>
          <w:rFonts w:ascii="Times New Roman" w:hAnsi="Times New Roman" w:cs="Times New Roman"/>
          <w:sz w:val="24"/>
        </w:rPr>
      </w:pPr>
    </w:p>
    <w:p w14:paraId="2C234C5C" w14:textId="77777777" w:rsidR="00415872" w:rsidRPr="00B24EA4" w:rsidRDefault="00415872">
      <w:pPr>
        <w:rPr>
          <w:rFonts w:ascii="Times New Roman" w:hAnsi="Times New Roman" w:cs="Times New Roman"/>
          <w:b/>
          <w:sz w:val="24"/>
        </w:rPr>
        <w:sectPr w:rsidR="00415872" w:rsidRPr="00B24EA4" w:rsidSect="00155C96">
          <w:headerReference w:type="even" r:id="rId21"/>
          <w:headerReference w:type="default" r:id="rId22"/>
          <w:footerReference w:type="even" r:id="rId23"/>
          <w:footerReference w:type="default" r:id="rId24"/>
          <w:headerReference w:type="first" r:id="rId25"/>
          <w:footerReference w:type="first" r:id="rId26"/>
          <w:pgSz w:w="11900" w:h="16840"/>
          <w:pgMar w:top="2268" w:right="1418" w:bottom="1134" w:left="1701" w:header="709" w:footer="709" w:gutter="0"/>
          <w:pgNumType w:start="1" w:chapStyle="1"/>
          <w:cols w:space="708"/>
          <w:docGrid w:linePitch="299"/>
        </w:sectPr>
      </w:pPr>
    </w:p>
    <w:p w14:paraId="61354075" w14:textId="77777777" w:rsidR="00415872" w:rsidRPr="00DB0483" w:rsidRDefault="00415872" w:rsidP="00F75FFC">
      <w:pPr>
        <w:pStyle w:val="Annexetitre"/>
        <w:spacing w:before="0"/>
      </w:pPr>
      <w:r w:rsidRPr="00DB0483">
        <w:lastRenderedPageBreak/>
        <w:t>ANEXA XXIV - Publicarea informațiilor privind finanțările specializate și expunerile din titluri de capital pe baza metodei simple de ponderare la risc</w:t>
      </w:r>
    </w:p>
    <w:p w14:paraId="52F6BCF1" w14:textId="77777777" w:rsidR="00415872" w:rsidRPr="00840684" w:rsidRDefault="00415872" w:rsidP="00F75FFC">
      <w:pPr>
        <w:spacing w:after="120"/>
        <w:rPr>
          <w:rFonts w:ascii="Times New Roman" w:hAnsi="Times New Roman" w:cs="Times New Roman"/>
          <w:sz w:val="24"/>
        </w:rPr>
      </w:pPr>
    </w:p>
    <w:p w14:paraId="5EBB4DBA" w14:textId="793A1A5E" w:rsidR="00415872" w:rsidRPr="00840684" w:rsidRDefault="00415872" w:rsidP="00F75FFC">
      <w:pPr>
        <w:spacing w:after="120"/>
        <w:ind w:left="3"/>
        <w:rPr>
          <w:rFonts w:ascii="Times New Roman" w:hAnsi="Times New Roman"/>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10</w:t>
      </w:r>
      <w:r w:rsidRPr="00B24EA4">
        <w:rPr>
          <w:rFonts w:ascii="Times New Roman" w:hAnsi="Times New Roman"/>
          <w:b/>
          <w:sz w:val="24"/>
        </w:rPr>
        <w:t xml:space="preserve"> – Finanțări specializate și expuneri din titluri de capital pe baza metodei simple de ponderare la risc.</w:t>
      </w:r>
      <w:r w:rsidRPr="00840684">
        <w:rPr>
          <w:rFonts w:ascii="Times New Roman" w:hAnsi="Times New Roman"/>
          <w:sz w:val="24"/>
        </w:rPr>
        <w:t xml:space="preserve"> Model fix.</w:t>
      </w:r>
    </w:p>
    <w:p w14:paraId="52A1D327" w14:textId="7475A5E3" w:rsidR="00415872" w:rsidRPr="00840684" w:rsidRDefault="00415872" w:rsidP="00F75FFC">
      <w:pPr>
        <w:pStyle w:val="ListParagraph"/>
        <w:numPr>
          <w:ilvl w:val="0"/>
          <w:numId w:val="55"/>
        </w:numPr>
        <w:spacing w:after="120"/>
        <w:ind w:hanging="357"/>
        <w:jc w:val="both"/>
        <w:rPr>
          <w:rFonts w:ascii="Times New Roman" w:hAnsi="Times New Roman"/>
          <w:sz w:val="24"/>
        </w:rPr>
      </w:pPr>
      <w:r w:rsidRPr="00840684">
        <w:rPr>
          <w:rFonts w:ascii="Times New Roman" w:hAnsi="Times New Roman"/>
          <w:sz w:val="24"/>
        </w:rPr>
        <w:t xml:space="preserve">Instituțiile publică informațiile menționate la articolul </w:t>
      </w:r>
      <w:r w:rsidRPr="00A82146">
        <w:rPr>
          <w:rFonts w:ascii="Times New Roman" w:hAnsi="Times New Roman"/>
          <w:sz w:val="24"/>
        </w:rPr>
        <w:t>438</w:t>
      </w:r>
      <w:r w:rsidRPr="00840684">
        <w:rPr>
          <w:rFonts w:ascii="Times New Roman" w:hAnsi="Times New Roman"/>
          <w:sz w:val="24"/>
        </w:rPr>
        <w:t xml:space="preserve"> litera (e) din Regulamentul (UE) </w:t>
      </w:r>
      <w:r w:rsidRPr="00A82146">
        <w:rPr>
          <w:rFonts w:ascii="Times New Roman" w:hAnsi="Times New Roman"/>
          <w:sz w:val="24"/>
        </w:rPr>
        <w:t>575</w:t>
      </w:r>
      <w:r w:rsidRPr="00840684">
        <w:rPr>
          <w:rFonts w:ascii="Times New Roman" w:hAnsi="Times New Roman"/>
          <w:sz w:val="24"/>
        </w:rPr>
        <w:t>/</w:t>
      </w:r>
      <w:r w:rsidRPr="00A82146">
        <w:rPr>
          <w:rFonts w:ascii="Times New Roman" w:hAnsi="Times New Roman"/>
          <w:sz w:val="24"/>
        </w:rPr>
        <w:t>2013</w:t>
      </w:r>
      <w:r w:rsidRPr="00840684">
        <w:rPr>
          <w:rStyle w:val="FootnoteReference"/>
        </w:rPr>
        <w:footnoteReference w:id="40"/>
      </w:r>
      <w:r w:rsidRPr="00840684">
        <w:rPr>
          <w:rFonts w:ascii="Times New Roman" w:hAnsi="Times New Roman"/>
          <w:sz w:val="24"/>
        </w:rPr>
        <w:t xml:space="preserve"> („CRR”) urmând instrucțiunile furnizate mai jos în prezenta anexă pentru completarea modelului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10</w:t>
      </w:r>
      <w:r w:rsidRPr="00840684">
        <w:rPr>
          <w:rFonts w:ascii="Times New Roman" w:hAnsi="Times New Roman"/>
          <w:sz w:val="24"/>
        </w:rPr>
        <w:t xml:space="preserve"> care figurează în anexa</w:t>
      </w:r>
      <w:r w:rsidR="00DB0483">
        <w:rPr>
          <w:rFonts w:ascii="Times New Roman" w:hAnsi="Times New Roman"/>
          <w:sz w:val="24"/>
        </w:rPr>
        <w:t> </w:t>
      </w:r>
      <w:r w:rsidRPr="00840684">
        <w:rPr>
          <w:rFonts w:ascii="Times New Roman" w:hAnsi="Times New Roman"/>
          <w:sz w:val="24"/>
        </w:rPr>
        <w:t>XXIII la prezentul regulament de punere în aplicare. Instituțiile trebuie să publice:</w:t>
      </w:r>
    </w:p>
    <w:p w14:paraId="252E5F4E" w14:textId="77777777" w:rsidR="00415872" w:rsidRPr="00840684" w:rsidRDefault="00415872" w:rsidP="00F75FFC">
      <w:pPr>
        <w:pStyle w:val="ListParagraph"/>
        <w:numPr>
          <w:ilvl w:val="1"/>
          <w:numId w:val="55"/>
        </w:numPr>
        <w:spacing w:after="120"/>
        <w:rPr>
          <w:rFonts w:ascii="Times New Roman" w:hAnsi="Times New Roman"/>
          <w:sz w:val="24"/>
          <w:szCs w:val="24"/>
        </w:rPr>
      </w:pPr>
      <w:r w:rsidRPr="00840684">
        <w:rPr>
          <w:rFonts w:ascii="Times New Roman" w:hAnsi="Times New Roman"/>
          <w:sz w:val="24"/>
          <w:szCs w:val="24"/>
        </w:rPr>
        <w:t xml:space="preserve">informații privind următoarele tipuri de expuneri din finanțări specializate menționate în tabelul </w:t>
      </w:r>
      <w:r w:rsidRPr="00A82146">
        <w:rPr>
          <w:rFonts w:ascii="Times New Roman" w:hAnsi="Times New Roman"/>
          <w:sz w:val="24"/>
          <w:szCs w:val="24"/>
        </w:rPr>
        <w:t>1</w:t>
      </w:r>
      <w:r w:rsidRPr="00840684">
        <w:rPr>
          <w:rFonts w:ascii="Times New Roman" w:hAnsi="Times New Roman"/>
          <w:sz w:val="24"/>
          <w:szCs w:val="24"/>
        </w:rPr>
        <w:t xml:space="preserve"> de la articolul </w:t>
      </w:r>
      <w:r w:rsidRPr="00A82146">
        <w:rPr>
          <w:rFonts w:ascii="Times New Roman" w:hAnsi="Times New Roman"/>
          <w:sz w:val="24"/>
          <w:szCs w:val="24"/>
        </w:rPr>
        <w:t>153</w:t>
      </w:r>
      <w:r w:rsidRPr="00840684">
        <w:rPr>
          <w:rFonts w:ascii="Times New Roman" w:hAnsi="Times New Roman"/>
          <w:sz w:val="24"/>
          <w:szCs w:val="24"/>
        </w:rPr>
        <w:t xml:space="preserve"> alineatul (</w:t>
      </w:r>
      <w:r w:rsidRPr="00A82146">
        <w:rPr>
          <w:rFonts w:ascii="Times New Roman" w:hAnsi="Times New Roman"/>
          <w:sz w:val="24"/>
          <w:szCs w:val="24"/>
        </w:rPr>
        <w:t>5</w:t>
      </w:r>
      <w:r w:rsidRPr="00840684">
        <w:rPr>
          <w:rFonts w:ascii="Times New Roman" w:hAnsi="Times New Roman"/>
          <w:sz w:val="24"/>
          <w:szCs w:val="24"/>
        </w:rPr>
        <w:t>):</w:t>
      </w:r>
    </w:p>
    <w:p w14:paraId="7F0AE888" w14:textId="58ACB95A" w:rsidR="00415872" w:rsidRPr="00840684" w:rsidRDefault="00415872" w:rsidP="00F75FFC">
      <w:pPr>
        <w:pStyle w:val="ListParagraph"/>
        <w:numPr>
          <w:ilvl w:val="0"/>
          <w:numId w:val="54"/>
        </w:numPr>
        <w:spacing w:after="120"/>
        <w:ind w:hanging="357"/>
        <w:rPr>
          <w:rFonts w:ascii="Times New Roman" w:hAnsi="Times New Roman"/>
          <w:sz w:val="24"/>
          <w:szCs w:val="24"/>
        </w:rPr>
      </w:pPr>
      <w:r w:rsidRPr="00840684">
        <w:rPr>
          <w:rFonts w:ascii="Times New Roman" w:hAnsi="Times New Roman"/>
          <w:sz w:val="24"/>
          <w:szCs w:val="24"/>
        </w:rPr>
        <w:t xml:space="preserve">„finanțare de proiecte” în modelul </w:t>
      </w:r>
      <w:r w:rsidR="006063B3">
        <w:rPr>
          <w:rFonts w:ascii="Times New Roman" w:hAnsi="Times New Roman"/>
          <w:sz w:val="24"/>
          <w:szCs w:val="24"/>
        </w:rPr>
        <w:t>EU C</w:t>
      </w:r>
      <w:r w:rsidRPr="00840684">
        <w:rPr>
          <w:rFonts w:ascii="Times New Roman" w:hAnsi="Times New Roman"/>
          <w:sz w:val="24"/>
          <w:szCs w:val="24"/>
        </w:rPr>
        <w:t>R</w:t>
      </w:r>
      <w:r w:rsidRPr="00A82146">
        <w:rPr>
          <w:rFonts w:ascii="Times New Roman" w:hAnsi="Times New Roman"/>
          <w:sz w:val="24"/>
          <w:szCs w:val="24"/>
        </w:rPr>
        <w:t>10</w:t>
      </w:r>
      <w:r w:rsidRPr="00840684">
        <w:rPr>
          <w:rFonts w:ascii="Times New Roman" w:hAnsi="Times New Roman"/>
          <w:sz w:val="24"/>
          <w:szCs w:val="24"/>
        </w:rPr>
        <w:t>.</w:t>
      </w:r>
      <w:r w:rsidRPr="00A82146">
        <w:rPr>
          <w:rFonts w:ascii="Times New Roman" w:hAnsi="Times New Roman"/>
          <w:sz w:val="24"/>
          <w:szCs w:val="24"/>
        </w:rPr>
        <w:t>1</w:t>
      </w:r>
      <w:r w:rsidRPr="00840684">
        <w:rPr>
          <w:rFonts w:ascii="Times New Roman" w:hAnsi="Times New Roman"/>
          <w:sz w:val="24"/>
          <w:szCs w:val="24"/>
        </w:rPr>
        <w:t>;</w:t>
      </w:r>
    </w:p>
    <w:p w14:paraId="6087A842" w14:textId="09216781" w:rsidR="00415872" w:rsidRPr="00840684" w:rsidRDefault="00415872" w:rsidP="00F75FFC">
      <w:pPr>
        <w:pStyle w:val="ListParagraph"/>
        <w:numPr>
          <w:ilvl w:val="0"/>
          <w:numId w:val="54"/>
        </w:numPr>
        <w:spacing w:after="120"/>
        <w:ind w:hanging="357"/>
        <w:rPr>
          <w:rFonts w:ascii="Times New Roman" w:hAnsi="Times New Roman"/>
          <w:sz w:val="24"/>
          <w:szCs w:val="24"/>
        </w:rPr>
      </w:pPr>
      <w:r w:rsidRPr="00840684">
        <w:rPr>
          <w:rFonts w:ascii="Times New Roman" w:hAnsi="Times New Roman"/>
          <w:sz w:val="24"/>
          <w:szCs w:val="24"/>
        </w:rPr>
        <w:t xml:space="preserve">„bunuri imobiliare generatoare de venituri și bunuri imobiliare comerciale cu volatilitate ridicată” în modelul </w:t>
      </w:r>
      <w:r w:rsidR="006063B3">
        <w:rPr>
          <w:rFonts w:ascii="Times New Roman" w:hAnsi="Times New Roman"/>
          <w:sz w:val="24"/>
          <w:szCs w:val="24"/>
        </w:rPr>
        <w:t>EU C</w:t>
      </w:r>
      <w:r w:rsidRPr="00840684">
        <w:rPr>
          <w:rFonts w:ascii="Times New Roman" w:hAnsi="Times New Roman"/>
          <w:sz w:val="24"/>
          <w:szCs w:val="24"/>
        </w:rPr>
        <w:t>R</w:t>
      </w:r>
      <w:r w:rsidRPr="00A82146">
        <w:rPr>
          <w:rFonts w:ascii="Times New Roman" w:hAnsi="Times New Roman"/>
          <w:sz w:val="24"/>
          <w:szCs w:val="24"/>
        </w:rPr>
        <w:t>10</w:t>
      </w:r>
      <w:r w:rsidRPr="00840684">
        <w:rPr>
          <w:rFonts w:ascii="Times New Roman" w:hAnsi="Times New Roman"/>
          <w:sz w:val="24"/>
          <w:szCs w:val="24"/>
        </w:rPr>
        <w:t>.</w:t>
      </w:r>
      <w:r w:rsidRPr="00A82146">
        <w:rPr>
          <w:rFonts w:ascii="Times New Roman" w:hAnsi="Times New Roman"/>
          <w:sz w:val="24"/>
          <w:szCs w:val="24"/>
        </w:rPr>
        <w:t>2</w:t>
      </w:r>
      <w:r w:rsidRPr="00840684">
        <w:rPr>
          <w:rFonts w:ascii="Times New Roman" w:hAnsi="Times New Roman"/>
          <w:sz w:val="24"/>
          <w:szCs w:val="24"/>
        </w:rPr>
        <w:t>;</w:t>
      </w:r>
    </w:p>
    <w:p w14:paraId="4F4ED9BF" w14:textId="63B8E7B5" w:rsidR="00415872" w:rsidRPr="00840684" w:rsidRDefault="00415872" w:rsidP="00F75FFC">
      <w:pPr>
        <w:pStyle w:val="ListParagraph"/>
        <w:numPr>
          <w:ilvl w:val="0"/>
          <w:numId w:val="54"/>
        </w:numPr>
        <w:spacing w:after="120"/>
        <w:ind w:hanging="357"/>
        <w:rPr>
          <w:rFonts w:ascii="Times New Roman" w:hAnsi="Times New Roman"/>
          <w:sz w:val="24"/>
          <w:szCs w:val="24"/>
        </w:rPr>
      </w:pPr>
      <w:r w:rsidRPr="00840684">
        <w:rPr>
          <w:rFonts w:ascii="Times New Roman" w:hAnsi="Times New Roman"/>
          <w:sz w:val="24"/>
          <w:szCs w:val="24"/>
        </w:rPr>
        <w:t xml:space="preserve">„finanțare de obiecte” în modelul </w:t>
      </w:r>
      <w:r w:rsidR="006063B3">
        <w:rPr>
          <w:rFonts w:ascii="Times New Roman" w:hAnsi="Times New Roman"/>
          <w:sz w:val="24"/>
          <w:szCs w:val="24"/>
        </w:rPr>
        <w:t>EU C</w:t>
      </w:r>
      <w:r w:rsidRPr="00840684">
        <w:rPr>
          <w:rFonts w:ascii="Times New Roman" w:hAnsi="Times New Roman"/>
          <w:sz w:val="24"/>
          <w:szCs w:val="24"/>
        </w:rPr>
        <w:t>R</w:t>
      </w:r>
      <w:r w:rsidRPr="00A82146">
        <w:rPr>
          <w:rFonts w:ascii="Times New Roman" w:hAnsi="Times New Roman"/>
          <w:sz w:val="24"/>
          <w:szCs w:val="24"/>
        </w:rPr>
        <w:t>10</w:t>
      </w:r>
      <w:r w:rsidRPr="00840684">
        <w:rPr>
          <w:rFonts w:ascii="Times New Roman" w:hAnsi="Times New Roman"/>
          <w:sz w:val="24"/>
          <w:szCs w:val="24"/>
        </w:rPr>
        <w:t>.</w:t>
      </w:r>
      <w:r w:rsidRPr="00A82146">
        <w:rPr>
          <w:rFonts w:ascii="Times New Roman" w:hAnsi="Times New Roman"/>
          <w:sz w:val="24"/>
          <w:szCs w:val="24"/>
        </w:rPr>
        <w:t>3</w:t>
      </w:r>
      <w:r w:rsidRPr="00840684">
        <w:rPr>
          <w:rFonts w:ascii="Times New Roman" w:hAnsi="Times New Roman"/>
          <w:sz w:val="24"/>
          <w:szCs w:val="24"/>
        </w:rPr>
        <w:t>;</w:t>
      </w:r>
    </w:p>
    <w:p w14:paraId="1F045233" w14:textId="12374BC9" w:rsidR="00415872" w:rsidRPr="00840684" w:rsidRDefault="00415872" w:rsidP="00F75FFC">
      <w:pPr>
        <w:pStyle w:val="ListParagraph"/>
        <w:numPr>
          <w:ilvl w:val="0"/>
          <w:numId w:val="54"/>
        </w:numPr>
        <w:spacing w:after="120"/>
        <w:ind w:hanging="357"/>
        <w:rPr>
          <w:rFonts w:ascii="Times New Roman" w:hAnsi="Times New Roman"/>
          <w:sz w:val="24"/>
          <w:szCs w:val="24"/>
        </w:rPr>
      </w:pPr>
      <w:r w:rsidRPr="00840684">
        <w:rPr>
          <w:rFonts w:ascii="Times New Roman" w:hAnsi="Times New Roman"/>
          <w:sz w:val="24"/>
          <w:szCs w:val="24"/>
        </w:rPr>
        <w:t xml:space="preserve">„finanțare de mărfuri” în modelul </w:t>
      </w:r>
      <w:r w:rsidR="006063B3">
        <w:rPr>
          <w:rFonts w:ascii="Times New Roman" w:hAnsi="Times New Roman"/>
          <w:sz w:val="24"/>
          <w:szCs w:val="24"/>
        </w:rPr>
        <w:t>EU C</w:t>
      </w:r>
      <w:r w:rsidRPr="00840684">
        <w:rPr>
          <w:rFonts w:ascii="Times New Roman" w:hAnsi="Times New Roman"/>
          <w:sz w:val="24"/>
          <w:szCs w:val="24"/>
        </w:rPr>
        <w:t xml:space="preserve">R </w:t>
      </w:r>
      <w:r w:rsidRPr="00A82146">
        <w:rPr>
          <w:rFonts w:ascii="Times New Roman" w:hAnsi="Times New Roman"/>
          <w:sz w:val="24"/>
          <w:szCs w:val="24"/>
        </w:rPr>
        <w:t>10</w:t>
      </w:r>
      <w:r w:rsidRPr="00840684">
        <w:rPr>
          <w:rFonts w:ascii="Times New Roman" w:hAnsi="Times New Roman"/>
          <w:sz w:val="24"/>
          <w:szCs w:val="24"/>
        </w:rPr>
        <w:t>.</w:t>
      </w:r>
      <w:r w:rsidRPr="00A82146">
        <w:rPr>
          <w:rFonts w:ascii="Times New Roman" w:hAnsi="Times New Roman"/>
          <w:sz w:val="24"/>
          <w:szCs w:val="24"/>
        </w:rPr>
        <w:t>4</w:t>
      </w:r>
      <w:r w:rsidRPr="00840684">
        <w:rPr>
          <w:rFonts w:ascii="Times New Roman" w:hAnsi="Times New Roman"/>
          <w:sz w:val="24"/>
          <w:szCs w:val="24"/>
        </w:rPr>
        <w:t>;</w:t>
      </w:r>
    </w:p>
    <w:p w14:paraId="03D231E4" w14:textId="6C71A67A" w:rsidR="00415872" w:rsidRPr="00840684" w:rsidRDefault="00415872" w:rsidP="00F75FFC">
      <w:pPr>
        <w:pStyle w:val="ListParagraph"/>
        <w:numPr>
          <w:ilvl w:val="1"/>
          <w:numId w:val="55"/>
        </w:numPr>
        <w:spacing w:after="120"/>
        <w:ind w:hanging="357"/>
        <w:rPr>
          <w:rFonts w:ascii="Times New Roman" w:hAnsi="Times New Roman"/>
          <w:sz w:val="24"/>
          <w:szCs w:val="24"/>
        </w:rPr>
      </w:pPr>
      <w:r w:rsidRPr="00840684">
        <w:rPr>
          <w:rFonts w:ascii="Times New Roman" w:hAnsi="Times New Roman"/>
          <w:sz w:val="24"/>
          <w:szCs w:val="24"/>
        </w:rPr>
        <w:t xml:space="preserve">informații privind expunerile din titluri de capital pe baza metodei simple de ponderare la risc în modelul </w:t>
      </w:r>
      <w:r w:rsidR="006063B3">
        <w:rPr>
          <w:rFonts w:ascii="Times New Roman" w:hAnsi="Times New Roman"/>
          <w:sz w:val="24"/>
          <w:szCs w:val="24"/>
        </w:rPr>
        <w:t>EU C</w:t>
      </w:r>
      <w:r w:rsidRPr="00840684">
        <w:rPr>
          <w:rFonts w:ascii="Times New Roman" w:hAnsi="Times New Roman"/>
          <w:sz w:val="24"/>
          <w:szCs w:val="24"/>
        </w:rPr>
        <w:t>R</w:t>
      </w:r>
      <w:r w:rsidRPr="00A82146">
        <w:rPr>
          <w:rFonts w:ascii="Times New Roman" w:hAnsi="Times New Roman"/>
          <w:sz w:val="24"/>
          <w:szCs w:val="24"/>
        </w:rPr>
        <w:t>10</w:t>
      </w:r>
      <w:r w:rsidRPr="00840684">
        <w:rPr>
          <w:rFonts w:ascii="Times New Roman" w:hAnsi="Times New Roman"/>
          <w:sz w:val="24"/>
          <w:szCs w:val="24"/>
        </w:rPr>
        <w:t>.</w:t>
      </w:r>
      <w:r w:rsidRPr="00A82146">
        <w:rPr>
          <w:rFonts w:ascii="Times New Roman" w:hAnsi="Times New Roman"/>
          <w:sz w:val="24"/>
          <w:szCs w:val="24"/>
        </w:rPr>
        <w:t>5</w:t>
      </w:r>
      <w:r w:rsidRPr="00840684">
        <w:rPr>
          <w:rFonts w:ascii="Times New Roman" w:hAnsi="Times New Roman"/>
          <w:sz w:val="24"/>
          <w:szCs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61DE189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1D0B69F"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Referința coloanei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FAAD7B"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AAD4B17"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062D2BE"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A3B9419"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4237E58D" w14:textId="77777777" w:rsidTr="00155C96">
        <w:trPr>
          <w:trHeight w:val="316"/>
        </w:trPr>
        <w:tc>
          <w:tcPr>
            <w:tcW w:w="1413" w:type="dxa"/>
          </w:tcPr>
          <w:p w14:paraId="55267A2F"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a</w:t>
            </w:r>
          </w:p>
        </w:tc>
        <w:tc>
          <w:tcPr>
            <w:tcW w:w="7654" w:type="dxa"/>
          </w:tcPr>
          <w:p w14:paraId="402A4C31" w14:textId="77777777" w:rsidR="00415872" w:rsidRPr="00B24EA4" w:rsidRDefault="00415872" w:rsidP="00155C96">
            <w:pPr>
              <w:spacing w:after="120"/>
              <w:jc w:val="both"/>
              <w:rPr>
                <w:rFonts w:ascii="Times New Roman" w:eastAsiaTheme="minorHAnsi" w:hAnsi="Times New Roman" w:cs="Times New Roman"/>
                <w:b/>
                <w:sz w:val="24"/>
              </w:rPr>
            </w:pPr>
            <w:r w:rsidRPr="00B24EA4">
              <w:rPr>
                <w:rFonts w:ascii="Times New Roman" w:hAnsi="Times New Roman"/>
                <w:b/>
                <w:sz w:val="24"/>
              </w:rPr>
              <w:t>Expuneri bilanțiere</w:t>
            </w:r>
          </w:p>
          <w:p w14:paraId="31B9DBF4"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Instituțiile prezintă informații privind valoarea expunerilor bilanțiere în conformitate cu articolul </w:t>
            </w:r>
            <w:r w:rsidRPr="00A82146">
              <w:rPr>
                <w:rFonts w:ascii="Times New Roman" w:hAnsi="Times New Roman"/>
                <w:sz w:val="24"/>
              </w:rPr>
              <w:t>166</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și cu articolul </w:t>
            </w:r>
            <w:r w:rsidRPr="00A82146">
              <w:rPr>
                <w:rFonts w:ascii="Times New Roman" w:hAnsi="Times New Roman"/>
                <w:sz w:val="24"/>
              </w:rPr>
              <w:t>167</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din CRR.</w:t>
            </w:r>
          </w:p>
        </w:tc>
      </w:tr>
      <w:tr w:rsidR="00415872" w:rsidRPr="00840684" w14:paraId="470324A7" w14:textId="77777777" w:rsidTr="00155C96">
        <w:trPr>
          <w:trHeight w:val="316"/>
        </w:trPr>
        <w:tc>
          <w:tcPr>
            <w:tcW w:w="1413" w:type="dxa"/>
          </w:tcPr>
          <w:p w14:paraId="756E17C1"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b</w:t>
            </w:r>
          </w:p>
        </w:tc>
        <w:tc>
          <w:tcPr>
            <w:tcW w:w="7654" w:type="dxa"/>
          </w:tcPr>
          <w:p w14:paraId="1B92368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Expuneri extrabilanțiere</w:t>
            </w:r>
          </w:p>
          <w:p w14:paraId="5342DD24"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Instituțiile prezintă informații privind valoarea expunerilor extrabilanțiere în conformitate cu articolul </w:t>
            </w:r>
            <w:r w:rsidRPr="00A82146">
              <w:rPr>
                <w:rFonts w:ascii="Times New Roman" w:hAnsi="Times New Roman"/>
                <w:sz w:val="24"/>
              </w:rPr>
              <w:t>166</w:t>
            </w:r>
            <w:r w:rsidRPr="00840684">
              <w:rPr>
                <w:rFonts w:ascii="Times New Roman" w:hAnsi="Times New Roman"/>
                <w:sz w:val="24"/>
              </w:rPr>
              <w:t xml:space="preserve"> și cu articolul </w:t>
            </w:r>
            <w:r w:rsidRPr="00A82146">
              <w:rPr>
                <w:rFonts w:ascii="Times New Roman" w:hAnsi="Times New Roman"/>
                <w:sz w:val="24"/>
              </w:rPr>
              <w:t>167</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 fără a ține seama de factorii de conversie specificați la articolul </w:t>
            </w:r>
            <w:r w:rsidRPr="00A82146">
              <w:rPr>
                <w:rFonts w:ascii="Times New Roman" w:hAnsi="Times New Roman"/>
                <w:sz w:val="24"/>
              </w:rPr>
              <w:t>166</w:t>
            </w:r>
            <w:r w:rsidRPr="00840684">
              <w:rPr>
                <w:rFonts w:ascii="Times New Roman" w:hAnsi="Times New Roman"/>
                <w:sz w:val="24"/>
              </w:rPr>
              <w:t xml:space="preserve"> alineatul (</w:t>
            </w:r>
            <w:r w:rsidRPr="00A82146">
              <w:rPr>
                <w:rFonts w:ascii="Times New Roman" w:hAnsi="Times New Roman"/>
                <w:sz w:val="24"/>
              </w:rPr>
              <w:t>8</w:t>
            </w:r>
            <w:r w:rsidRPr="00840684">
              <w:rPr>
                <w:rFonts w:ascii="Times New Roman" w:hAnsi="Times New Roman"/>
                <w:sz w:val="24"/>
              </w:rPr>
              <w:t>) sau (</w:t>
            </w:r>
            <w:r w:rsidRPr="00A82146">
              <w:rPr>
                <w:rFonts w:ascii="Times New Roman" w:hAnsi="Times New Roman"/>
                <w:sz w:val="24"/>
              </w:rPr>
              <w:t>9</w:t>
            </w:r>
            <w:r w:rsidRPr="00840684">
              <w:rPr>
                <w:rFonts w:ascii="Times New Roman" w:hAnsi="Times New Roman"/>
                <w:sz w:val="24"/>
              </w:rPr>
              <w:t>) din CRR și nici de procentajele specificate la articolul </w:t>
            </w:r>
            <w:r w:rsidRPr="00A82146">
              <w:rPr>
                <w:rFonts w:ascii="Times New Roman" w:hAnsi="Times New Roman"/>
                <w:sz w:val="24"/>
              </w:rPr>
              <w:t>166</w:t>
            </w:r>
            <w:r w:rsidRPr="00840684">
              <w:rPr>
                <w:rFonts w:ascii="Times New Roman" w:hAnsi="Times New Roman"/>
                <w:sz w:val="24"/>
              </w:rPr>
              <w:t xml:space="preserve"> alineatul (</w:t>
            </w:r>
            <w:r w:rsidRPr="00A82146">
              <w:rPr>
                <w:rFonts w:ascii="Times New Roman" w:hAnsi="Times New Roman"/>
                <w:sz w:val="24"/>
              </w:rPr>
              <w:t>10</w:t>
            </w:r>
            <w:r w:rsidRPr="00840684">
              <w:rPr>
                <w:rFonts w:ascii="Times New Roman" w:hAnsi="Times New Roman"/>
                <w:sz w:val="24"/>
              </w:rPr>
              <w:t>) din CRR.</w:t>
            </w:r>
          </w:p>
          <w:p w14:paraId="472A90D5"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Expunerile extrabilanțiere cuprind toate cuantumurile angajate, dar neutilizate și toate elementele extrabilanțiere, astfel cum sunt enumerate în anexa I la CRR.</w:t>
            </w:r>
          </w:p>
        </w:tc>
      </w:tr>
      <w:tr w:rsidR="00415872" w:rsidRPr="00840684" w14:paraId="45259093" w14:textId="77777777" w:rsidTr="00155C96">
        <w:trPr>
          <w:trHeight w:val="316"/>
        </w:trPr>
        <w:tc>
          <w:tcPr>
            <w:tcW w:w="1413" w:type="dxa"/>
          </w:tcPr>
          <w:p w14:paraId="5EA1FC5F"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c</w:t>
            </w:r>
          </w:p>
        </w:tc>
        <w:tc>
          <w:tcPr>
            <w:tcW w:w="7654" w:type="dxa"/>
          </w:tcPr>
          <w:p w14:paraId="075BC353"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Ponderea de risc</w:t>
            </w:r>
          </w:p>
          <w:p w14:paraId="6660EF76"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Această coloană este fixă și nu trebuie modificată. </w:t>
            </w:r>
          </w:p>
          <w:p w14:paraId="2FCF776E" w14:textId="4176379F"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lastRenderedPageBreak/>
              <w:t>Această coloană a fost specificată în conformitate cu articolul </w:t>
            </w:r>
            <w:r w:rsidRPr="00A82146">
              <w:rPr>
                <w:rFonts w:ascii="Times New Roman" w:hAnsi="Times New Roman"/>
                <w:sz w:val="24"/>
              </w:rPr>
              <w:t>153</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xml:space="preserve">) din CRR pentru modelele de la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10</w:t>
            </w:r>
            <w:r w:rsidRPr="00840684">
              <w:rPr>
                <w:rFonts w:ascii="Times New Roman" w:hAnsi="Times New Roman"/>
                <w:sz w:val="24"/>
              </w:rPr>
              <w:t>.</w:t>
            </w:r>
            <w:r w:rsidRPr="00A82146">
              <w:rPr>
                <w:rFonts w:ascii="Times New Roman" w:hAnsi="Times New Roman"/>
                <w:sz w:val="24"/>
              </w:rPr>
              <w:t>1</w:t>
            </w:r>
            <w:r w:rsidRPr="00840684">
              <w:rPr>
                <w:rFonts w:ascii="Times New Roman" w:hAnsi="Times New Roman"/>
                <w:sz w:val="24"/>
              </w:rPr>
              <w:t xml:space="preserve"> la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10</w:t>
            </w:r>
            <w:r w:rsidRPr="00840684">
              <w:rPr>
                <w:rFonts w:ascii="Times New Roman" w:hAnsi="Times New Roman"/>
                <w:sz w:val="24"/>
              </w:rPr>
              <w:t>.</w:t>
            </w:r>
            <w:r w:rsidRPr="00A82146">
              <w:rPr>
                <w:rFonts w:ascii="Times New Roman" w:hAnsi="Times New Roman"/>
                <w:sz w:val="24"/>
              </w:rPr>
              <w:t>4</w:t>
            </w:r>
            <w:r w:rsidRPr="00840684">
              <w:rPr>
                <w:rFonts w:ascii="Times New Roman" w:hAnsi="Times New Roman"/>
                <w:sz w:val="24"/>
              </w:rPr>
              <w:t xml:space="preserve"> și în conformitate cu articolul </w:t>
            </w:r>
            <w:r w:rsidRPr="00A82146">
              <w:rPr>
                <w:rFonts w:ascii="Times New Roman" w:hAnsi="Times New Roman"/>
                <w:sz w:val="24"/>
              </w:rPr>
              <w:t>155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CRR pentru modelul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10</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w:t>
            </w:r>
          </w:p>
        </w:tc>
      </w:tr>
      <w:tr w:rsidR="00415872" w:rsidRPr="00840684" w14:paraId="169CC613" w14:textId="77777777" w:rsidTr="00155C96">
        <w:trPr>
          <w:trHeight w:val="316"/>
        </w:trPr>
        <w:tc>
          <w:tcPr>
            <w:tcW w:w="1413" w:type="dxa"/>
          </w:tcPr>
          <w:p w14:paraId="4D283A88"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lastRenderedPageBreak/>
              <w:t>d</w:t>
            </w:r>
          </w:p>
        </w:tc>
        <w:tc>
          <w:tcPr>
            <w:tcW w:w="7654" w:type="dxa"/>
          </w:tcPr>
          <w:p w14:paraId="1B5A592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Valoarea expunerii</w:t>
            </w:r>
          </w:p>
          <w:p w14:paraId="741B46FE"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Valoarea expunerii în conformitate cu articolul </w:t>
            </w:r>
            <w:r w:rsidRPr="00A82146">
              <w:rPr>
                <w:rFonts w:ascii="Times New Roman" w:hAnsi="Times New Roman"/>
                <w:sz w:val="24"/>
              </w:rPr>
              <w:t>166</w:t>
            </w:r>
            <w:r w:rsidRPr="00840684">
              <w:rPr>
                <w:rFonts w:ascii="Times New Roman" w:hAnsi="Times New Roman"/>
                <w:sz w:val="24"/>
              </w:rPr>
              <w:t xml:space="preserve"> sau </w:t>
            </w:r>
            <w:r w:rsidRPr="00A82146">
              <w:rPr>
                <w:rFonts w:ascii="Times New Roman" w:hAnsi="Times New Roman"/>
                <w:sz w:val="24"/>
              </w:rPr>
              <w:t>167</w:t>
            </w:r>
            <w:r w:rsidRPr="00840684">
              <w:rPr>
                <w:rFonts w:ascii="Times New Roman" w:hAnsi="Times New Roman"/>
                <w:sz w:val="24"/>
              </w:rPr>
              <w:t xml:space="preserve"> din CRR</w:t>
            </w:r>
          </w:p>
          <w:p w14:paraId="557F7AF4"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Această coloană include suma dintre valoarea expunerilor bilanțiere și valoarea expunerilor extrabilanțiere după aplicarea factorilor de conversie și a procentajelor în conformitate cu articolul </w:t>
            </w:r>
            <w:r w:rsidRPr="00A82146">
              <w:rPr>
                <w:rFonts w:ascii="Times New Roman" w:hAnsi="Times New Roman"/>
                <w:sz w:val="24"/>
              </w:rPr>
              <w:t>166</w:t>
            </w:r>
            <w:r w:rsidRPr="00840684">
              <w:rPr>
                <w:rFonts w:ascii="Times New Roman" w:hAnsi="Times New Roman"/>
                <w:sz w:val="24"/>
              </w:rPr>
              <w:t xml:space="preserve"> alineatele (</w:t>
            </w:r>
            <w:r w:rsidRPr="00A82146">
              <w:rPr>
                <w:rFonts w:ascii="Times New Roman" w:hAnsi="Times New Roman"/>
                <w:sz w:val="24"/>
              </w:rPr>
              <w:t>8</w:t>
            </w:r>
            <w:r w:rsidRPr="00840684">
              <w:rPr>
                <w:rFonts w:ascii="Times New Roman" w:hAnsi="Times New Roman"/>
                <w:sz w:val="24"/>
              </w:rPr>
              <w:t>)-(</w:t>
            </w:r>
            <w:r w:rsidRPr="00A82146">
              <w:rPr>
                <w:rFonts w:ascii="Times New Roman" w:hAnsi="Times New Roman"/>
                <w:sz w:val="24"/>
              </w:rPr>
              <w:t>10</w:t>
            </w:r>
            <w:r w:rsidRPr="00840684">
              <w:rPr>
                <w:rFonts w:ascii="Times New Roman" w:hAnsi="Times New Roman"/>
                <w:sz w:val="24"/>
              </w:rPr>
              <w:t xml:space="preserve">) din CRR. </w:t>
            </w:r>
          </w:p>
        </w:tc>
      </w:tr>
      <w:tr w:rsidR="00415872" w:rsidRPr="00840684" w14:paraId="4B6B5B59" w14:textId="77777777" w:rsidTr="00155C96">
        <w:trPr>
          <w:trHeight w:val="316"/>
        </w:trPr>
        <w:tc>
          <w:tcPr>
            <w:tcW w:w="1413" w:type="dxa"/>
            <w:tcBorders>
              <w:bottom w:val="single" w:sz="4" w:space="0" w:color="auto"/>
            </w:tcBorders>
          </w:tcPr>
          <w:p w14:paraId="17677BCE" w14:textId="6EC8500E" w:rsidR="00415872" w:rsidRPr="00840684" w:rsidRDefault="00415872" w:rsidP="007636AC">
            <w:pPr>
              <w:autoSpaceDE w:val="0"/>
              <w:autoSpaceDN w:val="0"/>
              <w:adjustRightInd w:val="0"/>
              <w:spacing w:after="120"/>
              <w:jc w:val="both"/>
              <w:rPr>
                <w:rFonts w:ascii="Times New Roman" w:hAnsi="Times New Roman"/>
                <w:sz w:val="24"/>
              </w:rPr>
            </w:pPr>
            <w:r w:rsidRPr="00840684">
              <w:rPr>
                <w:rFonts w:ascii="Times New Roman" w:hAnsi="Times New Roman"/>
                <w:sz w:val="24"/>
              </w:rPr>
              <w:t>e (modelele de</w:t>
            </w:r>
            <w:r w:rsidR="007636AC">
              <w:rPr>
                <w:rFonts w:ascii="Times New Roman" w:hAnsi="Times New Roman"/>
                <w:sz w:val="24"/>
              </w:rPr>
              <w:t> </w:t>
            </w:r>
            <w:r w:rsidRPr="00840684">
              <w:rPr>
                <w:rFonts w:ascii="Times New Roman" w:hAnsi="Times New Roman"/>
                <w:sz w:val="24"/>
              </w:rPr>
              <w:t xml:space="preserve">la </w:t>
            </w:r>
            <w:r w:rsidR="006063B3">
              <w:rPr>
                <w:rFonts w:ascii="Times New Roman" w:hAnsi="Times New Roman"/>
                <w:sz w:val="24"/>
              </w:rPr>
              <w:t>EU</w:t>
            </w:r>
            <w:r w:rsidR="007636AC">
              <w:rPr>
                <w:rFonts w:ascii="Times New Roman" w:hAnsi="Times New Roman"/>
                <w:sz w:val="24"/>
              </w:rPr>
              <w:t> </w:t>
            </w:r>
            <w:r w:rsidR="006063B3">
              <w:rPr>
                <w:rFonts w:ascii="Times New Roman" w:hAnsi="Times New Roman"/>
                <w:sz w:val="24"/>
              </w:rPr>
              <w:t>C</w:t>
            </w:r>
            <w:r w:rsidRPr="00840684">
              <w:rPr>
                <w:rFonts w:ascii="Times New Roman" w:hAnsi="Times New Roman"/>
                <w:sz w:val="24"/>
              </w:rPr>
              <w:t>R</w:t>
            </w:r>
            <w:r w:rsidRPr="00A82146">
              <w:rPr>
                <w:rFonts w:ascii="Times New Roman" w:hAnsi="Times New Roman"/>
                <w:sz w:val="24"/>
              </w:rPr>
              <w:t>10</w:t>
            </w:r>
            <w:r w:rsidRPr="00840684">
              <w:rPr>
                <w:rFonts w:ascii="Times New Roman" w:hAnsi="Times New Roman"/>
                <w:sz w:val="24"/>
              </w:rPr>
              <w:t>.</w:t>
            </w:r>
            <w:r w:rsidRPr="00A82146">
              <w:rPr>
                <w:rFonts w:ascii="Times New Roman" w:hAnsi="Times New Roman"/>
                <w:sz w:val="24"/>
              </w:rPr>
              <w:t>1</w:t>
            </w:r>
            <w:r w:rsidRPr="00840684">
              <w:rPr>
                <w:rFonts w:ascii="Times New Roman" w:hAnsi="Times New Roman"/>
                <w:sz w:val="24"/>
              </w:rPr>
              <w:t xml:space="preserve"> la </w:t>
            </w:r>
            <w:r w:rsidR="006063B3" w:rsidRPr="007636AC">
              <w:rPr>
                <w:rFonts w:ascii="Times New Roman" w:hAnsi="Times New Roman"/>
                <w:spacing w:val="-6"/>
                <w:sz w:val="24"/>
              </w:rPr>
              <w:t>EU</w:t>
            </w:r>
            <w:r w:rsidR="007636AC" w:rsidRPr="007636AC">
              <w:rPr>
                <w:rFonts w:ascii="Times New Roman" w:hAnsi="Times New Roman"/>
                <w:spacing w:val="-6"/>
                <w:sz w:val="24"/>
              </w:rPr>
              <w:t> </w:t>
            </w:r>
            <w:r w:rsidR="006063B3" w:rsidRPr="007636AC">
              <w:rPr>
                <w:rFonts w:ascii="Times New Roman" w:hAnsi="Times New Roman"/>
                <w:spacing w:val="-6"/>
                <w:sz w:val="24"/>
              </w:rPr>
              <w:t>C</w:t>
            </w:r>
            <w:r w:rsidRPr="007636AC">
              <w:rPr>
                <w:rFonts w:ascii="Times New Roman" w:hAnsi="Times New Roman"/>
                <w:spacing w:val="-6"/>
                <w:sz w:val="24"/>
              </w:rPr>
              <w:t>R10.4)</w:t>
            </w:r>
          </w:p>
        </w:tc>
        <w:tc>
          <w:tcPr>
            <w:tcW w:w="7654" w:type="dxa"/>
          </w:tcPr>
          <w:p w14:paraId="78054A73"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Cuantumul ponderat la risc al expunerii (expuneri din finanțări specializate în cadrul abordării bazate pe încadrare)</w:t>
            </w:r>
          </w:p>
          <w:p w14:paraId="7E061BF4"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Cuantumul ponderat la risc al expunerii calculat în conformitate cu articolul </w:t>
            </w:r>
            <w:r w:rsidRPr="00A82146">
              <w:rPr>
                <w:rFonts w:ascii="Times New Roman" w:hAnsi="Times New Roman"/>
                <w:sz w:val="24"/>
              </w:rPr>
              <w:t>153</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din CRR, după aplicarea factorilor de sprijinire în conformitate cu articolele </w:t>
            </w:r>
            <w:r w:rsidRPr="00A82146">
              <w:rPr>
                <w:rFonts w:ascii="Times New Roman" w:hAnsi="Times New Roman"/>
                <w:sz w:val="24"/>
              </w:rPr>
              <w:t>501</w:t>
            </w:r>
            <w:r w:rsidRPr="00840684">
              <w:rPr>
                <w:rFonts w:ascii="Times New Roman" w:hAnsi="Times New Roman"/>
                <w:sz w:val="24"/>
              </w:rPr>
              <w:t xml:space="preserve"> și </w:t>
            </w:r>
            <w:r w:rsidRPr="00A82146">
              <w:rPr>
                <w:rFonts w:ascii="Times New Roman" w:hAnsi="Times New Roman"/>
                <w:sz w:val="24"/>
              </w:rPr>
              <w:t>501</w:t>
            </w:r>
            <w:r w:rsidRPr="00840684">
              <w:rPr>
                <w:rFonts w:ascii="Times New Roman" w:hAnsi="Times New Roman"/>
                <w:sz w:val="24"/>
              </w:rPr>
              <w:t>a din CRR, dacă este cazul</w:t>
            </w:r>
          </w:p>
        </w:tc>
      </w:tr>
      <w:tr w:rsidR="00415872" w:rsidRPr="00840684" w14:paraId="032D0BDA" w14:textId="77777777" w:rsidTr="00155C96">
        <w:trPr>
          <w:trHeight w:val="316"/>
        </w:trPr>
        <w:tc>
          <w:tcPr>
            <w:tcW w:w="1413" w:type="dxa"/>
            <w:tcBorders>
              <w:bottom w:val="single" w:sz="4" w:space="0" w:color="auto"/>
            </w:tcBorders>
          </w:tcPr>
          <w:p w14:paraId="709C3AF9" w14:textId="195615AC"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 xml:space="preserve">e (modelul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10</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w:t>
            </w:r>
          </w:p>
        </w:tc>
        <w:tc>
          <w:tcPr>
            <w:tcW w:w="7654" w:type="dxa"/>
          </w:tcPr>
          <w:p w14:paraId="348F53E6"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Cuantumul ponderat la risc al expunerii (expuneri din titluri de capital pe baza metodei simple de ponderare la risc)</w:t>
            </w:r>
          </w:p>
          <w:p w14:paraId="799278B1" w14:textId="3E26A679" w:rsidR="00415872" w:rsidRPr="00840684" w:rsidRDefault="00415872" w:rsidP="009622F1">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Cuantumul ponderat la risc al expunerii calculat în conformitate cu articolul</w:t>
            </w:r>
            <w:r w:rsidR="009622F1">
              <w:rPr>
                <w:rFonts w:ascii="Times New Roman" w:hAnsi="Times New Roman"/>
                <w:sz w:val="24"/>
              </w:rPr>
              <w:t> </w:t>
            </w:r>
            <w:r w:rsidRPr="00A82146">
              <w:rPr>
                <w:rFonts w:ascii="Times New Roman" w:hAnsi="Times New Roman"/>
                <w:sz w:val="24"/>
              </w:rPr>
              <w:t>155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w:t>
            </w:r>
          </w:p>
        </w:tc>
      </w:tr>
      <w:tr w:rsidR="00415872" w:rsidRPr="00840684" w14:paraId="1FAC9AB6" w14:textId="77777777" w:rsidTr="00155C96">
        <w:trPr>
          <w:trHeight w:val="316"/>
        </w:trPr>
        <w:tc>
          <w:tcPr>
            <w:tcW w:w="1413" w:type="dxa"/>
            <w:tcBorders>
              <w:bottom w:val="nil"/>
            </w:tcBorders>
          </w:tcPr>
          <w:p w14:paraId="722C4CE2" w14:textId="5CD96E49" w:rsidR="00415872" w:rsidRPr="00840684" w:rsidRDefault="00415872" w:rsidP="007636AC">
            <w:pPr>
              <w:autoSpaceDE w:val="0"/>
              <w:autoSpaceDN w:val="0"/>
              <w:adjustRightInd w:val="0"/>
              <w:spacing w:after="120"/>
              <w:jc w:val="both"/>
              <w:rPr>
                <w:rFonts w:ascii="Times New Roman" w:hAnsi="Times New Roman"/>
                <w:sz w:val="24"/>
              </w:rPr>
            </w:pPr>
            <w:r w:rsidRPr="00840684">
              <w:rPr>
                <w:rFonts w:ascii="Times New Roman" w:hAnsi="Times New Roman"/>
                <w:sz w:val="24"/>
              </w:rPr>
              <w:t>f (modelele de</w:t>
            </w:r>
            <w:r w:rsidR="007636AC">
              <w:rPr>
                <w:rFonts w:ascii="Times New Roman" w:hAnsi="Times New Roman"/>
                <w:sz w:val="24"/>
              </w:rPr>
              <w:t> </w:t>
            </w:r>
            <w:r w:rsidRPr="00840684">
              <w:rPr>
                <w:rFonts w:ascii="Times New Roman" w:hAnsi="Times New Roman"/>
                <w:sz w:val="24"/>
              </w:rPr>
              <w:t xml:space="preserve">la </w:t>
            </w:r>
            <w:r w:rsidR="006063B3">
              <w:rPr>
                <w:rFonts w:ascii="Times New Roman" w:hAnsi="Times New Roman"/>
                <w:sz w:val="24"/>
              </w:rPr>
              <w:t>EU</w:t>
            </w:r>
            <w:r w:rsidR="007636AC">
              <w:rPr>
                <w:rFonts w:ascii="Times New Roman" w:hAnsi="Times New Roman"/>
                <w:sz w:val="24"/>
              </w:rPr>
              <w:t> </w:t>
            </w:r>
            <w:r w:rsidR="006063B3">
              <w:rPr>
                <w:rFonts w:ascii="Times New Roman" w:hAnsi="Times New Roman"/>
                <w:sz w:val="24"/>
              </w:rPr>
              <w:t>C</w:t>
            </w:r>
            <w:r w:rsidRPr="00840684">
              <w:rPr>
                <w:rFonts w:ascii="Times New Roman" w:hAnsi="Times New Roman"/>
                <w:sz w:val="24"/>
              </w:rPr>
              <w:t>R</w:t>
            </w:r>
            <w:r w:rsidRPr="00A82146">
              <w:rPr>
                <w:rFonts w:ascii="Times New Roman" w:hAnsi="Times New Roman"/>
                <w:sz w:val="24"/>
              </w:rPr>
              <w:t>10</w:t>
            </w:r>
            <w:r w:rsidRPr="00840684">
              <w:rPr>
                <w:rFonts w:ascii="Times New Roman" w:hAnsi="Times New Roman"/>
                <w:sz w:val="24"/>
              </w:rPr>
              <w:t>.</w:t>
            </w:r>
            <w:r w:rsidRPr="00A82146">
              <w:rPr>
                <w:rFonts w:ascii="Times New Roman" w:hAnsi="Times New Roman"/>
                <w:sz w:val="24"/>
              </w:rPr>
              <w:t>1</w:t>
            </w:r>
            <w:r w:rsidRPr="00840684">
              <w:rPr>
                <w:rFonts w:ascii="Times New Roman" w:hAnsi="Times New Roman"/>
                <w:sz w:val="24"/>
              </w:rPr>
              <w:t xml:space="preserve"> la </w:t>
            </w:r>
            <w:r w:rsidR="006063B3" w:rsidRPr="007636AC">
              <w:rPr>
                <w:rFonts w:ascii="Times New Roman" w:hAnsi="Times New Roman"/>
                <w:spacing w:val="-6"/>
                <w:sz w:val="24"/>
              </w:rPr>
              <w:t>EU</w:t>
            </w:r>
            <w:r w:rsidR="007636AC" w:rsidRPr="007636AC">
              <w:rPr>
                <w:rFonts w:ascii="Times New Roman" w:hAnsi="Times New Roman"/>
                <w:spacing w:val="-6"/>
                <w:sz w:val="24"/>
              </w:rPr>
              <w:t> </w:t>
            </w:r>
            <w:r w:rsidR="006063B3" w:rsidRPr="007636AC">
              <w:rPr>
                <w:rFonts w:ascii="Times New Roman" w:hAnsi="Times New Roman"/>
                <w:spacing w:val="-6"/>
                <w:sz w:val="24"/>
              </w:rPr>
              <w:t>C</w:t>
            </w:r>
            <w:r w:rsidRPr="007636AC">
              <w:rPr>
                <w:rFonts w:ascii="Times New Roman" w:hAnsi="Times New Roman"/>
                <w:spacing w:val="-6"/>
                <w:sz w:val="24"/>
              </w:rPr>
              <w:t>R10.4)</w:t>
            </w:r>
          </w:p>
        </w:tc>
        <w:tc>
          <w:tcPr>
            <w:tcW w:w="7654" w:type="dxa"/>
          </w:tcPr>
          <w:p w14:paraId="288E7E21"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Cuantumul pierderii așteptate (expuneri din finanțări specializate în cadrul abordării bazate pe încadrare)</w:t>
            </w:r>
          </w:p>
          <w:p w14:paraId="7D89847D"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Cuantumul pierderii așteptate calculat în conformitate cu articolul </w:t>
            </w:r>
            <w:r w:rsidRPr="00A82146">
              <w:rPr>
                <w:rFonts w:ascii="Times New Roman" w:hAnsi="Times New Roman"/>
                <w:sz w:val="24"/>
              </w:rPr>
              <w:t>158</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din CRR</w:t>
            </w:r>
          </w:p>
        </w:tc>
      </w:tr>
      <w:tr w:rsidR="00415872" w:rsidRPr="00840684" w14:paraId="37CD20ED" w14:textId="77777777" w:rsidTr="00155C96">
        <w:trPr>
          <w:trHeight w:val="316"/>
        </w:trPr>
        <w:tc>
          <w:tcPr>
            <w:tcW w:w="1413" w:type="dxa"/>
            <w:tcBorders>
              <w:top w:val="nil"/>
            </w:tcBorders>
          </w:tcPr>
          <w:p w14:paraId="3BB7EFCA" w14:textId="6BC2298C"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 xml:space="preserve">f (modelul </w:t>
            </w:r>
            <w:r w:rsidR="006063B3">
              <w:rPr>
                <w:rFonts w:ascii="Times New Roman" w:hAnsi="Times New Roman"/>
                <w:sz w:val="24"/>
              </w:rPr>
              <w:t>EU C</w:t>
            </w:r>
            <w:r w:rsidRPr="00840684">
              <w:rPr>
                <w:rFonts w:ascii="Times New Roman" w:hAnsi="Times New Roman"/>
                <w:sz w:val="24"/>
              </w:rPr>
              <w:t>R</w:t>
            </w:r>
            <w:r w:rsidRPr="00A82146">
              <w:rPr>
                <w:rFonts w:ascii="Times New Roman" w:hAnsi="Times New Roman"/>
                <w:sz w:val="24"/>
              </w:rPr>
              <w:t>10</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w:t>
            </w:r>
          </w:p>
        </w:tc>
        <w:tc>
          <w:tcPr>
            <w:tcW w:w="7654" w:type="dxa"/>
          </w:tcPr>
          <w:p w14:paraId="1A76F0A7"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Cuantumul pierderii așteptate (expuneri din titluri de capital pe baza metodei simple de ponderare la risc)</w:t>
            </w:r>
          </w:p>
          <w:p w14:paraId="5FFAE918"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Cuantumul pierderii așteptate calculat în conformitate cu articolul </w:t>
            </w:r>
            <w:r w:rsidRPr="00A82146">
              <w:rPr>
                <w:rFonts w:ascii="Times New Roman" w:hAnsi="Times New Roman"/>
                <w:sz w:val="24"/>
              </w:rPr>
              <w:t>158</w:t>
            </w:r>
            <w:r w:rsidRPr="00840684">
              <w:rPr>
                <w:rFonts w:ascii="Times New Roman" w:hAnsi="Times New Roman"/>
                <w:sz w:val="24"/>
              </w:rPr>
              <w:t xml:space="preserve"> alineatul (</w:t>
            </w:r>
            <w:r w:rsidRPr="00A82146">
              <w:rPr>
                <w:rFonts w:ascii="Times New Roman" w:hAnsi="Times New Roman"/>
                <w:sz w:val="24"/>
              </w:rPr>
              <w:t>7</w:t>
            </w:r>
            <w:r w:rsidRPr="00840684">
              <w:rPr>
                <w:rFonts w:ascii="Times New Roman" w:hAnsi="Times New Roman"/>
                <w:sz w:val="24"/>
              </w:rPr>
              <w:t>) din CRR</w:t>
            </w:r>
          </w:p>
        </w:tc>
      </w:tr>
    </w:tbl>
    <w:p w14:paraId="5374EA74" w14:textId="77777777" w:rsidR="00415872" w:rsidRPr="00840684" w:rsidRDefault="00415872" w:rsidP="00F75FFC">
      <w:pPr>
        <w:spacing w:after="120"/>
        <w:rPr>
          <w:rFonts w:ascii="Times New Roman" w:hAnsi="Times New Roman" w:cs="Times New Roman"/>
          <w:sz w:val="24"/>
        </w:rPr>
      </w:pPr>
    </w:p>
    <w:p w14:paraId="4753537C" w14:textId="77777777" w:rsidR="00415872" w:rsidRPr="00840684" w:rsidRDefault="00415872"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4FA873B2"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2B692BD"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283C92"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78FA7215"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0C6B5885" w14:textId="77777777" w:rsidR="00415872" w:rsidRPr="00840684" w:rsidRDefault="00415872"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D2FAC87"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3C7C2A71" w14:textId="77777777" w:rsidTr="00155C96">
        <w:trPr>
          <w:trHeight w:val="316"/>
        </w:trPr>
        <w:tc>
          <w:tcPr>
            <w:tcW w:w="1413" w:type="dxa"/>
          </w:tcPr>
          <w:p w14:paraId="3AF794ED"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Categoria reglementată</w:t>
            </w:r>
          </w:p>
        </w:tc>
        <w:tc>
          <w:tcPr>
            <w:tcW w:w="7654" w:type="dxa"/>
          </w:tcPr>
          <w:p w14:paraId="47192755" w14:textId="1F1044EC" w:rsidR="00415872" w:rsidRPr="00B24EA4" w:rsidRDefault="00415872" w:rsidP="00155C96">
            <w:pPr>
              <w:spacing w:after="120"/>
              <w:jc w:val="both"/>
              <w:rPr>
                <w:rFonts w:ascii="Times New Roman" w:eastAsiaTheme="minorHAnsi" w:hAnsi="Times New Roman" w:cs="Times New Roman"/>
                <w:b/>
                <w:sz w:val="24"/>
              </w:rPr>
            </w:pPr>
            <w:r w:rsidRPr="00B24EA4">
              <w:rPr>
                <w:rFonts w:ascii="Times New Roman" w:hAnsi="Times New Roman"/>
                <w:b/>
                <w:sz w:val="24"/>
              </w:rPr>
              <w:t xml:space="preserve">Modelele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10</w:t>
            </w:r>
            <w:r w:rsidRPr="00B24EA4">
              <w:rPr>
                <w:rFonts w:ascii="Times New Roman" w:hAnsi="Times New Roman"/>
                <w:b/>
                <w:sz w:val="24"/>
              </w:rPr>
              <w:t>.</w:t>
            </w:r>
            <w:r w:rsidRPr="00A82146">
              <w:rPr>
                <w:rFonts w:ascii="Times New Roman" w:hAnsi="Times New Roman"/>
                <w:b/>
                <w:sz w:val="24"/>
              </w:rPr>
              <w:t>1</w:t>
            </w:r>
            <w:r w:rsidRPr="00B24EA4">
              <w:rPr>
                <w:rFonts w:ascii="Times New Roman" w:hAnsi="Times New Roman"/>
                <w:b/>
                <w:sz w:val="24"/>
              </w:rPr>
              <w:t>-</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10</w:t>
            </w:r>
            <w:r w:rsidRPr="00B24EA4">
              <w:rPr>
                <w:rFonts w:ascii="Times New Roman" w:hAnsi="Times New Roman"/>
                <w:b/>
                <w:sz w:val="24"/>
              </w:rPr>
              <w:t>.</w:t>
            </w:r>
            <w:r w:rsidRPr="00A82146">
              <w:rPr>
                <w:rFonts w:ascii="Times New Roman" w:hAnsi="Times New Roman"/>
                <w:b/>
                <w:sz w:val="24"/>
              </w:rPr>
              <w:t>4</w:t>
            </w:r>
          </w:p>
          <w:p w14:paraId="2B06BC8D"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Categoriile reglementate aplicabile finanțărilor specializate în cadrul abordării bazate pe încadrare pentru fiecare clasă de expuneri din finanțări specializate,</w:t>
            </w:r>
            <w:r w:rsidRPr="00840684">
              <w:rPr>
                <w:rFonts w:ascii="Times New Roman" w:hAnsi="Times New Roman"/>
                <w:iCs/>
                <w:sz w:val="24"/>
              </w:rPr>
              <w:t xml:space="preserve"> </w:t>
            </w:r>
            <w:r w:rsidRPr="00840684">
              <w:rPr>
                <w:rFonts w:ascii="Times New Roman" w:hAnsi="Times New Roman"/>
                <w:sz w:val="24"/>
              </w:rPr>
              <w:t xml:space="preserve">astfel cum sunt specificate la articolul </w:t>
            </w:r>
            <w:r w:rsidRPr="00A82146">
              <w:rPr>
                <w:rFonts w:ascii="Times New Roman" w:hAnsi="Times New Roman"/>
                <w:sz w:val="24"/>
              </w:rPr>
              <w:t>153</w:t>
            </w:r>
            <w:r w:rsidRPr="00840684">
              <w:rPr>
                <w:rFonts w:ascii="Times New Roman" w:hAnsi="Times New Roman"/>
                <w:sz w:val="24"/>
              </w:rPr>
              <w:t xml:space="preserve"> alineatul (</w:t>
            </w:r>
            <w:r w:rsidRPr="00A82146">
              <w:rPr>
                <w:rFonts w:ascii="Times New Roman" w:hAnsi="Times New Roman"/>
                <w:sz w:val="24"/>
              </w:rPr>
              <w:t>5</w:t>
            </w:r>
            <w:r w:rsidRPr="00840684">
              <w:rPr>
                <w:rFonts w:ascii="Times New Roman" w:hAnsi="Times New Roman"/>
                <w:sz w:val="24"/>
              </w:rPr>
              <w:t>) din CRR și în proiectele finale de standarde tehnice de reglementare privind abordarea bazată pe încadrare</w:t>
            </w:r>
          </w:p>
        </w:tc>
      </w:tr>
      <w:tr w:rsidR="00415872" w:rsidRPr="00840684" w14:paraId="08607AD0" w14:textId="77777777" w:rsidTr="00155C96">
        <w:trPr>
          <w:trHeight w:val="316"/>
        </w:trPr>
        <w:tc>
          <w:tcPr>
            <w:tcW w:w="1413" w:type="dxa"/>
          </w:tcPr>
          <w:p w14:paraId="0274F3E4"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Fonts w:ascii="Times New Roman" w:hAnsi="Times New Roman"/>
                <w:sz w:val="24"/>
              </w:rPr>
              <w:t>Categorii</w:t>
            </w:r>
          </w:p>
        </w:tc>
        <w:tc>
          <w:tcPr>
            <w:tcW w:w="7654" w:type="dxa"/>
          </w:tcPr>
          <w:p w14:paraId="5BBD2634" w14:textId="40245920" w:rsidR="00415872" w:rsidRPr="00B24EA4" w:rsidRDefault="00415872" w:rsidP="00155C96">
            <w:pPr>
              <w:spacing w:after="120"/>
              <w:jc w:val="both"/>
              <w:rPr>
                <w:rFonts w:ascii="Times New Roman" w:eastAsiaTheme="minorHAnsi" w:hAnsi="Times New Roman" w:cs="Times New Roman"/>
                <w:b/>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R</w:t>
            </w:r>
            <w:r w:rsidRPr="00A82146">
              <w:rPr>
                <w:rFonts w:ascii="Times New Roman" w:hAnsi="Times New Roman"/>
                <w:b/>
                <w:sz w:val="24"/>
              </w:rPr>
              <w:t>10</w:t>
            </w:r>
            <w:r w:rsidRPr="00B24EA4">
              <w:rPr>
                <w:rFonts w:ascii="Times New Roman" w:hAnsi="Times New Roman"/>
                <w:b/>
                <w:sz w:val="24"/>
              </w:rPr>
              <w:t>.</w:t>
            </w:r>
            <w:r w:rsidRPr="00A82146">
              <w:rPr>
                <w:rFonts w:ascii="Times New Roman" w:hAnsi="Times New Roman"/>
                <w:b/>
                <w:sz w:val="24"/>
              </w:rPr>
              <w:t>5</w:t>
            </w:r>
          </w:p>
          <w:p w14:paraId="026F7176" w14:textId="77777777" w:rsidR="00415872" w:rsidRPr="00840684" w:rsidRDefault="00415872" w:rsidP="00155C96">
            <w:pPr>
              <w:spacing w:after="120"/>
              <w:jc w:val="both"/>
              <w:rPr>
                <w:rFonts w:ascii="Times New Roman" w:eastAsiaTheme="minorHAnsi" w:hAnsi="Times New Roman" w:cs="Times New Roman"/>
                <w:sz w:val="24"/>
              </w:rPr>
            </w:pPr>
            <w:r w:rsidRPr="00840684">
              <w:rPr>
                <w:rFonts w:ascii="Times New Roman" w:hAnsi="Times New Roman"/>
                <w:sz w:val="24"/>
              </w:rPr>
              <w:t>Categoriile reglementate aplicabile titlurilor de capital pe baza metodei simple de ponderare la risc în conformitate cu articolul </w:t>
            </w:r>
            <w:r w:rsidRPr="00A82146">
              <w:rPr>
                <w:rFonts w:ascii="Times New Roman" w:hAnsi="Times New Roman"/>
                <w:sz w:val="24"/>
              </w:rPr>
              <w:t>155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w:t>
            </w:r>
          </w:p>
        </w:tc>
      </w:tr>
    </w:tbl>
    <w:p w14:paraId="4E7D513B" w14:textId="320A5E7D" w:rsidR="00415872" w:rsidRPr="00840684" w:rsidRDefault="00415872">
      <w:pPr>
        <w:rPr>
          <w:rFonts w:ascii="Times New Roman" w:hAnsi="Times New Roman" w:cs="Times New Roman"/>
          <w:sz w:val="24"/>
        </w:rPr>
        <w:sectPr w:rsidR="00415872" w:rsidRPr="00840684" w:rsidSect="00155C96">
          <w:pgSz w:w="11900" w:h="16840"/>
          <w:pgMar w:top="2268" w:right="1418" w:bottom="1134" w:left="1701" w:header="709" w:footer="709" w:gutter="0"/>
          <w:pgNumType w:start="1" w:chapStyle="1"/>
          <w:cols w:space="708"/>
          <w:docGrid w:linePitch="299"/>
        </w:sectPr>
      </w:pPr>
    </w:p>
    <w:p w14:paraId="38A233B4" w14:textId="77777777" w:rsidR="00415872" w:rsidRPr="00DB0483" w:rsidRDefault="00415872" w:rsidP="005710A4">
      <w:pPr>
        <w:pStyle w:val="Titlelevel2"/>
        <w:spacing w:before="0"/>
        <w:jc w:val="center"/>
        <w:rPr>
          <w:rFonts w:ascii="Times New Roman" w:hAnsi="Times New Roman" w:cs="Times New Roman"/>
          <w:b/>
          <w:color w:val="auto"/>
          <w:sz w:val="24"/>
          <w:u w:val="single"/>
        </w:rPr>
      </w:pPr>
      <w:r w:rsidRPr="00DB0483">
        <w:rPr>
          <w:rFonts w:ascii="Times New Roman" w:hAnsi="Times New Roman"/>
          <w:b/>
          <w:color w:val="auto"/>
          <w:sz w:val="24"/>
          <w:u w:val="single"/>
        </w:rPr>
        <w:lastRenderedPageBreak/>
        <w:t>ANEXA XXVI – Tabele și modele de prezentare a informațiilor privind riscul de credit al contrapărții: Instrucțiuni</w:t>
      </w:r>
    </w:p>
    <w:p w14:paraId="41A6501D" w14:textId="77777777" w:rsidR="00415872" w:rsidRPr="00840684" w:rsidRDefault="00415872" w:rsidP="005710A4">
      <w:pPr>
        <w:pStyle w:val="Titlelevel2"/>
        <w:numPr>
          <w:ilvl w:val="0"/>
          <w:numId w:val="56"/>
        </w:numPr>
        <w:spacing w:before="0"/>
        <w:jc w:val="both"/>
        <w:rPr>
          <w:rFonts w:ascii="Times New Roman" w:hAnsi="Times New Roman" w:cs="Times New Roman"/>
          <w:color w:val="auto"/>
          <w:sz w:val="24"/>
        </w:rPr>
      </w:pPr>
      <w:r w:rsidRPr="00840684">
        <w:rPr>
          <w:rFonts w:ascii="Times New Roman" w:hAnsi="Times New Roman"/>
          <w:color w:val="auto"/>
          <w:sz w:val="24"/>
        </w:rPr>
        <w:t xml:space="preserve">Instituțiile publică informațiile menționate la articolul </w:t>
      </w:r>
      <w:r w:rsidRPr="00A82146">
        <w:rPr>
          <w:rFonts w:ascii="Times New Roman" w:hAnsi="Times New Roman"/>
          <w:color w:val="auto"/>
          <w:sz w:val="24"/>
        </w:rPr>
        <w:t>439</w:t>
      </w:r>
      <w:r w:rsidRPr="00840684">
        <w:rPr>
          <w:rFonts w:ascii="Times New Roman" w:hAnsi="Times New Roman"/>
          <w:color w:val="auto"/>
          <w:sz w:val="24"/>
        </w:rPr>
        <w:t xml:space="preserve"> din CRR în ceea ce privește expunerea lor la riscul de credit al contrapărții, astfel cum se menționează în partea a treia titlul II capitolul </w:t>
      </w:r>
      <w:r w:rsidRPr="00A82146">
        <w:rPr>
          <w:rFonts w:ascii="Times New Roman" w:hAnsi="Times New Roman"/>
          <w:color w:val="auto"/>
          <w:sz w:val="24"/>
        </w:rPr>
        <w:t>6</w:t>
      </w:r>
      <w:r w:rsidRPr="00840684">
        <w:rPr>
          <w:rFonts w:ascii="Times New Roman" w:hAnsi="Times New Roman"/>
          <w:color w:val="auto"/>
          <w:sz w:val="24"/>
        </w:rPr>
        <w:t xml:space="preserve"> din Regulamentul (UE) nr. </w:t>
      </w:r>
      <w:r w:rsidRPr="00A82146">
        <w:rPr>
          <w:rFonts w:ascii="Times New Roman" w:hAnsi="Times New Roman"/>
          <w:color w:val="auto"/>
          <w:sz w:val="24"/>
        </w:rPr>
        <w:t>575</w:t>
      </w:r>
      <w:r w:rsidRPr="00840684">
        <w:rPr>
          <w:rFonts w:ascii="Times New Roman" w:hAnsi="Times New Roman"/>
          <w:color w:val="auto"/>
          <w:sz w:val="24"/>
        </w:rPr>
        <w:t>/</w:t>
      </w:r>
      <w:r w:rsidRPr="00A82146">
        <w:rPr>
          <w:rFonts w:ascii="Times New Roman" w:hAnsi="Times New Roman"/>
          <w:color w:val="auto"/>
          <w:sz w:val="24"/>
        </w:rPr>
        <w:t>2013</w:t>
      </w:r>
      <w:r w:rsidRPr="00840684">
        <w:rPr>
          <w:rFonts w:ascii="Times New Roman" w:hAnsi="Times New Roman"/>
          <w:color w:val="auto"/>
          <w:sz w:val="24"/>
        </w:rPr>
        <w:t xml:space="preserve"> („CRR”)</w:t>
      </w:r>
      <w:r w:rsidRPr="00840684">
        <w:rPr>
          <w:rStyle w:val="FootnoteReference"/>
          <w:color w:val="auto"/>
        </w:rPr>
        <w:footnoteReference w:id="41"/>
      </w:r>
      <w:r w:rsidRPr="00840684">
        <w:rPr>
          <w:rFonts w:ascii="Times New Roman" w:hAnsi="Times New Roman"/>
          <w:color w:val="auto"/>
          <w:sz w:val="24"/>
        </w:rPr>
        <w:t xml:space="preserve">, urmând instrucțiunile prevăzute în prezenta anexă pentru a completa tabelele și modelele prezentate în anexa XXV la prezentul regulament de punere în aplicare. </w:t>
      </w:r>
    </w:p>
    <w:p w14:paraId="245C4C91" w14:textId="2864177B" w:rsidR="00415872" w:rsidRPr="00840684" w:rsidRDefault="00415872" w:rsidP="005710A4">
      <w:pPr>
        <w:pStyle w:val="Titlelevel2"/>
        <w:spacing w:before="0"/>
        <w:rPr>
          <w:rFonts w:ascii="Times New Roman" w:eastAsiaTheme="minorEastAsia" w:hAnsi="Times New Roman" w:cs="Times New Roman"/>
          <w:bCs w:val="0"/>
          <w:color w:val="000000"/>
          <w:sz w:val="24"/>
        </w:rPr>
      </w:pPr>
      <w:r w:rsidRPr="00B24EA4">
        <w:rPr>
          <w:rFonts w:ascii="Times New Roman" w:hAnsi="Times New Roman"/>
          <w:b/>
          <w:color w:val="auto"/>
          <w:sz w:val="24"/>
        </w:rPr>
        <w:t xml:space="preserve">Tabelul </w:t>
      </w:r>
      <w:r w:rsidR="006063B3">
        <w:rPr>
          <w:rFonts w:ascii="Times New Roman" w:hAnsi="Times New Roman"/>
          <w:b/>
          <w:color w:val="auto"/>
          <w:sz w:val="24"/>
        </w:rPr>
        <w:t>EU C</w:t>
      </w:r>
      <w:r w:rsidRPr="00B24EA4">
        <w:rPr>
          <w:rFonts w:ascii="Times New Roman" w:hAnsi="Times New Roman"/>
          <w:b/>
          <w:color w:val="auto"/>
          <w:sz w:val="24"/>
        </w:rPr>
        <w:t>CRA – Publicarea informațiilor calitative privind riscul de credit al contrapărții (CCR):</w:t>
      </w:r>
      <w:r w:rsidRPr="00840684">
        <w:rPr>
          <w:rFonts w:ascii="Times New Roman" w:hAnsi="Times New Roman"/>
          <w:sz w:val="24"/>
        </w:rPr>
        <w:t xml:space="preserve"> </w:t>
      </w:r>
      <w:r w:rsidRPr="00840684">
        <w:rPr>
          <w:rFonts w:ascii="Times New Roman" w:hAnsi="Times New Roman"/>
          <w:bCs w:val="0"/>
          <w:color w:val="000000"/>
          <w:sz w:val="24"/>
        </w:rPr>
        <w:t xml:space="preserve">rubrici în care se poate introduce text liber </w:t>
      </w:r>
    </w:p>
    <w:p w14:paraId="03F21CF6" w14:textId="5DA28A27" w:rsidR="00415872" w:rsidRPr="00840684" w:rsidRDefault="00415872" w:rsidP="005710A4">
      <w:pPr>
        <w:pStyle w:val="Titlelevel2"/>
        <w:numPr>
          <w:ilvl w:val="0"/>
          <w:numId w:val="56"/>
        </w:numPr>
        <w:spacing w:before="0"/>
        <w:jc w:val="both"/>
        <w:rPr>
          <w:rFonts w:ascii="Times New Roman" w:hAnsi="Times New Roman" w:cs="Times New Roman"/>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439</w:t>
      </w:r>
      <w:r w:rsidRPr="00840684">
        <w:rPr>
          <w:rFonts w:ascii="Times New Roman" w:hAnsi="Times New Roman"/>
          <w:bCs w:val="0"/>
          <w:color w:val="000000"/>
          <w:sz w:val="24"/>
        </w:rPr>
        <w:t xml:space="preserve"> literele (a)-(d) din CRR urmând instrucțiunile furnizate mai jos în prezenta anexă pentru completarea tabelului </w:t>
      </w:r>
      <w:r w:rsidR="006063B3">
        <w:rPr>
          <w:rFonts w:ascii="Times New Roman" w:hAnsi="Times New Roman"/>
          <w:bCs w:val="0"/>
          <w:color w:val="000000"/>
          <w:sz w:val="24"/>
        </w:rPr>
        <w:t>EU C</w:t>
      </w:r>
      <w:r w:rsidRPr="00840684">
        <w:rPr>
          <w:rFonts w:ascii="Times New Roman" w:hAnsi="Times New Roman"/>
          <w:bCs w:val="0"/>
          <w:color w:val="000000"/>
          <w:sz w:val="24"/>
        </w:rPr>
        <w:t>CRA care figurează în anexa XXV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1580230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4DCB60"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0DA998C8" w14:textId="77777777" w:rsidTr="00155C96">
        <w:trPr>
          <w:trHeight w:val="238"/>
        </w:trPr>
        <w:tc>
          <w:tcPr>
            <w:tcW w:w="1384" w:type="dxa"/>
            <w:shd w:val="clear" w:color="auto" w:fill="D9D9D9" w:themeFill="background1" w:themeFillShade="D9"/>
          </w:tcPr>
          <w:p w14:paraId="6FCD8941" w14:textId="77777777" w:rsidR="00415872" w:rsidRPr="00840684" w:rsidRDefault="00415872" w:rsidP="00155C96">
            <w:pPr>
              <w:autoSpaceDE w:val="0"/>
              <w:autoSpaceDN w:val="0"/>
              <w:adjustRightInd w:val="0"/>
              <w:spacing w:after="24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B177328"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4C10FE9D" w14:textId="77777777" w:rsidTr="00155C96">
        <w:trPr>
          <w:trHeight w:val="680"/>
        </w:trPr>
        <w:tc>
          <w:tcPr>
            <w:tcW w:w="1384" w:type="dxa"/>
          </w:tcPr>
          <w:p w14:paraId="3E56DC91" w14:textId="77777777" w:rsidR="00415872" w:rsidRPr="00840684" w:rsidRDefault="00415872" w:rsidP="00155C96">
            <w:pPr>
              <w:pStyle w:val="Applicationdirecte"/>
              <w:spacing w:before="0" w:after="240"/>
              <w:jc w:val="center"/>
            </w:pPr>
            <w:r w:rsidRPr="00840684">
              <w:t>(a)</w:t>
            </w:r>
          </w:p>
        </w:tc>
        <w:tc>
          <w:tcPr>
            <w:tcW w:w="7655" w:type="dxa"/>
            <w:vAlign w:val="center"/>
          </w:tcPr>
          <w:p w14:paraId="25586B16"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Atunci când publică informațiile solicitate la articolul </w:t>
            </w:r>
            <w:r w:rsidRPr="00A82146">
              <w:rPr>
                <w:rFonts w:ascii="Times New Roman" w:hAnsi="Times New Roman"/>
                <w:sz w:val="24"/>
              </w:rPr>
              <w:t>439</w:t>
            </w:r>
            <w:r w:rsidRPr="00840684">
              <w:rPr>
                <w:rFonts w:ascii="Times New Roman" w:hAnsi="Times New Roman"/>
                <w:sz w:val="24"/>
              </w:rPr>
              <w:t xml:space="preserve"> litera (a) din CRR, instituțiile furnizează o descriere a metodologiei utilizate la alocarea limitelor de capital intern și de credit pentru expunerile la riscul de credit al contrapărții, inclusiv a metodelor de alocare a acestor limite pentru expunerile față de contrapărțile centrale.</w:t>
            </w:r>
          </w:p>
        </w:tc>
      </w:tr>
      <w:tr w:rsidR="00415872" w:rsidRPr="00840684" w14:paraId="0419BAEF" w14:textId="77777777" w:rsidTr="00155C96">
        <w:trPr>
          <w:trHeight w:val="680"/>
        </w:trPr>
        <w:tc>
          <w:tcPr>
            <w:tcW w:w="1384" w:type="dxa"/>
          </w:tcPr>
          <w:p w14:paraId="43049BC9" w14:textId="77777777" w:rsidR="00415872" w:rsidRPr="00840684" w:rsidRDefault="00415872" w:rsidP="00155C96">
            <w:pPr>
              <w:pStyle w:val="Applicationdirecte"/>
              <w:spacing w:before="0" w:after="240"/>
              <w:jc w:val="center"/>
            </w:pPr>
            <w:r w:rsidRPr="00840684">
              <w:t>(b)</w:t>
            </w:r>
          </w:p>
        </w:tc>
        <w:tc>
          <w:tcPr>
            <w:tcW w:w="7655" w:type="dxa"/>
          </w:tcPr>
          <w:p w14:paraId="22D94430"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Atunci când publică informațiile solicitate la articolul </w:t>
            </w:r>
            <w:r w:rsidRPr="00A82146">
              <w:rPr>
                <w:rFonts w:ascii="Times New Roman" w:hAnsi="Times New Roman"/>
                <w:sz w:val="24"/>
              </w:rPr>
              <w:t>439</w:t>
            </w:r>
            <w:r w:rsidRPr="00840684">
              <w:rPr>
                <w:rFonts w:ascii="Times New Roman" w:hAnsi="Times New Roman"/>
                <w:sz w:val="24"/>
              </w:rPr>
              <w:t xml:space="preserve"> litera (b) din CRR, instituțiile furnizează o descriere a politicilor legate de garanții și de alte forme de diminuare a riscului de credit, cum ar fi politicile de obținere a garanțiilor reale și de constituire a rezervelor de credit.</w:t>
            </w:r>
          </w:p>
        </w:tc>
      </w:tr>
      <w:tr w:rsidR="00415872" w:rsidRPr="00840684" w14:paraId="4458443A" w14:textId="77777777" w:rsidTr="00155C96">
        <w:trPr>
          <w:trHeight w:val="436"/>
        </w:trPr>
        <w:tc>
          <w:tcPr>
            <w:tcW w:w="1384" w:type="dxa"/>
          </w:tcPr>
          <w:p w14:paraId="6A251FF7" w14:textId="77777777" w:rsidR="00415872" w:rsidRPr="00840684" w:rsidRDefault="00415872" w:rsidP="00155C96">
            <w:pPr>
              <w:pStyle w:val="Applicationdirecte"/>
              <w:spacing w:before="0" w:after="240"/>
              <w:jc w:val="center"/>
            </w:pPr>
            <w:r w:rsidRPr="00840684">
              <w:t>(c)</w:t>
            </w:r>
          </w:p>
        </w:tc>
        <w:tc>
          <w:tcPr>
            <w:tcW w:w="7655" w:type="dxa"/>
          </w:tcPr>
          <w:p w14:paraId="2D4828F7"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Atunci când publică informațiile solicitate la articolul </w:t>
            </w:r>
            <w:r w:rsidRPr="00A82146">
              <w:rPr>
                <w:rFonts w:ascii="Times New Roman" w:hAnsi="Times New Roman"/>
                <w:sz w:val="24"/>
              </w:rPr>
              <w:t>439</w:t>
            </w:r>
            <w:r w:rsidRPr="00840684">
              <w:rPr>
                <w:rFonts w:ascii="Times New Roman" w:hAnsi="Times New Roman"/>
                <w:sz w:val="24"/>
              </w:rPr>
              <w:t xml:space="preserve"> litera (c) din CRR, instituțiile furnizează o descriere a politicilor în ceea ce privește riscul de corelare defavorabilă, astfel cum este definit la articolul </w:t>
            </w:r>
            <w:r w:rsidRPr="00A82146">
              <w:rPr>
                <w:rFonts w:ascii="Times New Roman" w:hAnsi="Times New Roman"/>
                <w:sz w:val="24"/>
              </w:rPr>
              <w:t>291</w:t>
            </w:r>
            <w:r w:rsidRPr="00840684">
              <w:rPr>
                <w:rFonts w:ascii="Times New Roman" w:hAnsi="Times New Roman"/>
                <w:sz w:val="24"/>
              </w:rPr>
              <w:t xml:space="preserve"> din CRR.</w:t>
            </w:r>
          </w:p>
        </w:tc>
      </w:tr>
      <w:tr w:rsidR="00415872" w:rsidRPr="00840684" w14:paraId="0EEFDD39" w14:textId="77777777" w:rsidTr="00155C96">
        <w:trPr>
          <w:trHeight w:val="557"/>
        </w:trPr>
        <w:tc>
          <w:tcPr>
            <w:tcW w:w="1384" w:type="dxa"/>
          </w:tcPr>
          <w:p w14:paraId="093E3D44" w14:textId="77777777" w:rsidR="00415872" w:rsidRPr="00840684" w:rsidRDefault="00415872" w:rsidP="00155C96">
            <w:pPr>
              <w:pStyle w:val="Applicationdirecte"/>
              <w:spacing w:before="0" w:after="240"/>
              <w:jc w:val="center"/>
            </w:pPr>
            <w:r w:rsidRPr="00840684">
              <w:t>(d)</w:t>
            </w:r>
          </w:p>
        </w:tc>
        <w:tc>
          <w:tcPr>
            <w:tcW w:w="7655" w:type="dxa"/>
          </w:tcPr>
          <w:p w14:paraId="33C1052A" w14:textId="77777777" w:rsidR="00415872" w:rsidRPr="00840684" w:rsidRDefault="00415872" w:rsidP="00155C96">
            <w:pPr>
              <w:spacing w:after="240"/>
              <w:jc w:val="both"/>
              <w:rPr>
                <w:rFonts w:ascii="Times New Roman" w:hAnsi="Times New Roman" w:cs="Times New Roman"/>
                <w:color w:val="000000"/>
                <w:sz w:val="24"/>
              </w:rPr>
            </w:pPr>
            <w:r w:rsidRPr="00840684">
              <w:rPr>
                <w:rFonts w:ascii="Times New Roman" w:hAnsi="Times New Roman"/>
                <w:color w:val="000000"/>
                <w:sz w:val="24"/>
              </w:rPr>
              <w:t>În conformitate cu articolul </w:t>
            </w:r>
            <w:r w:rsidRPr="00A82146">
              <w:rPr>
                <w:rFonts w:ascii="Times New Roman" w:hAnsi="Times New Roman"/>
                <w:color w:val="000000"/>
                <w:sz w:val="24"/>
              </w:rPr>
              <w:t>431</w:t>
            </w:r>
            <w:r w:rsidRPr="00840684">
              <w:rPr>
                <w:rFonts w:ascii="Times New Roman" w:hAnsi="Times New Roman"/>
                <w:color w:val="000000"/>
                <w:sz w:val="24"/>
              </w:rPr>
              <w:t xml:space="preserve"> alineatele (</w:t>
            </w:r>
            <w:r w:rsidRPr="00A82146">
              <w:rPr>
                <w:rFonts w:ascii="Times New Roman" w:hAnsi="Times New Roman"/>
                <w:color w:val="000000"/>
                <w:sz w:val="24"/>
              </w:rPr>
              <w:t>3</w:t>
            </w:r>
            <w:r w:rsidRPr="00840684">
              <w:rPr>
                <w:rFonts w:ascii="Times New Roman" w:hAnsi="Times New Roman"/>
                <w:color w:val="000000"/>
                <w:sz w:val="24"/>
              </w:rPr>
              <w:t>) și (</w:t>
            </w:r>
            <w:r w:rsidRPr="00A82146">
              <w:rPr>
                <w:rFonts w:ascii="Times New Roman" w:hAnsi="Times New Roman"/>
                <w:color w:val="000000"/>
                <w:sz w:val="24"/>
              </w:rPr>
              <w:t>4</w:t>
            </w:r>
            <w:r w:rsidRPr="00840684">
              <w:rPr>
                <w:rFonts w:ascii="Times New Roman" w:hAnsi="Times New Roman"/>
                <w:color w:val="000000"/>
                <w:sz w:val="24"/>
              </w:rPr>
              <w:t>) din CRR, instituțiile completează informațiile de mai sus cu orice alte obiective de gestionare a riscurilor și politici relevante legate de riscul de credit al contrapărții.</w:t>
            </w:r>
          </w:p>
        </w:tc>
      </w:tr>
      <w:tr w:rsidR="00415872" w:rsidRPr="00840684" w14:paraId="6D48F999" w14:textId="77777777" w:rsidTr="00155C96">
        <w:trPr>
          <w:trHeight w:val="557"/>
        </w:trPr>
        <w:tc>
          <w:tcPr>
            <w:tcW w:w="1384" w:type="dxa"/>
          </w:tcPr>
          <w:p w14:paraId="230699B1" w14:textId="77777777" w:rsidR="00415872" w:rsidRPr="00840684" w:rsidRDefault="00415872" w:rsidP="000561D1">
            <w:pPr>
              <w:pStyle w:val="Applicationdirecte"/>
              <w:spacing w:before="0" w:after="240"/>
              <w:jc w:val="center"/>
            </w:pPr>
            <w:r w:rsidRPr="00840684">
              <w:t>(e)</w:t>
            </w:r>
          </w:p>
        </w:tc>
        <w:tc>
          <w:tcPr>
            <w:tcW w:w="7655" w:type="dxa"/>
          </w:tcPr>
          <w:p w14:paraId="4F42E7CD" w14:textId="77777777" w:rsidR="00415872" w:rsidRPr="00840684" w:rsidRDefault="00415872" w:rsidP="00155C96">
            <w:pPr>
              <w:spacing w:after="240"/>
              <w:jc w:val="both"/>
              <w:rPr>
                <w:rFonts w:ascii="Times New Roman" w:hAnsi="Times New Roman" w:cs="Times New Roman"/>
                <w:color w:val="000000"/>
                <w:sz w:val="24"/>
              </w:rPr>
            </w:pPr>
            <w:r w:rsidRPr="00840684">
              <w:rPr>
                <w:rFonts w:ascii="Times New Roman" w:hAnsi="Times New Roman"/>
                <w:color w:val="000000"/>
                <w:sz w:val="24"/>
              </w:rPr>
              <w:t>Atunci când publică informațiile solicitate la articolul </w:t>
            </w:r>
            <w:r w:rsidRPr="00A82146">
              <w:rPr>
                <w:rFonts w:ascii="Times New Roman" w:hAnsi="Times New Roman"/>
                <w:color w:val="000000"/>
                <w:sz w:val="24"/>
              </w:rPr>
              <w:t>439</w:t>
            </w:r>
            <w:r w:rsidRPr="00840684">
              <w:rPr>
                <w:rFonts w:ascii="Times New Roman" w:hAnsi="Times New Roman"/>
                <w:color w:val="000000"/>
                <w:sz w:val="24"/>
              </w:rPr>
              <w:t xml:space="preserve"> litera (d) din CRR, instituțiile furnizează cuantumul garanțiilor reale pe care ar trebui să le furnizeze în cazul în care ratingul lor de credit s-ar deteriora. </w:t>
            </w:r>
          </w:p>
          <w:p w14:paraId="54C38EC5"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color w:val="000000"/>
                <w:sz w:val="24"/>
              </w:rPr>
              <w:lastRenderedPageBreak/>
              <w:t>În cazul în care banca centrală a unui stat membru furnizează asistență privind lichiditatea sub formă de tranzacții swap pe garanții reale, autoritatea competentă poate excepta instituțiile de la obligația de a prezenta aceste informații în cazul în care consideră că publicarea informațiilor menționate ar putea dezvălui faptul că a fost furnizată asistență privind lichiditatea în situații de urgență. În acest sens, autoritatea competentă stabilește praguri adecvate și criterii obiective.</w:t>
            </w:r>
          </w:p>
        </w:tc>
      </w:tr>
    </w:tbl>
    <w:p w14:paraId="239C6137" w14:textId="77777777" w:rsidR="00415872" w:rsidRPr="00B24EA4" w:rsidRDefault="00415872" w:rsidP="005710A4">
      <w:pPr>
        <w:pStyle w:val="Titlelevel2"/>
        <w:spacing w:before="0"/>
        <w:rPr>
          <w:rFonts w:ascii="Times New Roman" w:hAnsi="Times New Roman" w:cs="Times New Roman"/>
          <w:b/>
          <w:color w:val="auto"/>
          <w:sz w:val="24"/>
        </w:rPr>
      </w:pPr>
    </w:p>
    <w:p w14:paraId="414A2D8F" w14:textId="35591925" w:rsidR="00415872" w:rsidRPr="00840684" w:rsidRDefault="00415872" w:rsidP="005710A4">
      <w:pPr>
        <w:pStyle w:val="Titlelevel2"/>
        <w:spacing w:before="0"/>
        <w:rPr>
          <w:rFonts w:ascii="Times New Roman" w:hAnsi="Times New Roman" w:cs="Times New Roman"/>
          <w:color w:val="auto"/>
          <w:sz w:val="24"/>
        </w:rPr>
      </w:pPr>
      <w:r w:rsidRPr="00B24EA4">
        <w:rPr>
          <w:rFonts w:ascii="Times New Roman" w:hAnsi="Times New Roman"/>
          <w:b/>
          <w:color w:val="auto"/>
          <w:sz w:val="24"/>
        </w:rPr>
        <w:t xml:space="preserve">Modelul </w:t>
      </w:r>
      <w:r w:rsidR="006063B3">
        <w:rPr>
          <w:rFonts w:ascii="Times New Roman" w:hAnsi="Times New Roman"/>
          <w:b/>
          <w:color w:val="auto"/>
          <w:sz w:val="24"/>
        </w:rPr>
        <w:t>EU C</w:t>
      </w:r>
      <w:r w:rsidRPr="00B24EA4">
        <w:rPr>
          <w:rFonts w:ascii="Times New Roman" w:hAnsi="Times New Roman"/>
          <w:b/>
          <w:color w:val="auto"/>
          <w:sz w:val="24"/>
        </w:rPr>
        <w:t>CR</w:t>
      </w:r>
      <w:r w:rsidRPr="00A82146">
        <w:rPr>
          <w:rFonts w:ascii="Times New Roman" w:hAnsi="Times New Roman"/>
          <w:b/>
          <w:color w:val="auto"/>
          <w:sz w:val="24"/>
        </w:rPr>
        <w:t>1</w:t>
      </w:r>
      <w:r w:rsidRPr="00B24EA4">
        <w:rPr>
          <w:rFonts w:ascii="Times New Roman" w:hAnsi="Times New Roman"/>
          <w:b/>
          <w:color w:val="auto"/>
          <w:sz w:val="24"/>
        </w:rPr>
        <w:t xml:space="preserve"> – Analiza expunerii la riscul de credit al contrapărții în funcție de abordare: </w:t>
      </w:r>
      <w:r w:rsidRPr="00840684">
        <w:rPr>
          <w:rFonts w:ascii="Times New Roman" w:hAnsi="Times New Roman"/>
          <w:color w:val="auto"/>
          <w:sz w:val="24"/>
        </w:rPr>
        <w:t>Format fix</w:t>
      </w:r>
    </w:p>
    <w:p w14:paraId="55C291BA" w14:textId="7B92E052"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439</w:t>
      </w:r>
      <w:r w:rsidRPr="00840684">
        <w:rPr>
          <w:rFonts w:ascii="Times New Roman" w:hAnsi="Times New Roman"/>
          <w:bCs w:val="0"/>
          <w:color w:val="000000"/>
          <w:sz w:val="24"/>
        </w:rPr>
        <w:t xml:space="preserve"> literele (f), (g) și (k) din CRR urmând instrucțiunile furnizate mai jos în prezenta anexă pentru completarea modelului </w:t>
      </w:r>
      <w:r w:rsidR="006063B3">
        <w:rPr>
          <w:rFonts w:ascii="Times New Roman" w:hAnsi="Times New Roman"/>
          <w:bCs w:val="0"/>
          <w:color w:val="000000"/>
          <w:sz w:val="24"/>
        </w:rPr>
        <w:t>EU C</w:t>
      </w:r>
      <w:r w:rsidRPr="00840684">
        <w:rPr>
          <w:rFonts w:ascii="Times New Roman" w:hAnsi="Times New Roman"/>
          <w:bCs w:val="0"/>
          <w:color w:val="000000"/>
          <w:sz w:val="24"/>
        </w:rPr>
        <w:t>CR</w:t>
      </w:r>
      <w:r w:rsidRPr="00A82146">
        <w:rPr>
          <w:rFonts w:ascii="Times New Roman" w:hAnsi="Times New Roman"/>
          <w:bCs w:val="0"/>
          <w:color w:val="000000"/>
          <w:sz w:val="24"/>
        </w:rPr>
        <w:t>1</w:t>
      </w:r>
      <w:r w:rsidRPr="00840684">
        <w:rPr>
          <w:rFonts w:ascii="Times New Roman" w:hAnsi="Times New Roman"/>
          <w:bCs w:val="0"/>
          <w:color w:val="000000"/>
          <w:sz w:val="24"/>
        </w:rPr>
        <w:t xml:space="preserve"> care figurează în anexa XXV la prezentul regulament de punere în aplicare.</w:t>
      </w:r>
    </w:p>
    <w:p w14:paraId="245D710D" w14:textId="462D1229" w:rsidR="00415872" w:rsidRPr="00840684" w:rsidRDefault="00415872" w:rsidP="005710A4">
      <w:pPr>
        <w:pStyle w:val="Titlelevel2"/>
        <w:numPr>
          <w:ilvl w:val="0"/>
          <w:numId w:val="56"/>
        </w:numPr>
        <w:spacing w:before="0"/>
        <w:jc w:val="both"/>
        <w:rPr>
          <w:rFonts w:ascii="Times New Roman" w:hAnsi="Times New Roman" w:cs="Times New Roman"/>
          <w:color w:val="auto"/>
          <w:sz w:val="24"/>
        </w:rPr>
      </w:pPr>
      <w:r w:rsidRPr="00840684">
        <w:rPr>
          <w:rFonts w:ascii="Times New Roman" w:hAnsi="Times New Roman"/>
          <w:bCs w:val="0"/>
          <w:color w:val="000000"/>
          <w:sz w:val="24"/>
        </w:rPr>
        <w:t xml:space="preserve">Prezentul model exclude cerințele de fonduri proprii pentru riscul CVA (partea a treia titlul VI din CRR) și expunerile față de o contraparte centrală (partea a treia titlul II capitolul </w:t>
      </w:r>
      <w:r w:rsidRPr="00A82146">
        <w:rPr>
          <w:rFonts w:ascii="Times New Roman" w:hAnsi="Times New Roman"/>
          <w:bCs w:val="0"/>
          <w:color w:val="000000"/>
          <w:sz w:val="24"/>
        </w:rPr>
        <w:t>6</w:t>
      </w:r>
      <w:r w:rsidRPr="00840684">
        <w:rPr>
          <w:rFonts w:ascii="Times New Roman" w:hAnsi="Times New Roman"/>
          <w:bCs w:val="0"/>
          <w:color w:val="000000"/>
          <w:sz w:val="24"/>
        </w:rPr>
        <w:t xml:space="preserve"> secțiunea </w:t>
      </w:r>
      <w:r w:rsidRPr="00A82146">
        <w:rPr>
          <w:rFonts w:ascii="Times New Roman" w:hAnsi="Times New Roman"/>
          <w:bCs w:val="0"/>
          <w:color w:val="000000"/>
          <w:sz w:val="24"/>
        </w:rPr>
        <w:t>9</w:t>
      </w:r>
      <w:r w:rsidRPr="00840684">
        <w:rPr>
          <w:rFonts w:ascii="Times New Roman" w:hAnsi="Times New Roman"/>
          <w:bCs w:val="0"/>
          <w:color w:val="000000"/>
          <w:sz w:val="24"/>
        </w:rPr>
        <w:t xml:space="preserve"> din CRR), astfel cum sunt definite în scopul modelului </w:t>
      </w:r>
      <w:r w:rsidR="006063B3">
        <w:rPr>
          <w:rFonts w:ascii="Times New Roman" w:hAnsi="Times New Roman"/>
          <w:bCs w:val="0"/>
          <w:color w:val="000000"/>
          <w:sz w:val="24"/>
        </w:rPr>
        <w:t>EU C</w:t>
      </w:r>
      <w:r w:rsidRPr="00840684">
        <w:rPr>
          <w:rFonts w:ascii="Times New Roman" w:hAnsi="Times New Roman"/>
          <w:bCs w:val="0"/>
          <w:color w:val="000000"/>
          <w:sz w:val="24"/>
        </w:rPr>
        <w:t>CR</w:t>
      </w:r>
      <w:r w:rsidRPr="00A82146">
        <w:rPr>
          <w:rFonts w:ascii="Times New Roman" w:hAnsi="Times New Roman"/>
          <w:bCs w:val="0"/>
          <w:color w:val="000000"/>
          <w:sz w:val="24"/>
        </w:rPr>
        <w:t>8</w:t>
      </w:r>
      <w:r w:rsidRPr="00840684">
        <w:rPr>
          <w:rFonts w:ascii="Times New Roman" w:hAnsi="Times New Roman"/>
          <w:bCs w:val="0"/>
          <w:color w:val="000000"/>
          <w:sz w:val="24"/>
        </w:rPr>
        <w:t>.</w:t>
      </w:r>
      <w:r w:rsidRPr="00840684">
        <w:t xml:space="preserve"> </w:t>
      </w:r>
      <w:r w:rsidRPr="00840684">
        <w:rPr>
          <w:rFonts w:ascii="Times New Roman" w:hAnsi="Times New Roman"/>
          <w:bCs w:val="0"/>
          <w:color w:val="000000"/>
          <w:sz w:val="24"/>
        </w:rPr>
        <w:t>Pentru operațiunile de finanțare prin instrumente financiare, se includ valorile expunerii înainte și după efectul de diminuare a riscului de credit, calculate în conformitate cu metodele prevăzute în partea a treia titlul II capitolele </w:t>
      </w:r>
      <w:r w:rsidRPr="00A82146">
        <w:rPr>
          <w:rFonts w:ascii="Times New Roman" w:hAnsi="Times New Roman"/>
          <w:bCs w:val="0"/>
          <w:color w:val="000000"/>
          <w:sz w:val="24"/>
        </w:rPr>
        <w:t>4</w:t>
      </w:r>
      <w:r w:rsidRPr="00840684">
        <w:rPr>
          <w:rFonts w:ascii="Times New Roman" w:hAnsi="Times New Roman"/>
          <w:bCs w:val="0"/>
          <w:color w:val="000000"/>
          <w:sz w:val="24"/>
        </w:rPr>
        <w:t xml:space="preserve"> și </w:t>
      </w:r>
      <w:r w:rsidRPr="00A82146">
        <w:rPr>
          <w:rFonts w:ascii="Times New Roman" w:hAnsi="Times New Roman"/>
          <w:bCs w:val="0"/>
          <w:color w:val="000000"/>
          <w:sz w:val="24"/>
        </w:rPr>
        <w:t>6</w:t>
      </w:r>
      <w:r w:rsidRPr="00840684">
        <w:rPr>
          <w:rFonts w:ascii="Times New Roman" w:hAnsi="Times New Roman"/>
          <w:bCs w:val="0"/>
          <w:color w:val="000000"/>
          <w:sz w:val="24"/>
        </w:rPr>
        <w:t xml:space="preserve"> din CRR, indiferent de metoda utilizată în conformitate cu articolul </w:t>
      </w:r>
      <w:r w:rsidRPr="00A82146">
        <w:rPr>
          <w:rFonts w:ascii="Times New Roman" w:hAnsi="Times New Roman"/>
          <w:bCs w:val="0"/>
          <w:color w:val="000000"/>
          <w:sz w:val="24"/>
        </w:rPr>
        <w:t>439</w:t>
      </w:r>
      <w:r w:rsidRPr="00840684">
        <w:rPr>
          <w:rFonts w:ascii="Times New Roman" w:hAnsi="Times New Roman"/>
          <w:bCs w:val="0"/>
          <w:color w:val="000000"/>
          <w:sz w:val="24"/>
        </w:rPr>
        <w:t xml:space="preserve"> litera (g) din CRR, și cuantumurile expunerilor la risc asociate, defalcate în funcție de metoda aplicabilă.</w:t>
      </w:r>
    </w:p>
    <w:p w14:paraId="2FC6C974" w14:textId="77777777" w:rsidR="00415872" w:rsidRPr="00840684" w:rsidRDefault="00415872" w:rsidP="005710A4">
      <w:pPr>
        <w:pStyle w:val="Titlelevel2"/>
        <w:numPr>
          <w:ilvl w:val="0"/>
          <w:numId w:val="56"/>
        </w:numPr>
        <w:spacing w:before="0"/>
        <w:jc w:val="both"/>
        <w:rPr>
          <w:rFonts w:ascii="Times New Roman" w:hAnsi="Times New Roman" w:cs="Times New Roman"/>
          <w:color w:val="auto"/>
          <w:sz w:val="24"/>
        </w:rPr>
      </w:pPr>
      <w:r w:rsidRPr="00840684">
        <w:rPr>
          <w:rFonts w:ascii="Times New Roman" w:hAnsi="Times New Roman"/>
          <w:color w:val="auto"/>
          <w:sz w:val="24"/>
        </w:rPr>
        <w:t xml:space="preserve">Instituțiile care utilizează metodele prevăzute în partea a treia titlul II capitolul </w:t>
      </w:r>
      <w:r w:rsidRPr="00A82146">
        <w:rPr>
          <w:rFonts w:ascii="Times New Roman" w:hAnsi="Times New Roman"/>
          <w:color w:val="auto"/>
          <w:sz w:val="24"/>
        </w:rPr>
        <w:t>6</w:t>
      </w:r>
      <w:r w:rsidRPr="00840684">
        <w:rPr>
          <w:rFonts w:ascii="Times New Roman" w:hAnsi="Times New Roman"/>
          <w:color w:val="auto"/>
          <w:sz w:val="24"/>
        </w:rPr>
        <w:t xml:space="preserve"> secțiunile </w:t>
      </w:r>
      <w:r w:rsidRPr="00A82146">
        <w:rPr>
          <w:rFonts w:ascii="Times New Roman" w:hAnsi="Times New Roman"/>
          <w:color w:val="auto"/>
          <w:sz w:val="24"/>
        </w:rPr>
        <w:t>4</w:t>
      </w:r>
      <w:r w:rsidRPr="00840684">
        <w:rPr>
          <w:rFonts w:ascii="Times New Roman" w:hAnsi="Times New Roman"/>
          <w:color w:val="auto"/>
          <w:sz w:val="24"/>
        </w:rPr>
        <w:t>-</w:t>
      </w:r>
      <w:r w:rsidRPr="00A82146">
        <w:rPr>
          <w:rFonts w:ascii="Times New Roman" w:hAnsi="Times New Roman"/>
          <w:color w:val="auto"/>
          <w:sz w:val="24"/>
        </w:rPr>
        <w:t>5</w:t>
      </w:r>
      <w:r w:rsidRPr="00840684">
        <w:rPr>
          <w:rFonts w:ascii="Times New Roman" w:hAnsi="Times New Roman"/>
          <w:color w:val="auto"/>
          <w:sz w:val="24"/>
        </w:rPr>
        <w:t xml:space="preserve"> din CRR indică, în comentariul explicativ care însoțește modelul, dimensiunea activității lor bilanțiere și extrabilanțiere cu instrumente financiare derivate, calculată în conformitate cu articolul </w:t>
      </w:r>
      <w:r w:rsidRPr="00A82146">
        <w:rPr>
          <w:rFonts w:ascii="Times New Roman" w:hAnsi="Times New Roman"/>
          <w:color w:val="auto"/>
          <w:sz w:val="24"/>
        </w:rPr>
        <w:t>273</w:t>
      </w:r>
      <w:r w:rsidRPr="00840684">
        <w:rPr>
          <w:rFonts w:ascii="Times New Roman" w:hAnsi="Times New Roman"/>
          <w:color w:val="auto"/>
          <w:sz w:val="24"/>
        </w:rPr>
        <w:t>a alineatul (</w:t>
      </w:r>
      <w:r w:rsidRPr="00A82146">
        <w:rPr>
          <w:rFonts w:ascii="Times New Roman" w:hAnsi="Times New Roman"/>
          <w:color w:val="auto"/>
          <w:sz w:val="24"/>
        </w:rPr>
        <w:t>1</w:t>
      </w:r>
      <w:r w:rsidRPr="00840684">
        <w:rPr>
          <w:rFonts w:ascii="Times New Roman" w:hAnsi="Times New Roman"/>
          <w:color w:val="auto"/>
          <w:sz w:val="24"/>
        </w:rPr>
        <w:t>) sau (</w:t>
      </w:r>
      <w:r w:rsidRPr="00A82146">
        <w:rPr>
          <w:rFonts w:ascii="Times New Roman" w:hAnsi="Times New Roman"/>
          <w:color w:val="auto"/>
          <w:sz w:val="24"/>
        </w:rPr>
        <w:t>2</w:t>
      </w:r>
      <w:r w:rsidRPr="00840684">
        <w:rPr>
          <w:rFonts w:ascii="Times New Roman" w:hAnsi="Times New Roman"/>
          <w:color w:val="auto"/>
          <w:sz w:val="24"/>
        </w:rPr>
        <w:t>) din CRR, după caz, în aplicarea articolului </w:t>
      </w:r>
      <w:r w:rsidRPr="00A82146">
        <w:rPr>
          <w:rFonts w:ascii="Times New Roman" w:hAnsi="Times New Roman"/>
          <w:color w:val="auto"/>
          <w:sz w:val="24"/>
        </w:rPr>
        <w:t>439</w:t>
      </w:r>
      <w:r w:rsidRPr="00840684">
        <w:rPr>
          <w:rFonts w:ascii="Times New Roman" w:hAnsi="Times New Roman"/>
          <w:color w:val="auto"/>
          <w:sz w:val="24"/>
        </w:rPr>
        <w:t xml:space="preserve"> litera (m) din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CE1C07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2B36C9"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1EC3C25E" w14:textId="77777777" w:rsidTr="00155C96">
        <w:trPr>
          <w:trHeight w:val="238"/>
        </w:trPr>
        <w:tc>
          <w:tcPr>
            <w:tcW w:w="1384" w:type="dxa"/>
            <w:shd w:val="clear" w:color="auto" w:fill="D9D9D9" w:themeFill="background1" w:themeFillShade="D9"/>
          </w:tcPr>
          <w:p w14:paraId="6BA09FF7" w14:textId="77777777" w:rsidR="00415872" w:rsidRPr="00840684" w:rsidRDefault="00415872" w:rsidP="00155C96">
            <w:pPr>
              <w:autoSpaceDE w:val="0"/>
              <w:autoSpaceDN w:val="0"/>
              <w:adjustRightInd w:val="0"/>
              <w:spacing w:after="240"/>
              <w:jc w:val="center"/>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0C25BCAC"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0E025651" w14:textId="77777777" w:rsidTr="00155C96">
        <w:trPr>
          <w:trHeight w:val="680"/>
        </w:trPr>
        <w:tc>
          <w:tcPr>
            <w:tcW w:w="1384" w:type="dxa"/>
          </w:tcPr>
          <w:p w14:paraId="5704463F" w14:textId="77777777" w:rsidR="00415872" w:rsidRPr="00840684" w:rsidRDefault="00415872" w:rsidP="00155C96">
            <w:pPr>
              <w:pStyle w:val="Applicationdirecte"/>
              <w:spacing w:before="0" w:after="240"/>
              <w:jc w:val="center"/>
            </w:pPr>
            <w:r w:rsidRPr="00840684">
              <w:t>EU-</w:t>
            </w:r>
            <w:r w:rsidRPr="00A82146">
              <w:t>1</w:t>
            </w:r>
          </w:p>
        </w:tc>
        <w:tc>
          <w:tcPr>
            <w:tcW w:w="7655" w:type="dxa"/>
          </w:tcPr>
          <w:p w14:paraId="5A07BE45" w14:textId="77777777" w:rsidR="00415872" w:rsidRPr="00B24EA4" w:rsidRDefault="00415872" w:rsidP="00155C96">
            <w:pPr>
              <w:pStyle w:val="TableMainHeading"/>
              <w:spacing w:before="0" w:after="240"/>
              <w:jc w:val="both"/>
              <w:rPr>
                <w:rFonts w:ascii="Times New Roman" w:hAnsi="Times New Roman"/>
                <w:b/>
                <w:sz w:val="24"/>
                <w:szCs w:val="24"/>
              </w:rPr>
            </w:pPr>
            <w:r w:rsidRPr="00B24EA4">
              <w:rPr>
                <w:rFonts w:ascii="Times New Roman" w:hAnsi="Times New Roman"/>
                <w:b/>
                <w:sz w:val="24"/>
                <w:szCs w:val="24"/>
              </w:rPr>
              <w:t>Metoda expunerii inițiale (pentru instrumente financiare derivate)</w:t>
            </w:r>
          </w:p>
          <w:p w14:paraId="761B3FAB" w14:textId="77777777"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rPr>
              <w:t>Instrumentele financiare derivate și tranzacțiile cu termen lung de decontare pentru care instituțiile au ales să calculeze valoarea expunerii după formula alpha*(RC+PFE), unde α=</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4</w:t>
            </w:r>
            <w:r w:rsidRPr="00840684">
              <w:rPr>
                <w:rFonts w:ascii="Times New Roman" w:hAnsi="Times New Roman"/>
                <w:sz w:val="24"/>
              </w:rPr>
              <w:t xml:space="preserve">, iar RC și PFE sunt calculate în conformitate cu partea a treia titlul II capitolul </w:t>
            </w:r>
            <w:r w:rsidRPr="00A82146">
              <w:rPr>
                <w:rFonts w:ascii="Times New Roman" w:hAnsi="Times New Roman"/>
                <w:sz w:val="24"/>
              </w:rPr>
              <w:t>6</w:t>
            </w:r>
            <w:r w:rsidRPr="00840684">
              <w:rPr>
                <w:rFonts w:ascii="Times New Roman" w:hAnsi="Times New Roman"/>
                <w:sz w:val="24"/>
              </w:rPr>
              <w:t xml:space="preserve"> secțiunea </w:t>
            </w:r>
            <w:r w:rsidRPr="00A82146">
              <w:rPr>
                <w:rFonts w:ascii="Times New Roman" w:hAnsi="Times New Roman"/>
                <w:sz w:val="24"/>
              </w:rPr>
              <w:t>5</w:t>
            </w:r>
            <w:r w:rsidRPr="00840684">
              <w:rPr>
                <w:rFonts w:ascii="Times New Roman" w:hAnsi="Times New Roman"/>
                <w:sz w:val="24"/>
              </w:rPr>
              <w:t xml:space="preserve"> articolul </w:t>
            </w:r>
            <w:r w:rsidRPr="00A82146">
              <w:rPr>
                <w:rFonts w:ascii="Times New Roman" w:hAnsi="Times New Roman"/>
                <w:sz w:val="24"/>
              </w:rPr>
              <w:t>282</w:t>
            </w:r>
            <w:r w:rsidRPr="00840684">
              <w:rPr>
                <w:rFonts w:ascii="Times New Roman" w:hAnsi="Times New Roman"/>
                <w:sz w:val="24"/>
              </w:rPr>
              <w:t xml:space="preserve"> din CRR</w:t>
            </w:r>
          </w:p>
          <w:p w14:paraId="0E6684D3" w14:textId="4EA2E785" w:rsidR="00415872" w:rsidRPr="00840684" w:rsidRDefault="00415872" w:rsidP="009622F1">
            <w:pPr>
              <w:pStyle w:val="TableMainHeading"/>
              <w:spacing w:before="0" w:after="240"/>
              <w:jc w:val="both"/>
              <w:rPr>
                <w:rFonts w:ascii="Times New Roman" w:hAnsi="Times New Roman"/>
                <w:sz w:val="24"/>
                <w:szCs w:val="24"/>
              </w:rPr>
            </w:pPr>
            <w:r w:rsidRPr="00840684">
              <w:rPr>
                <w:rFonts w:ascii="Times New Roman" w:hAnsi="Times New Roman"/>
                <w:sz w:val="24"/>
                <w:szCs w:val="24"/>
              </w:rPr>
              <w:t xml:space="preserve">Această metodă simplificată de calculare a valorii expunerii pentru pozițiile pe instrumente financiare derivate poate fi utilizată numai de instituțiile care </w:t>
            </w:r>
            <w:r w:rsidRPr="00840684">
              <w:rPr>
                <w:rFonts w:ascii="Times New Roman" w:hAnsi="Times New Roman"/>
                <w:sz w:val="24"/>
                <w:szCs w:val="24"/>
              </w:rPr>
              <w:lastRenderedPageBreak/>
              <w:t xml:space="preserve">îndeplinesc condițiile prevăzute în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articolul</w:t>
            </w:r>
            <w:r w:rsidR="009622F1">
              <w:rPr>
                <w:rFonts w:ascii="Times New Roman" w:hAnsi="Times New Roman"/>
                <w:sz w:val="24"/>
                <w:szCs w:val="24"/>
              </w:rPr>
              <w:t> </w:t>
            </w:r>
            <w:r w:rsidRPr="00A82146">
              <w:rPr>
                <w:rFonts w:ascii="Times New Roman" w:hAnsi="Times New Roman"/>
                <w:sz w:val="24"/>
                <w:szCs w:val="24"/>
              </w:rPr>
              <w:t>273</w:t>
            </w:r>
            <w:r w:rsidRPr="00840684">
              <w:rPr>
                <w:rFonts w:ascii="Times New Roman" w:hAnsi="Times New Roman"/>
                <w:sz w:val="24"/>
                <w:szCs w:val="24"/>
              </w:rPr>
              <w:t>a alineatul (</w:t>
            </w:r>
            <w:r w:rsidRPr="00A82146">
              <w:rPr>
                <w:rFonts w:ascii="Times New Roman" w:hAnsi="Times New Roman"/>
                <w:sz w:val="24"/>
                <w:szCs w:val="24"/>
              </w:rPr>
              <w:t>2</w:t>
            </w:r>
            <w:r w:rsidRPr="00840684">
              <w:rPr>
                <w:rFonts w:ascii="Times New Roman" w:hAnsi="Times New Roman"/>
                <w:sz w:val="24"/>
                <w:szCs w:val="24"/>
              </w:rPr>
              <w:t>) sau (</w:t>
            </w:r>
            <w:r w:rsidRPr="00A82146">
              <w:rPr>
                <w:rFonts w:ascii="Times New Roman" w:hAnsi="Times New Roman"/>
                <w:sz w:val="24"/>
                <w:szCs w:val="24"/>
              </w:rPr>
              <w:t>4</w:t>
            </w:r>
            <w:r w:rsidRPr="00840684">
              <w:rPr>
                <w:rFonts w:ascii="Times New Roman" w:hAnsi="Times New Roman"/>
                <w:sz w:val="24"/>
                <w:szCs w:val="24"/>
              </w:rPr>
              <w:t>) din CRR.</w:t>
            </w:r>
          </w:p>
        </w:tc>
      </w:tr>
      <w:tr w:rsidR="00415872" w:rsidRPr="00840684" w14:paraId="22AD9159" w14:textId="77777777" w:rsidTr="00155C96">
        <w:trPr>
          <w:trHeight w:val="680"/>
        </w:trPr>
        <w:tc>
          <w:tcPr>
            <w:tcW w:w="1384" w:type="dxa"/>
          </w:tcPr>
          <w:p w14:paraId="0AB615BB" w14:textId="77777777" w:rsidR="00415872" w:rsidRPr="00840684" w:rsidRDefault="00415872" w:rsidP="00155C96">
            <w:pPr>
              <w:pStyle w:val="Applicationdirecte"/>
              <w:spacing w:before="0" w:after="240"/>
              <w:jc w:val="center"/>
            </w:pPr>
            <w:r w:rsidRPr="00840684">
              <w:lastRenderedPageBreak/>
              <w:t>EU-</w:t>
            </w:r>
            <w:r w:rsidRPr="00A82146">
              <w:t>2</w:t>
            </w:r>
          </w:p>
        </w:tc>
        <w:tc>
          <w:tcPr>
            <w:tcW w:w="7655" w:type="dxa"/>
          </w:tcPr>
          <w:p w14:paraId="066C522C" w14:textId="77777777" w:rsidR="00415872" w:rsidRPr="00B24EA4" w:rsidRDefault="00415872" w:rsidP="00155C96">
            <w:pPr>
              <w:pStyle w:val="TableMainHeading"/>
              <w:spacing w:before="0" w:after="240"/>
              <w:jc w:val="both"/>
              <w:rPr>
                <w:rFonts w:ascii="Times New Roman" w:hAnsi="Times New Roman"/>
                <w:b/>
                <w:sz w:val="24"/>
                <w:szCs w:val="24"/>
              </w:rPr>
            </w:pPr>
            <w:r w:rsidRPr="00B24EA4">
              <w:rPr>
                <w:rFonts w:ascii="Times New Roman" w:hAnsi="Times New Roman"/>
                <w:b/>
                <w:sz w:val="24"/>
                <w:szCs w:val="24"/>
              </w:rPr>
              <w:t>Abordarea standardizată simplificată pentru CCR (SA-CCR simplificată pentru instrumente financiare derivate)</w:t>
            </w:r>
          </w:p>
          <w:p w14:paraId="04990E0C" w14:textId="77777777"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rPr>
              <w:t>Instrumentele financiare derivate și tranzacțiile cu termen lung de decontare pentru care instituțiile au ales să calculeze valoarea expunerii după formula alpha*(RC+PFE), unde α=</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4</w:t>
            </w:r>
            <w:r w:rsidRPr="00840684">
              <w:rPr>
                <w:rFonts w:ascii="Times New Roman" w:hAnsi="Times New Roman"/>
                <w:sz w:val="24"/>
              </w:rPr>
              <w:t xml:space="preserve">, iar RC și PFE sunt calculate în conformitate cu partea a treia titlul II capitolul </w:t>
            </w:r>
            <w:r w:rsidRPr="00A82146">
              <w:rPr>
                <w:rFonts w:ascii="Times New Roman" w:hAnsi="Times New Roman"/>
                <w:sz w:val="24"/>
              </w:rPr>
              <w:t>6</w:t>
            </w:r>
            <w:r w:rsidRPr="00840684">
              <w:rPr>
                <w:rFonts w:ascii="Times New Roman" w:hAnsi="Times New Roman"/>
                <w:sz w:val="24"/>
              </w:rPr>
              <w:t xml:space="preserve"> secțiunea </w:t>
            </w:r>
            <w:r w:rsidRPr="00A82146">
              <w:rPr>
                <w:rFonts w:ascii="Times New Roman" w:hAnsi="Times New Roman"/>
                <w:sz w:val="24"/>
              </w:rPr>
              <w:t>4</w:t>
            </w:r>
            <w:r w:rsidRPr="00840684">
              <w:rPr>
                <w:rFonts w:ascii="Times New Roman" w:hAnsi="Times New Roman"/>
                <w:sz w:val="24"/>
              </w:rPr>
              <w:t xml:space="preserve"> articolul </w:t>
            </w:r>
            <w:r w:rsidRPr="00A82146">
              <w:rPr>
                <w:rFonts w:ascii="Times New Roman" w:hAnsi="Times New Roman"/>
                <w:sz w:val="24"/>
              </w:rPr>
              <w:t>281</w:t>
            </w:r>
            <w:r w:rsidRPr="00840684">
              <w:rPr>
                <w:rFonts w:ascii="Times New Roman" w:hAnsi="Times New Roman"/>
                <w:sz w:val="24"/>
              </w:rPr>
              <w:t xml:space="preserve"> din CRR</w:t>
            </w:r>
          </w:p>
          <w:p w14:paraId="7EBC8E57" w14:textId="77777777" w:rsidR="00415872" w:rsidRPr="00B24EA4" w:rsidRDefault="00415872" w:rsidP="00155C96">
            <w:pPr>
              <w:pStyle w:val="TableMainHeading"/>
              <w:spacing w:before="0" w:after="240"/>
              <w:jc w:val="both"/>
              <w:rPr>
                <w:rFonts w:ascii="Times New Roman" w:hAnsi="Times New Roman"/>
                <w:i/>
                <w:sz w:val="24"/>
                <w:szCs w:val="24"/>
              </w:rPr>
            </w:pPr>
            <w:r w:rsidRPr="00840684">
              <w:rPr>
                <w:rFonts w:ascii="Times New Roman" w:hAnsi="Times New Roman"/>
                <w:sz w:val="24"/>
                <w:szCs w:val="24"/>
              </w:rPr>
              <w:t xml:space="preserve">Această abordare standardizată simplificată de calculare a valorii expunerii pentru pozițiile pe instrumente financiare derivate poate fi utilizată numai de instituțiile care îndeplinesc condițiile prevăzute în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articolul </w:t>
            </w:r>
            <w:r w:rsidRPr="00A82146">
              <w:rPr>
                <w:rFonts w:ascii="Times New Roman" w:hAnsi="Times New Roman"/>
                <w:sz w:val="24"/>
                <w:szCs w:val="24"/>
              </w:rPr>
              <w:t>273</w:t>
            </w:r>
            <w:r w:rsidRPr="00840684">
              <w:rPr>
                <w:rFonts w:ascii="Times New Roman" w:hAnsi="Times New Roman"/>
                <w:sz w:val="24"/>
                <w:szCs w:val="24"/>
              </w:rPr>
              <w:t>a alineatul (</w:t>
            </w:r>
            <w:r w:rsidRPr="00A82146">
              <w:rPr>
                <w:rFonts w:ascii="Times New Roman" w:hAnsi="Times New Roman"/>
                <w:sz w:val="24"/>
                <w:szCs w:val="24"/>
              </w:rPr>
              <w:t>1</w:t>
            </w:r>
            <w:r w:rsidRPr="00840684">
              <w:rPr>
                <w:rFonts w:ascii="Times New Roman" w:hAnsi="Times New Roman"/>
                <w:sz w:val="24"/>
                <w:szCs w:val="24"/>
              </w:rPr>
              <w:t>) sau (</w:t>
            </w:r>
            <w:r w:rsidRPr="00A82146">
              <w:rPr>
                <w:rFonts w:ascii="Times New Roman" w:hAnsi="Times New Roman"/>
                <w:sz w:val="24"/>
                <w:szCs w:val="24"/>
              </w:rPr>
              <w:t>4</w:t>
            </w:r>
            <w:r w:rsidRPr="00840684">
              <w:rPr>
                <w:rFonts w:ascii="Times New Roman" w:hAnsi="Times New Roman"/>
                <w:sz w:val="24"/>
                <w:szCs w:val="24"/>
              </w:rPr>
              <w:t xml:space="preserve">) din CRR. </w:t>
            </w:r>
          </w:p>
        </w:tc>
      </w:tr>
      <w:tr w:rsidR="00415872" w:rsidRPr="00840684" w14:paraId="1C1C11A1" w14:textId="77777777" w:rsidTr="00155C96">
        <w:trPr>
          <w:trHeight w:val="680"/>
        </w:trPr>
        <w:tc>
          <w:tcPr>
            <w:tcW w:w="1384" w:type="dxa"/>
          </w:tcPr>
          <w:p w14:paraId="77ADD2FA" w14:textId="77777777" w:rsidR="00415872" w:rsidRPr="00840684" w:rsidRDefault="00415872" w:rsidP="00155C96">
            <w:pPr>
              <w:pStyle w:val="Applicationdirecte"/>
              <w:spacing w:before="0" w:after="240"/>
              <w:jc w:val="center"/>
            </w:pPr>
            <w:r w:rsidRPr="00A82146">
              <w:t>1</w:t>
            </w:r>
          </w:p>
        </w:tc>
        <w:tc>
          <w:tcPr>
            <w:tcW w:w="7655" w:type="dxa"/>
          </w:tcPr>
          <w:p w14:paraId="6283C43E" w14:textId="77777777" w:rsidR="00415872" w:rsidRPr="00B24EA4" w:rsidRDefault="00415872" w:rsidP="00155C96">
            <w:pPr>
              <w:pStyle w:val="Default"/>
              <w:spacing w:after="240"/>
              <w:jc w:val="both"/>
              <w:rPr>
                <w:rFonts w:ascii="Times New Roman" w:hAnsi="Times New Roman" w:cs="Times New Roman"/>
                <w:b/>
              </w:rPr>
            </w:pPr>
            <w:r w:rsidRPr="00B24EA4">
              <w:rPr>
                <w:rFonts w:ascii="Times New Roman" w:hAnsi="Times New Roman"/>
                <w:b/>
              </w:rPr>
              <w:t>Abordarea standardizată pentru CCR (SA-CCR pentru instrumente financiare derivate)</w:t>
            </w:r>
          </w:p>
          <w:p w14:paraId="740C6F70" w14:textId="77777777" w:rsidR="00415872" w:rsidRPr="00B24EA4" w:rsidRDefault="00415872" w:rsidP="00155C96">
            <w:pPr>
              <w:pStyle w:val="Default"/>
              <w:spacing w:after="240"/>
              <w:jc w:val="both"/>
              <w:rPr>
                <w:rFonts w:ascii="Times New Roman" w:hAnsi="Times New Roman" w:cs="Times New Roman"/>
                <w:i/>
              </w:rPr>
            </w:pPr>
            <w:r w:rsidRPr="00840684">
              <w:rPr>
                <w:rFonts w:ascii="Times New Roman" w:hAnsi="Times New Roman"/>
              </w:rPr>
              <w:t>Instrumentele financiare derivate și tranzacțiile cu termen lung de decontare pentru care instituțiile au ales să calculeze valoarea expunerii după formula alpha*(RC+PFE), unde α=</w:t>
            </w:r>
            <w:r w:rsidRPr="00A82146">
              <w:rPr>
                <w:rFonts w:ascii="Times New Roman" w:hAnsi="Times New Roman"/>
              </w:rPr>
              <w:t>1</w:t>
            </w:r>
            <w:r w:rsidRPr="00840684">
              <w:rPr>
                <w:rFonts w:ascii="Times New Roman" w:hAnsi="Times New Roman"/>
              </w:rPr>
              <w:t>,</w:t>
            </w:r>
            <w:r w:rsidRPr="00A82146">
              <w:rPr>
                <w:rFonts w:ascii="Times New Roman" w:hAnsi="Times New Roman"/>
              </w:rPr>
              <w:t>4</w:t>
            </w:r>
            <w:r w:rsidRPr="00840684">
              <w:rPr>
                <w:rFonts w:ascii="Times New Roman" w:hAnsi="Times New Roman"/>
              </w:rPr>
              <w:t xml:space="preserve">, iar RC și PFE sunt calculate în conformitate cu partea a treia titlul II capitolul </w:t>
            </w:r>
            <w:r w:rsidRPr="00A82146">
              <w:rPr>
                <w:rFonts w:ascii="Times New Roman" w:hAnsi="Times New Roman"/>
              </w:rPr>
              <w:t>6</w:t>
            </w:r>
            <w:r w:rsidRPr="00840684">
              <w:rPr>
                <w:rFonts w:ascii="Times New Roman" w:hAnsi="Times New Roman"/>
              </w:rPr>
              <w:t xml:space="preserve"> secțiunea </w:t>
            </w:r>
            <w:r w:rsidRPr="00A82146">
              <w:rPr>
                <w:rFonts w:ascii="Times New Roman" w:hAnsi="Times New Roman"/>
              </w:rPr>
              <w:t>3</w:t>
            </w:r>
            <w:r w:rsidRPr="00840684">
              <w:rPr>
                <w:rFonts w:ascii="Times New Roman" w:hAnsi="Times New Roman"/>
              </w:rPr>
              <w:t xml:space="preserve"> din CRR</w:t>
            </w:r>
          </w:p>
        </w:tc>
      </w:tr>
      <w:tr w:rsidR="00415872" w:rsidRPr="00840684" w14:paraId="2B8AEE6F" w14:textId="77777777" w:rsidTr="00155C96">
        <w:trPr>
          <w:trHeight w:val="680"/>
        </w:trPr>
        <w:tc>
          <w:tcPr>
            <w:tcW w:w="1384" w:type="dxa"/>
          </w:tcPr>
          <w:p w14:paraId="7BDCFD5D" w14:textId="77777777" w:rsidR="00415872" w:rsidRPr="00840684" w:rsidRDefault="00415872" w:rsidP="00155C96">
            <w:pPr>
              <w:pStyle w:val="Applicationdirecte"/>
              <w:spacing w:before="0" w:after="240"/>
              <w:jc w:val="center"/>
              <w:rPr>
                <w:highlight w:val="yellow"/>
              </w:rPr>
            </w:pPr>
            <w:r w:rsidRPr="00A82146">
              <w:t>2</w:t>
            </w:r>
          </w:p>
        </w:tc>
        <w:tc>
          <w:tcPr>
            <w:tcW w:w="7655" w:type="dxa"/>
          </w:tcPr>
          <w:p w14:paraId="67F0DB9C" w14:textId="77777777" w:rsidR="00415872" w:rsidRPr="00B24EA4" w:rsidRDefault="00415872" w:rsidP="00155C96">
            <w:pPr>
              <w:pStyle w:val="Default"/>
              <w:spacing w:after="240"/>
              <w:jc w:val="both"/>
              <w:rPr>
                <w:rFonts w:ascii="Times New Roman" w:hAnsi="Times New Roman" w:cs="Times New Roman"/>
                <w:b/>
              </w:rPr>
            </w:pPr>
            <w:r w:rsidRPr="00B24EA4">
              <w:rPr>
                <w:rFonts w:ascii="Times New Roman" w:hAnsi="Times New Roman"/>
                <w:b/>
              </w:rPr>
              <w:t>MMI (pentru instrumentele financiare derivate și SFT-uri)</w:t>
            </w:r>
          </w:p>
          <w:p w14:paraId="1E25CF35" w14:textId="77777777" w:rsidR="00415872" w:rsidRPr="00B24EA4" w:rsidRDefault="00415872" w:rsidP="00155C96">
            <w:pPr>
              <w:autoSpaceDE w:val="0"/>
              <w:autoSpaceDN w:val="0"/>
              <w:adjustRightInd w:val="0"/>
              <w:spacing w:after="240"/>
              <w:jc w:val="both"/>
              <w:rPr>
                <w:rFonts w:ascii="Times New Roman" w:hAnsi="Times New Roman" w:cs="Times New Roman"/>
                <w:i/>
                <w:sz w:val="24"/>
              </w:rPr>
            </w:pPr>
            <w:r w:rsidRPr="00840684">
              <w:rPr>
                <w:rFonts w:ascii="Times New Roman" w:hAnsi="Times New Roman"/>
                <w:sz w:val="24"/>
              </w:rPr>
              <w:t xml:space="preserve">Instrumentele financiare derivate, tranzacțiile cu termen lung de decontare și SFT-urile pentru care instituțiile au fost autorizate să calculeze valoarea expunerii utilizând metoda modelului intern (MMI) în conformitate cu partea a treia titlul II capitolul </w:t>
            </w:r>
            <w:r w:rsidRPr="00A82146">
              <w:rPr>
                <w:rFonts w:ascii="Times New Roman" w:hAnsi="Times New Roman"/>
                <w:sz w:val="24"/>
              </w:rPr>
              <w:t>6</w:t>
            </w:r>
            <w:r w:rsidRPr="00840684">
              <w:rPr>
                <w:rFonts w:ascii="Times New Roman" w:hAnsi="Times New Roman"/>
                <w:sz w:val="24"/>
              </w:rPr>
              <w:t xml:space="preserve"> secțiunea </w:t>
            </w:r>
            <w:r w:rsidRPr="00A82146">
              <w:rPr>
                <w:rFonts w:ascii="Times New Roman" w:hAnsi="Times New Roman"/>
                <w:sz w:val="24"/>
              </w:rPr>
              <w:t>6</w:t>
            </w:r>
            <w:r w:rsidRPr="00840684">
              <w:rPr>
                <w:rFonts w:ascii="Times New Roman" w:hAnsi="Times New Roman"/>
                <w:sz w:val="24"/>
              </w:rPr>
              <w:t xml:space="preserve"> din CRR</w:t>
            </w:r>
          </w:p>
        </w:tc>
      </w:tr>
      <w:tr w:rsidR="00415872" w:rsidRPr="00840684" w14:paraId="3EB9942C" w14:textId="77777777" w:rsidTr="00155C96">
        <w:trPr>
          <w:trHeight w:val="680"/>
        </w:trPr>
        <w:tc>
          <w:tcPr>
            <w:tcW w:w="1384" w:type="dxa"/>
          </w:tcPr>
          <w:p w14:paraId="0BE9EB6C" w14:textId="77777777" w:rsidR="00415872" w:rsidRPr="00840684" w:rsidRDefault="00415872" w:rsidP="00155C96">
            <w:pPr>
              <w:pStyle w:val="Applicationdirecte"/>
              <w:spacing w:before="0" w:after="240"/>
              <w:jc w:val="center"/>
            </w:pPr>
            <w:r w:rsidRPr="00840684">
              <w:t>EU-</w:t>
            </w:r>
            <w:r w:rsidRPr="00A82146">
              <w:t>2</w:t>
            </w:r>
            <w:r w:rsidRPr="00840684">
              <w:t>a</w:t>
            </w:r>
          </w:p>
        </w:tc>
        <w:tc>
          <w:tcPr>
            <w:tcW w:w="7655" w:type="dxa"/>
          </w:tcPr>
          <w:p w14:paraId="27F95292" w14:textId="77777777" w:rsidR="00415872" w:rsidRPr="00B24EA4" w:rsidRDefault="00415872" w:rsidP="00155C96">
            <w:pPr>
              <w:pStyle w:val="Default"/>
              <w:spacing w:after="240"/>
              <w:jc w:val="both"/>
              <w:rPr>
                <w:rFonts w:ascii="Times New Roman" w:hAnsi="Times New Roman" w:cs="Times New Roman"/>
                <w:b/>
              </w:rPr>
            </w:pPr>
            <w:r w:rsidRPr="00B24EA4">
              <w:rPr>
                <w:rFonts w:ascii="Times New Roman" w:hAnsi="Times New Roman"/>
                <w:b/>
              </w:rPr>
              <w:t>Din care seturi de compensare pentru operațiuni de finanțare prin instrumente financiare</w:t>
            </w:r>
          </w:p>
          <w:p w14:paraId="22E177B1" w14:textId="77777777" w:rsidR="00415872" w:rsidRPr="00840684" w:rsidRDefault="00415872" w:rsidP="00155C96">
            <w:pPr>
              <w:pStyle w:val="Default"/>
              <w:spacing w:after="240"/>
              <w:jc w:val="both"/>
              <w:rPr>
                <w:rFonts w:ascii="Times New Roman" w:hAnsi="Times New Roman" w:cs="Times New Roman"/>
              </w:rPr>
            </w:pPr>
            <w:r w:rsidRPr="00840684">
              <w:rPr>
                <w:rFonts w:ascii="Times New Roman" w:hAnsi="Times New Roman"/>
              </w:rPr>
              <w:t xml:space="preserve">Seturile de compensare care conțin numai SFT-uri, astfel cum sunt definite la articolul </w:t>
            </w:r>
            <w:r w:rsidRPr="00A82146">
              <w:rPr>
                <w:rFonts w:ascii="Times New Roman" w:hAnsi="Times New Roman"/>
              </w:rPr>
              <w:t>4</w:t>
            </w:r>
            <w:r w:rsidRPr="00840684">
              <w:rPr>
                <w:rFonts w:ascii="Times New Roman" w:hAnsi="Times New Roman"/>
              </w:rPr>
              <w:t xml:space="preserve"> alineatul (</w:t>
            </w:r>
            <w:r w:rsidRPr="00A82146">
              <w:rPr>
                <w:rFonts w:ascii="Times New Roman" w:hAnsi="Times New Roman"/>
              </w:rPr>
              <w:t>1</w:t>
            </w:r>
            <w:r w:rsidRPr="00840684">
              <w:rPr>
                <w:rFonts w:ascii="Times New Roman" w:hAnsi="Times New Roman"/>
              </w:rPr>
              <w:t xml:space="preserve">) punctul </w:t>
            </w:r>
            <w:r w:rsidRPr="00A82146">
              <w:rPr>
                <w:rFonts w:ascii="Times New Roman" w:hAnsi="Times New Roman"/>
              </w:rPr>
              <w:t>139</w:t>
            </w:r>
            <w:r w:rsidRPr="00840684">
              <w:rPr>
                <w:rFonts w:ascii="Times New Roman" w:hAnsi="Times New Roman"/>
              </w:rPr>
              <w:t xml:space="preserve"> din CRR, pentru care instituțiile au fost autorizate să stabilească valoarea expunerii folosind MMI</w:t>
            </w:r>
          </w:p>
        </w:tc>
      </w:tr>
      <w:tr w:rsidR="00415872" w:rsidRPr="00840684" w14:paraId="715935C5" w14:textId="77777777" w:rsidTr="00155C96">
        <w:trPr>
          <w:trHeight w:val="680"/>
        </w:trPr>
        <w:tc>
          <w:tcPr>
            <w:tcW w:w="1384" w:type="dxa"/>
          </w:tcPr>
          <w:p w14:paraId="707631C6" w14:textId="77777777" w:rsidR="00415872" w:rsidRPr="00840684" w:rsidRDefault="00415872" w:rsidP="00155C96">
            <w:pPr>
              <w:pStyle w:val="Applicationdirecte"/>
              <w:spacing w:before="0" w:after="240"/>
              <w:jc w:val="center"/>
            </w:pPr>
            <w:r w:rsidRPr="00840684">
              <w:t>EU-</w:t>
            </w:r>
            <w:r w:rsidRPr="00A82146">
              <w:t>2</w:t>
            </w:r>
            <w:r w:rsidRPr="00840684">
              <w:t>b</w:t>
            </w:r>
          </w:p>
        </w:tc>
        <w:tc>
          <w:tcPr>
            <w:tcW w:w="7655" w:type="dxa"/>
          </w:tcPr>
          <w:p w14:paraId="01607850" w14:textId="77777777" w:rsidR="00415872" w:rsidRPr="00B24EA4" w:rsidRDefault="00415872" w:rsidP="00155C96">
            <w:pPr>
              <w:pStyle w:val="Default"/>
              <w:spacing w:after="240"/>
              <w:jc w:val="both"/>
              <w:rPr>
                <w:rFonts w:ascii="Times New Roman" w:hAnsi="Times New Roman" w:cs="Times New Roman"/>
                <w:b/>
              </w:rPr>
            </w:pPr>
            <w:r w:rsidRPr="00B24EA4">
              <w:rPr>
                <w:rFonts w:ascii="Times New Roman" w:hAnsi="Times New Roman"/>
                <w:b/>
              </w:rPr>
              <w:t>Din care seturi de compensare pentru instrumente financiare derivate și tranzacții cu termen lung de decontare</w:t>
            </w:r>
          </w:p>
          <w:p w14:paraId="6CF44072" w14:textId="77777777" w:rsidR="00415872" w:rsidRPr="00B24EA4" w:rsidRDefault="00415872" w:rsidP="00155C96">
            <w:pPr>
              <w:pStyle w:val="Default"/>
              <w:spacing w:after="240"/>
              <w:jc w:val="both"/>
              <w:rPr>
                <w:rFonts w:ascii="Times New Roman" w:hAnsi="Times New Roman" w:cs="Times New Roman"/>
                <w:i/>
              </w:rPr>
            </w:pPr>
            <w:r w:rsidRPr="00840684">
              <w:rPr>
                <w:rFonts w:ascii="Times New Roman" w:hAnsi="Times New Roman"/>
              </w:rPr>
              <w:t xml:space="preserve">Seturile de compensare care conțin numai instrumentele financiare derivate enumerate în anexa II la CRR și tranzacțiile cu termen lung de decontare, astfel cum sunt definite la articolul </w:t>
            </w:r>
            <w:r w:rsidRPr="00A82146">
              <w:rPr>
                <w:rFonts w:ascii="Times New Roman" w:hAnsi="Times New Roman"/>
              </w:rPr>
              <w:t>272</w:t>
            </w:r>
            <w:r w:rsidRPr="00840684">
              <w:rPr>
                <w:rFonts w:ascii="Times New Roman" w:hAnsi="Times New Roman"/>
              </w:rPr>
              <w:t xml:space="preserve"> punctul </w:t>
            </w:r>
            <w:r w:rsidRPr="00A82146">
              <w:rPr>
                <w:rFonts w:ascii="Times New Roman" w:hAnsi="Times New Roman"/>
              </w:rPr>
              <w:t>2</w:t>
            </w:r>
            <w:r w:rsidRPr="00840684">
              <w:rPr>
                <w:rFonts w:ascii="Times New Roman" w:hAnsi="Times New Roman"/>
              </w:rPr>
              <w:t xml:space="preserve"> din CRR, pentru care instituțiile au fost autorizate să stabilească valoarea expunerii folosind MMI</w:t>
            </w:r>
          </w:p>
        </w:tc>
      </w:tr>
      <w:tr w:rsidR="00415872" w:rsidRPr="00840684" w14:paraId="579EE3FC" w14:textId="77777777" w:rsidTr="00155C96">
        <w:trPr>
          <w:trHeight w:val="680"/>
        </w:trPr>
        <w:tc>
          <w:tcPr>
            <w:tcW w:w="1384" w:type="dxa"/>
          </w:tcPr>
          <w:p w14:paraId="0670C294" w14:textId="77777777" w:rsidR="00415872" w:rsidRPr="00840684" w:rsidRDefault="00415872" w:rsidP="00155C96">
            <w:pPr>
              <w:pStyle w:val="Applicationdirecte"/>
              <w:spacing w:before="0" w:after="240"/>
              <w:jc w:val="center"/>
            </w:pPr>
            <w:r w:rsidRPr="00840684">
              <w:t>EU-</w:t>
            </w:r>
            <w:r w:rsidRPr="00A82146">
              <w:t>2</w:t>
            </w:r>
            <w:r w:rsidRPr="00840684">
              <w:t>c</w:t>
            </w:r>
          </w:p>
        </w:tc>
        <w:tc>
          <w:tcPr>
            <w:tcW w:w="7655" w:type="dxa"/>
          </w:tcPr>
          <w:p w14:paraId="2EE54C8F" w14:textId="77777777" w:rsidR="00415872" w:rsidRPr="00B24EA4" w:rsidRDefault="00415872" w:rsidP="00155C96">
            <w:pPr>
              <w:pStyle w:val="Default"/>
              <w:spacing w:after="240"/>
              <w:jc w:val="both"/>
              <w:rPr>
                <w:rFonts w:ascii="Times New Roman" w:hAnsi="Times New Roman" w:cs="Times New Roman"/>
                <w:b/>
              </w:rPr>
            </w:pPr>
            <w:r w:rsidRPr="00B24EA4">
              <w:rPr>
                <w:rFonts w:ascii="Times New Roman" w:hAnsi="Times New Roman"/>
                <w:b/>
              </w:rPr>
              <w:t>Din care din seturi de compensare contractuală între produse diferite</w:t>
            </w:r>
          </w:p>
          <w:p w14:paraId="2DB6C48B" w14:textId="77777777" w:rsidR="00415872" w:rsidRPr="00B24EA4" w:rsidRDefault="00415872" w:rsidP="00155C96">
            <w:pPr>
              <w:pStyle w:val="Default"/>
              <w:spacing w:after="240"/>
              <w:jc w:val="both"/>
              <w:rPr>
                <w:rFonts w:ascii="Times New Roman" w:hAnsi="Times New Roman" w:cs="Times New Roman"/>
                <w:i/>
              </w:rPr>
            </w:pPr>
            <w:r w:rsidRPr="00840684">
              <w:rPr>
                <w:rFonts w:ascii="Times New Roman" w:hAnsi="Times New Roman"/>
              </w:rPr>
              <w:t xml:space="preserve">Seturile de compensare care conțin tranzacții cu categorii diferite de produse (articolul </w:t>
            </w:r>
            <w:r w:rsidRPr="00A82146">
              <w:rPr>
                <w:rFonts w:ascii="Times New Roman" w:hAnsi="Times New Roman"/>
              </w:rPr>
              <w:t>272</w:t>
            </w:r>
            <w:r w:rsidRPr="00840684">
              <w:rPr>
                <w:rFonts w:ascii="Times New Roman" w:hAnsi="Times New Roman"/>
              </w:rPr>
              <w:t xml:space="preserve"> punctul </w:t>
            </w:r>
            <w:r w:rsidRPr="00A82146">
              <w:rPr>
                <w:rFonts w:ascii="Times New Roman" w:hAnsi="Times New Roman"/>
              </w:rPr>
              <w:t>11</w:t>
            </w:r>
            <w:r w:rsidRPr="00840684">
              <w:rPr>
                <w:rFonts w:ascii="Times New Roman" w:hAnsi="Times New Roman"/>
              </w:rPr>
              <w:t xml:space="preserve"> din CRR), și anume instrumente financiare derivate </w:t>
            </w:r>
            <w:r w:rsidRPr="00840684">
              <w:rPr>
                <w:rFonts w:ascii="Times New Roman" w:hAnsi="Times New Roman"/>
              </w:rPr>
              <w:lastRenderedPageBreak/>
              <w:t xml:space="preserve">și SFT-uri, pentru care există un acord de compensare contractuală între produse diferite, astfel cum este definit la articolul </w:t>
            </w:r>
            <w:r w:rsidRPr="00A82146">
              <w:rPr>
                <w:rFonts w:ascii="Times New Roman" w:hAnsi="Times New Roman"/>
              </w:rPr>
              <w:t>272</w:t>
            </w:r>
            <w:r w:rsidRPr="00840684">
              <w:rPr>
                <w:rFonts w:ascii="Times New Roman" w:hAnsi="Times New Roman"/>
              </w:rPr>
              <w:t xml:space="preserve"> punctul </w:t>
            </w:r>
            <w:r w:rsidRPr="00A82146">
              <w:rPr>
                <w:rFonts w:ascii="Times New Roman" w:hAnsi="Times New Roman"/>
              </w:rPr>
              <w:t>25</w:t>
            </w:r>
            <w:r w:rsidRPr="00840684">
              <w:rPr>
                <w:rFonts w:ascii="Times New Roman" w:hAnsi="Times New Roman"/>
              </w:rPr>
              <w:t xml:space="preserve"> din CRR, și pentru care instituțiile au fost autorizate să stabilească valoarea expunerii folosind MMI</w:t>
            </w:r>
          </w:p>
        </w:tc>
      </w:tr>
      <w:tr w:rsidR="00415872" w:rsidRPr="00840684" w14:paraId="2DAE332E" w14:textId="77777777" w:rsidTr="00155C96">
        <w:trPr>
          <w:trHeight w:val="680"/>
        </w:trPr>
        <w:tc>
          <w:tcPr>
            <w:tcW w:w="1384" w:type="dxa"/>
          </w:tcPr>
          <w:p w14:paraId="059D0C13" w14:textId="77777777" w:rsidR="00415872" w:rsidRPr="00840684" w:rsidRDefault="00415872" w:rsidP="00A03D37">
            <w:pPr>
              <w:pStyle w:val="Applicationdirecte"/>
              <w:spacing w:before="0" w:after="240"/>
              <w:jc w:val="center"/>
            </w:pPr>
            <w:r w:rsidRPr="00A82146">
              <w:lastRenderedPageBreak/>
              <w:t>3</w:t>
            </w:r>
            <w:r w:rsidRPr="00840684">
              <w:t xml:space="preserve">, </w:t>
            </w:r>
            <w:r w:rsidRPr="00A82146">
              <w:t>4</w:t>
            </w:r>
          </w:p>
        </w:tc>
        <w:tc>
          <w:tcPr>
            <w:tcW w:w="7655" w:type="dxa"/>
          </w:tcPr>
          <w:p w14:paraId="74E4D9FD" w14:textId="77777777" w:rsidR="00415872" w:rsidRPr="00B24EA4" w:rsidRDefault="00415872" w:rsidP="00155C96">
            <w:pPr>
              <w:pStyle w:val="TableMainHeading"/>
              <w:spacing w:before="0" w:after="240"/>
              <w:jc w:val="both"/>
              <w:rPr>
                <w:rFonts w:ascii="Times New Roman" w:hAnsi="Times New Roman"/>
                <w:b/>
                <w:sz w:val="24"/>
                <w:szCs w:val="24"/>
              </w:rPr>
            </w:pPr>
            <w:r w:rsidRPr="00B24EA4">
              <w:rPr>
                <w:rFonts w:ascii="Times New Roman" w:hAnsi="Times New Roman"/>
                <w:b/>
                <w:sz w:val="24"/>
                <w:szCs w:val="24"/>
              </w:rPr>
              <w:t>Metoda simplă a garanțiilor financiare (pentru SFT-uri) și metoda extinsă a garanțiilor financiare (pentru SFT-uri)</w:t>
            </w:r>
          </w:p>
          <w:p w14:paraId="0A8BBBBF" w14:textId="77777777" w:rsidR="00415872" w:rsidRPr="00B24EA4" w:rsidRDefault="00415872" w:rsidP="00155C96">
            <w:pPr>
              <w:pStyle w:val="TableMainHeading"/>
              <w:spacing w:before="0" w:after="240"/>
              <w:jc w:val="both"/>
              <w:rPr>
                <w:rFonts w:ascii="Times New Roman" w:hAnsi="Times New Roman"/>
                <w:i/>
                <w:sz w:val="24"/>
                <w:szCs w:val="24"/>
              </w:rPr>
            </w:pPr>
            <w:r w:rsidRPr="00840684">
              <w:rPr>
                <w:rFonts w:ascii="Times New Roman" w:hAnsi="Times New Roman"/>
                <w:sz w:val="24"/>
                <w:szCs w:val="24"/>
              </w:rPr>
              <w:t xml:space="preserve">Tranzacțiile de răscumpărare, operațiunile de dare sau luare de titluri sau mărfuri cu împrumut și tranzacțiile de creditare în marjă pentru care instituțiile au ales să determine valoarea expunerii în conformitate cu partea a treia titlul II capitolul </w:t>
            </w:r>
            <w:r w:rsidRPr="00A82146">
              <w:rPr>
                <w:rFonts w:ascii="Times New Roman" w:hAnsi="Times New Roman"/>
                <w:sz w:val="24"/>
                <w:szCs w:val="24"/>
              </w:rPr>
              <w:t>4</w:t>
            </w:r>
            <w:r w:rsidRPr="00840684">
              <w:rPr>
                <w:rFonts w:ascii="Times New Roman" w:hAnsi="Times New Roman"/>
                <w:sz w:val="24"/>
                <w:szCs w:val="24"/>
              </w:rPr>
              <w:t xml:space="preserve"> articolele </w:t>
            </w:r>
            <w:r w:rsidRPr="00A82146">
              <w:rPr>
                <w:rFonts w:ascii="Times New Roman" w:hAnsi="Times New Roman"/>
                <w:sz w:val="24"/>
                <w:szCs w:val="24"/>
              </w:rPr>
              <w:t>222</w:t>
            </w:r>
            <w:r w:rsidRPr="00840684">
              <w:rPr>
                <w:rFonts w:ascii="Times New Roman" w:hAnsi="Times New Roman"/>
                <w:sz w:val="24"/>
                <w:szCs w:val="24"/>
              </w:rPr>
              <w:t xml:space="preserve"> și </w:t>
            </w:r>
            <w:r w:rsidRPr="00A82146">
              <w:rPr>
                <w:rFonts w:ascii="Times New Roman" w:hAnsi="Times New Roman"/>
                <w:sz w:val="24"/>
                <w:szCs w:val="24"/>
              </w:rPr>
              <w:t>223</w:t>
            </w:r>
            <w:r w:rsidRPr="00840684">
              <w:rPr>
                <w:rFonts w:ascii="Times New Roman" w:hAnsi="Times New Roman"/>
                <w:sz w:val="24"/>
                <w:szCs w:val="24"/>
              </w:rPr>
              <w:t xml:space="preserve"> din CRR, în loc să utilizeze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articolul </w:t>
            </w:r>
            <w:r w:rsidRPr="00A82146">
              <w:rPr>
                <w:rFonts w:ascii="Times New Roman" w:hAnsi="Times New Roman"/>
                <w:sz w:val="24"/>
                <w:szCs w:val="24"/>
              </w:rPr>
              <w:t>271</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din CRR</w:t>
            </w:r>
          </w:p>
        </w:tc>
      </w:tr>
      <w:tr w:rsidR="00415872" w:rsidRPr="00840684" w14:paraId="57131ACD" w14:textId="77777777" w:rsidTr="00155C96">
        <w:trPr>
          <w:trHeight w:val="680"/>
        </w:trPr>
        <w:tc>
          <w:tcPr>
            <w:tcW w:w="1384" w:type="dxa"/>
          </w:tcPr>
          <w:p w14:paraId="0EEE264F" w14:textId="77777777" w:rsidR="00415872" w:rsidRPr="00840684" w:rsidRDefault="00415872" w:rsidP="00155C96">
            <w:pPr>
              <w:pStyle w:val="Applicationdirecte"/>
              <w:spacing w:before="0" w:after="240"/>
              <w:jc w:val="center"/>
              <w:rPr>
                <w:highlight w:val="yellow"/>
              </w:rPr>
            </w:pPr>
            <w:r w:rsidRPr="00A82146">
              <w:t>5</w:t>
            </w:r>
          </w:p>
        </w:tc>
        <w:tc>
          <w:tcPr>
            <w:tcW w:w="7655" w:type="dxa"/>
          </w:tcPr>
          <w:p w14:paraId="614059D2" w14:textId="77777777" w:rsidR="00415872" w:rsidRPr="00B24EA4" w:rsidRDefault="00415872" w:rsidP="00155C96">
            <w:pPr>
              <w:pStyle w:val="TableMainHeading"/>
              <w:spacing w:before="0" w:after="240"/>
              <w:jc w:val="both"/>
              <w:rPr>
                <w:rFonts w:ascii="Times New Roman" w:hAnsi="Times New Roman"/>
                <w:b/>
                <w:sz w:val="24"/>
                <w:szCs w:val="24"/>
              </w:rPr>
            </w:pPr>
            <w:r w:rsidRPr="00B24EA4">
              <w:rPr>
                <w:rFonts w:ascii="Times New Roman" w:hAnsi="Times New Roman"/>
                <w:b/>
                <w:sz w:val="24"/>
                <w:szCs w:val="24"/>
              </w:rPr>
              <w:t>VaR pentru SFT</w:t>
            </w:r>
          </w:p>
          <w:p w14:paraId="7CC2C52C" w14:textId="77777777" w:rsidR="00415872" w:rsidRPr="00B24EA4" w:rsidRDefault="00415872" w:rsidP="00155C96">
            <w:pPr>
              <w:pStyle w:val="TableMainHeading"/>
              <w:spacing w:before="0" w:after="240"/>
              <w:jc w:val="both"/>
              <w:rPr>
                <w:rFonts w:ascii="Times New Roman" w:hAnsi="Times New Roman"/>
                <w:i/>
                <w:sz w:val="24"/>
                <w:szCs w:val="24"/>
              </w:rPr>
            </w:pPr>
            <w:r w:rsidRPr="00840684">
              <w:rPr>
                <w:rFonts w:ascii="Times New Roman" w:hAnsi="Times New Roman"/>
                <w:sz w:val="24"/>
                <w:szCs w:val="24"/>
              </w:rPr>
              <w:t xml:space="preserve">Tranzacțiile de răscumpărare, operațiunile de dare sau luare de titluri sau mărfuri cu împrumut și tranzacțiile de creditare în marjă sau alte operațiuni ajustate la condițiile pieței de capital, altele decât tranzacțiile cu instrumente financiare derivate, pentru care (în conformitate cu articolul </w:t>
            </w:r>
            <w:r w:rsidRPr="00A82146">
              <w:rPr>
                <w:rFonts w:ascii="Times New Roman" w:hAnsi="Times New Roman"/>
                <w:sz w:val="24"/>
                <w:szCs w:val="24"/>
              </w:rPr>
              <w:t>221</w:t>
            </w:r>
            <w:r w:rsidRPr="00840684">
              <w:rPr>
                <w:rFonts w:ascii="Times New Roman" w:hAnsi="Times New Roman"/>
                <w:sz w:val="24"/>
                <w:szCs w:val="24"/>
              </w:rPr>
              <w:t xml:space="preserve"> din CRR) valoarea expunerii este calculată utilizând o abordare bazată pe modele interne (IMA), care ține seama de efectele corelării dintre pozițiile pe titluri supuse acordului-cadru de compensare, precum și de lichiditatea instrumentelor respective</w:t>
            </w:r>
          </w:p>
        </w:tc>
      </w:tr>
      <w:tr w:rsidR="00415872" w:rsidRPr="00840684" w14:paraId="2954CC80" w14:textId="77777777" w:rsidTr="00155C96">
        <w:trPr>
          <w:trHeight w:val="680"/>
        </w:trPr>
        <w:tc>
          <w:tcPr>
            <w:tcW w:w="1384" w:type="dxa"/>
          </w:tcPr>
          <w:p w14:paraId="12F80105" w14:textId="77777777" w:rsidR="00415872" w:rsidRPr="00840684" w:rsidRDefault="00415872" w:rsidP="00155C96">
            <w:pPr>
              <w:pStyle w:val="Applicationdirecte"/>
              <w:spacing w:before="0" w:after="240"/>
              <w:jc w:val="center"/>
            </w:pPr>
            <w:r w:rsidRPr="00A82146">
              <w:t>6</w:t>
            </w:r>
          </w:p>
        </w:tc>
        <w:tc>
          <w:tcPr>
            <w:tcW w:w="7655" w:type="dxa"/>
          </w:tcPr>
          <w:p w14:paraId="4F4BC86D" w14:textId="77777777" w:rsidR="00415872" w:rsidRPr="00B24EA4" w:rsidRDefault="00415872" w:rsidP="00155C96">
            <w:pPr>
              <w:pStyle w:val="TableMainHeading"/>
              <w:spacing w:before="0" w:after="240"/>
              <w:jc w:val="both"/>
              <w:rPr>
                <w:rFonts w:ascii="Times New Roman" w:hAnsi="Times New Roman"/>
                <w:b/>
                <w:sz w:val="24"/>
                <w:szCs w:val="24"/>
              </w:rPr>
            </w:pPr>
            <w:r w:rsidRPr="00B24EA4">
              <w:rPr>
                <w:rFonts w:ascii="Times New Roman" w:hAnsi="Times New Roman"/>
                <w:b/>
                <w:sz w:val="24"/>
                <w:szCs w:val="24"/>
              </w:rPr>
              <w:t>Total</w:t>
            </w:r>
          </w:p>
        </w:tc>
      </w:tr>
      <w:tr w:rsidR="00415872" w:rsidRPr="00840684" w14:paraId="5CEF332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36083E" w14:textId="77777777" w:rsidR="00415872" w:rsidRPr="00840684" w:rsidRDefault="00415872" w:rsidP="00155C96">
            <w:pPr>
              <w:pStyle w:val="Applicationdirecte"/>
              <w:spacing w:before="0" w:after="24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6FFC6"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7AB73E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8B6D69" w14:textId="77777777" w:rsidR="00415872" w:rsidRPr="00840684" w:rsidRDefault="00415872" w:rsidP="00155C96">
            <w:pPr>
              <w:pStyle w:val="Applicationdirecte"/>
              <w:spacing w:before="0" w:after="240"/>
              <w:jc w:val="center"/>
            </w:pPr>
            <w:r w:rsidRPr="00840684">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2F13F19" w14:textId="77777777" w:rsidR="00415872" w:rsidRPr="00B24EA4" w:rsidRDefault="00415872" w:rsidP="00155C96">
            <w:pPr>
              <w:pStyle w:val="TableMainHeading"/>
              <w:spacing w:before="0" w:after="240"/>
              <w:jc w:val="both"/>
              <w:rPr>
                <w:rFonts w:ascii="Times New Roman" w:hAnsi="Times New Roman"/>
                <w:b/>
                <w:sz w:val="24"/>
                <w:szCs w:val="24"/>
              </w:rPr>
            </w:pPr>
            <w:r w:rsidRPr="00B24EA4">
              <w:rPr>
                <w:rFonts w:ascii="Times New Roman" w:hAnsi="Times New Roman"/>
                <w:b/>
                <w:sz w:val="24"/>
                <w:szCs w:val="24"/>
              </w:rPr>
              <w:t xml:space="preserve">Costul de înlocuire (RC) și expunerea viitoare potențială (PFE) </w:t>
            </w:r>
          </w:p>
          <w:p w14:paraId="7C0E4F69" w14:textId="77777777"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szCs w:val="24"/>
              </w:rPr>
              <w:t>RC și PFE se calculează:</w:t>
            </w:r>
          </w:p>
          <w:p w14:paraId="4C096B3A" w14:textId="77777777"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szCs w:val="24"/>
              </w:rPr>
              <w:t xml:space="preserve">- în conformitate cu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secțiunea </w:t>
            </w:r>
            <w:r w:rsidRPr="00A82146">
              <w:rPr>
                <w:rFonts w:ascii="Times New Roman" w:hAnsi="Times New Roman"/>
                <w:sz w:val="24"/>
                <w:szCs w:val="24"/>
              </w:rPr>
              <w:t>5</w:t>
            </w:r>
            <w:r w:rsidRPr="00840684">
              <w:rPr>
                <w:rFonts w:ascii="Times New Roman" w:hAnsi="Times New Roman"/>
                <w:sz w:val="24"/>
                <w:szCs w:val="24"/>
              </w:rPr>
              <w:t xml:space="preserve"> articolul </w:t>
            </w:r>
            <w:r w:rsidRPr="00A82146">
              <w:rPr>
                <w:rFonts w:ascii="Times New Roman" w:hAnsi="Times New Roman"/>
                <w:sz w:val="24"/>
                <w:szCs w:val="24"/>
              </w:rPr>
              <w:t>282</w:t>
            </w:r>
            <w:r w:rsidRPr="00840684">
              <w:rPr>
                <w:rFonts w:ascii="Times New Roman" w:hAnsi="Times New Roman"/>
                <w:sz w:val="24"/>
                <w:szCs w:val="24"/>
              </w:rPr>
              <w:t xml:space="preserve"> alineatele (</w:t>
            </w:r>
            <w:r w:rsidRPr="00A82146">
              <w:rPr>
                <w:rFonts w:ascii="Times New Roman" w:hAnsi="Times New Roman"/>
                <w:sz w:val="24"/>
                <w:szCs w:val="24"/>
              </w:rPr>
              <w:t>3</w:t>
            </w:r>
            <w:r w:rsidRPr="00840684">
              <w:rPr>
                <w:rFonts w:ascii="Times New Roman" w:hAnsi="Times New Roman"/>
                <w:sz w:val="24"/>
                <w:szCs w:val="24"/>
              </w:rPr>
              <w:t>) și (</w:t>
            </w:r>
            <w:r w:rsidRPr="00A82146">
              <w:rPr>
                <w:rFonts w:ascii="Times New Roman" w:hAnsi="Times New Roman"/>
                <w:sz w:val="24"/>
                <w:szCs w:val="24"/>
              </w:rPr>
              <w:t>4</w:t>
            </w:r>
            <w:r w:rsidRPr="00840684">
              <w:rPr>
                <w:rFonts w:ascii="Times New Roman" w:hAnsi="Times New Roman"/>
                <w:sz w:val="24"/>
                <w:szCs w:val="24"/>
              </w:rPr>
              <w:t>) din CRR pentru metoda expunerii inițiale (rândul EU-</w:t>
            </w:r>
            <w:r w:rsidRPr="00A82146">
              <w:rPr>
                <w:rFonts w:ascii="Times New Roman" w:hAnsi="Times New Roman"/>
                <w:sz w:val="24"/>
                <w:szCs w:val="24"/>
              </w:rPr>
              <w:t>1</w:t>
            </w:r>
            <w:r w:rsidRPr="00840684">
              <w:rPr>
                <w:rFonts w:ascii="Times New Roman" w:hAnsi="Times New Roman"/>
                <w:sz w:val="24"/>
                <w:szCs w:val="24"/>
              </w:rPr>
              <w:t xml:space="preserve"> din prezentul model), </w:t>
            </w:r>
          </w:p>
          <w:p w14:paraId="20637932" w14:textId="77777777"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szCs w:val="24"/>
              </w:rPr>
              <w:t xml:space="preserve">- în conformitate cu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secțiunea </w:t>
            </w:r>
            <w:r w:rsidRPr="00A82146">
              <w:rPr>
                <w:rFonts w:ascii="Times New Roman" w:hAnsi="Times New Roman"/>
                <w:sz w:val="24"/>
                <w:szCs w:val="24"/>
              </w:rPr>
              <w:t>5</w:t>
            </w:r>
            <w:r w:rsidRPr="00840684">
              <w:rPr>
                <w:rFonts w:ascii="Times New Roman" w:hAnsi="Times New Roman"/>
                <w:sz w:val="24"/>
                <w:szCs w:val="24"/>
              </w:rPr>
              <w:t xml:space="preserve"> articolul </w:t>
            </w:r>
            <w:r w:rsidRPr="00A82146">
              <w:rPr>
                <w:rFonts w:ascii="Times New Roman" w:hAnsi="Times New Roman"/>
                <w:sz w:val="24"/>
                <w:szCs w:val="24"/>
              </w:rPr>
              <w:t>281</w:t>
            </w:r>
            <w:r w:rsidRPr="00840684">
              <w:rPr>
                <w:rFonts w:ascii="Times New Roman" w:hAnsi="Times New Roman"/>
                <w:sz w:val="24"/>
                <w:szCs w:val="24"/>
              </w:rPr>
              <w:t xml:space="preserve"> din CRR pentru SA-CCR simplificată (rândul EU-</w:t>
            </w:r>
            <w:r w:rsidRPr="00A82146">
              <w:rPr>
                <w:rFonts w:ascii="Times New Roman" w:hAnsi="Times New Roman"/>
                <w:sz w:val="24"/>
                <w:szCs w:val="24"/>
              </w:rPr>
              <w:t>2</w:t>
            </w:r>
            <w:r w:rsidRPr="00840684">
              <w:rPr>
                <w:rFonts w:ascii="Times New Roman" w:hAnsi="Times New Roman"/>
                <w:sz w:val="24"/>
                <w:szCs w:val="24"/>
              </w:rPr>
              <w:t xml:space="preserve"> din prezentul model),</w:t>
            </w:r>
          </w:p>
          <w:p w14:paraId="232D46F0" w14:textId="587E9271"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szCs w:val="24"/>
              </w:rPr>
              <w:t xml:space="preserve">- în conformitate cu partea a treia titlul II capitolul </w:t>
            </w:r>
            <w:r w:rsidRPr="00A82146">
              <w:rPr>
                <w:rFonts w:ascii="Times New Roman" w:hAnsi="Times New Roman"/>
                <w:sz w:val="24"/>
                <w:szCs w:val="24"/>
              </w:rPr>
              <w:t>6</w:t>
            </w:r>
            <w:r w:rsidRPr="00840684">
              <w:rPr>
                <w:rFonts w:ascii="Times New Roman" w:hAnsi="Times New Roman"/>
                <w:sz w:val="24"/>
                <w:szCs w:val="24"/>
              </w:rPr>
              <w:t xml:space="preserve"> secțiunile </w:t>
            </w:r>
            <w:r w:rsidRPr="00A82146">
              <w:rPr>
                <w:rFonts w:ascii="Times New Roman" w:hAnsi="Times New Roman"/>
                <w:sz w:val="24"/>
                <w:szCs w:val="24"/>
              </w:rPr>
              <w:t>4</w:t>
            </w:r>
            <w:r w:rsidRPr="00840684">
              <w:rPr>
                <w:rFonts w:ascii="Times New Roman" w:hAnsi="Times New Roman"/>
                <w:sz w:val="24"/>
                <w:szCs w:val="24"/>
              </w:rPr>
              <w:t xml:space="preserve"> și </w:t>
            </w:r>
            <w:r w:rsidRPr="00A82146">
              <w:rPr>
                <w:rFonts w:ascii="Times New Roman" w:hAnsi="Times New Roman"/>
                <w:sz w:val="24"/>
                <w:szCs w:val="24"/>
              </w:rPr>
              <w:t>5</w:t>
            </w:r>
            <w:r w:rsidRPr="00840684">
              <w:rPr>
                <w:rFonts w:ascii="Times New Roman" w:hAnsi="Times New Roman"/>
                <w:sz w:val="24"/>
                <w:szCs w:val="24"/>
              </w:rPr>
              <w:t xml:space="preserve"> articolele</w:t>
            </w:r>
            <w:r w:rsidR="009622F1">
              <w:rPr>
                <w:rFonts w:ascii="Times New Roman" w:hAnsi="Times New Roman"/>
                <w:sz w:val="24"/>
                <w:szCs w:val="24"/>
              </w:rPr>
              <w:t> </w:t>
            </w:r>
            <w:r w:rsidRPr="00A82146">
              <w:rPr>
                <w:rFonts w:ascii="Times New Roman" w:hAnsi="Times New Roman"/>
                <w:sz w:val="24"/>
                <w:szCs w:val="24"/>
              </w:rPr>
              <w:t>275</w:t>
            </w:r>
            <w:r w:rsidRPr="00840684">
              <w:rPr>
                <w:rFonts w:ascii="Times New Roman" w:hAnsi="Times New Roman"/>
                <w:sz w:val="24"/>
                <w:szCs w:val="24"/>
              </w:rPr>
              <w:t xml:space="preserve"> și </w:t>
            </w:r>
            <w:r w:rsidRPr="00A82146">
              <w:rPr>
                <w:rFonts w:ascii="Times New Roman" w:hAnsi="Times New Roman"/>
                <w:sz w:val="24"/>
                <w:szCs w:val="24"/>
              </w:rPr>
              <w:t>278</w:t>
            </w:r>
            <w:r w:rsidRPr="00840684">
              <w:rPr>
                <w:rFonts w:ascii="Times New Roman" w:hAnsi="Times New Roman"/>
                <w:sz w:val="24"/>
                <w:szCs w:val="24"/>
              </w:rPr>
              <w:t xml:space="preserve"> din CRR pentru SA-CCR (rândul </w:t>
            </w:r>
            <w:r w:rsidRPr="00A82146">
              <w:rPr>
                <w:rFonts w:ascii="Times New Roman" w:hAnsi="Times New Roman"/>
                <w:sz w:val="24"/>
                <w:szCs w:val="24"/>
              </w:rPr>
              <w:t>1</w:t>
            </w:r>
            <w:r w:rsidRPr="00840684">
              <w:rPr>
                <w:rFonts w:ascii="Times New Roman" w:hAnsi="Times New Roman"/>
                <w:sz w:val="24"/>
                <w:szCs w:val="24"/>
              </w:rPr>
              <w:t xml:space="preserve"> din prezentul model)</w:t>
            </w:r>
          </w:p>
          <w:p w14:paraId="1B071B83" w14:textId="77777777" w:rsidR="00415872" w:rsidRPr="00840684" w:rsidRDefault="00415872" w:rsidP="00155C96">
            <w:pPr>
              <w:spacing w:after="240"/>
            </w:pPr>
            <w:r w:rsidRPr="00840684">
              <w:rPr>
                <w:rFonts w:ascii="Times New Roman" w:hAnsi="Times New Roman"/>
                <w:sz w:val="24"/>
              </w:rPr>
              <w:t>Instituțiile publică suma costurilor de înlocuire pentru toate seturile de compensare pe rândurile corespunzătoare.</w:t>
            </w:r>
          </w:p>
        </w:tc>
      </w:tr>
      <w:tr w:rsidR="00415872" w:rsidRPr="00840684" w14:paraId="7C162BC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E62432" w14:textId="77777777" w:rsidR="00415872" w:rsidRPr="00840684" w:rsidRDefault="00415872" w:rsidP="00D61ADC">
            <w:pPr>
              <w:pStyle w:val="Applicationdirecte"/>
              <w:keepNext/>
              <w:spacing w:before="0" w:after="240"/>
              <w:jc w:val="center"/>
            </w:pPr>
            <w:r w:rsidRPr="00840684">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076EB4" w14:textId="77777777" w:rsidR="00415872" w:rsidRPr="00B24EA4" w:rsidRDefault="00415872" w:rsidP="00155C96">
            <w:pPr>
              <w:pStyle w:val="Default"/>
              <w:spacing w:after="240"/>
              <w:jc w:val="both"/>
              <w:rPr>
                <w:rFonts w:ascii="Times New Roman" w:hAnsi="Times New Roman" w:cs="Times New Roman"/>
                <w:b/>
              </w:rPr>
            </w:pPr>
            <w:r w:rsidRPr="00B24EA4">
              <w:rPr>
                <w:rFonts w:ascii="Times New Roman" w:hAnsi="Times New Roman"/>
                <w:b/>
              </w:rPr>
              <w:t>Expunerea pozitivă așteptată efectivă (EEPE)</w:t>
            </w:r>
          </w:p>
          <w:p w14:paraId="622EAF61" w14:textId="5616FF1C" w:rsidR="00415872" w:rsidRPr="00840684" w:rsidRDefault="00415872" w:rsidP="00155C96">
            <w:pPr>
              <w:pStyle w:val="Default"/>
              <w:spacing w:after="240"/>
              <w:jc w:val="both"/>
              <w:rPr>
                <w:rFonts w:ascii="Times New Roman" w:hAnsi="Times New Roman" w:cs="Times New Roman"/>
              </w:rPr>
            </w:pPr>
            <w:r w:rsidRPr="00840684">
              <w:rPr>
                <w:rFonts w:ascii="Times New Roman" w:hAnsi="Times New Roman"/>
              </w:rPr>
              <w:t xml:space="preserve">EEPE pentru fiecare set de compensare este definită la articolul </w:t>
            </w:r>
            <w:r w:rsidRPr="00A82146">
              <w:rPr>
                <w:rFonts w:ascii="Times New Roman" w:hAnsi="Times New Roman"/>
              </w:rPr>
              <w:t>272</w:t>
            </w:r>
            <w:r w:rsidRPr="00840684">
              <w:rPr>
                <w:rFonts w:ascii="Times New Roman" w:hAnsi="Times New Roman"/>
              </w:rPr>
              <w:t xml:space="preserve"> punctul</w:t>
            </w:r>
            <w:r w:rsidR="009622F1">
              <w:rPr>
                <w:rFonts w:ascii="Times New Roman" w:hAnsi="Times New Roman"/>
              </w:rPr>
              <w:t> </w:t>
            </w:r>
            <w:r w:rsidRPr="00A82146">
              <w:rPr>
                <w:rFonts w:ascii="Times New Roman" w:hAnsi="Times New Roman"/>
              </w:rPr>
              <w:t>22</w:t>
            </w:r>
            <w:r w:rsidRPr="00840684">
              <w:rPr>
                <w:rFonts w:ascii="Times New Roman" w:hAnsi="Times New Roman"/>
              </w:rPr>
              <w:t xml:space="preserve"> din CRR și se calculează în conformitate cu articolul </w:t>
            </w:r>
            <w:r w:rsidRPr="00A82146">
              <w:rPr>
                <w:rFonts w:ascii="Times New Roman" w:hAnsi="Times New Roman"/>
              </w:rPr>
              <w:t>284</w:t>
            </w:r>
            <w:r w:rsidRPr="00840684">
              <w:rPr>
                <w:rFonts w:ascii="Times New Roman" w:hAnsi="Times New Roman"/>
              </w:rPr>
              <w:t xml:space="preserve"> alineatul (</w:t>
            </w:r>
            <w:r w:rsidRPr="00A82146">
              <w:rPr>
                <w:rFonts w:ascii="Times New Roman" w:hAnsi="Times New Roman"/>
              </w:rPr>
              <w:t>6</w:t>
            </w:r>
            <w:r w:rsidRPr="00840684">
              <w:rPr>
                <w:rFonts w:ascii="Times New Roman" w:hAnsi="Times New Roman"/>
              </w:rPr>
              <w:t>) din CRR.</w:t>
            </w:r>
          </w:p>
          <w:p w14:paraId="340AFAB9" w14:textId="77777777" w:rsidR="00415872" w:rsidRPr="00840684" w:rsidRDefault="00415872" w:rsidP="00155C96">
            <w:pPr>
              <w:pStyle w:val="Default"/>
              <w:spacing w:after="240"/>
              <w:jc w:val="both"/>
              <w:rPr>
                <w:rFonts w:ascii="Times New Roman" w:hAnsi="Times New Roman" w:cs="Times New Roman"/>
              </w:rPr>
            </w:pPr>
            <w:r w:rsidRPr="00840684">
              <w:rPr>
                <w:rFonts w:ascii="Times New Roman" w:hAnsi="Times New Roman"/>
              </w:rPr>
              <w:t xml:space="preserve">Se prezintă aici EEPE aplicată pentru determinarea cerințelor de fonduri proprii în conformitate cu articolul </w:t>
            </w:r>
            <w:r w:rsidRPr="00A82146">
              <w:rPr>
                <w:rFonts w:ascii="Times New Roman" w:hAnsi="Times New Roman"/>
              </w:rPr>
              <w:t>284</w:t>
            </w:r>
            <w:r w:rsidRPr="00840684">
              <w:rPr>
                <w:rFonts w:ascii="Times New Roman" w:hAnsi="Times New Roman"/>
              </w:rPr>
              <w:t xml:space="preserve"> alineatul (</w:t>
            </w:r>
            <w:r w:rsidRPr="00A82146">
              <w:rPr>
                <w:rFonts w:ascii="Times New Roman" w:hAnsi="Times New Roman"/>
              </w:rPr>
              <w:t>3</w:t>
            </w:r>
            <w:r w:rsidRPr="00840684">
              <w:rPr>
                <w:rFonts w:ascii="Times New Roman" w:hAnsi="Times New Roman"/>
              </w:rPr>
              <w:t>) din CRR, și anume fie EEPE calculată utilizând date de piață curente, fie EEPE calculată utilizând o calibrare la condiții de criză, alegând metoda care duce la o cerință de fonduri proprii mai ridicată.</w:t>
            </w:r>
          </w:p>
          <w:p w14:paraId="244166EC" w14:textId="77777777" w:rsidR="00415872" w:rsidRPr="00B24EA4" w:rsidRDefault="00415872" w:rsidP="00155C96">
            <w:pPr>
              <w:pStyle w:val="Default"/>
              <w:spacing w:after="240"/>
              <w:jc w:val="both"/>
              <w:rPr>
                <w:rFonts w:ascii="Times New Roman" w:hAnsi="Times New Roman" w:cs="Times New Roman"/>
                <w:b/>
              </w:rPr>
            </w:pPr>
            <w:r w:rsidRPr="00840684">
              <w:rPr>
                <w:rFonts w:ascii="Times New Roman" w:hAnsi="Times New Roman"/>
              </w:rPr>
              <w:t xml:space="preserve">Instituțiile precizează în comentariul explicativ care însoțește prezentul model ce EEPE a fost introdusă. </w:t>
            </w:r>
          </w:p>
        </w:tc>
      </w:tr>
      <w:tr w:rsidR="00415872" w:rsidRPr="00840684" w14:paraId="617174B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99B168F" w14:textId="77777777" w:rsidR="00415872" w:rsidRPr="00840684" w:rsidRDefault="00415872" w:rsidP="005F3D92">
            <w:pPr>
              <w:pStyle w:val="Applicationdirecte"/>
              <w:spacing w:before="0" w:after="240"/>
              <w:jc w:val="center"/>
            </w:pPr>
            <w:r w:rsidRPr="00840684">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BD6A0E" w14:textId="77777777" w:rsidR="00415872" w:rsidRPr="00B24EA4" w:rsidRDefault="00415872" w:rsidP="00155C96">
            <w:pPr>
              <w:pStyle w:val="Default"/>
              <w:spacing w:after="240"/>
              <w:jc w:val="both"/>
              <w:rPr>
                <w:rFonts w:ascii="Times New Roman" w:hAnsi="Times New Roman" w:cs="Times New Roman"/>
                <w:b/>
              </w:rPr>
            </w:pPr>
            <w:r w:rsidRPr="00B24EA4">
              <w:rPr>
                <w:rFonts w:ascii="Times New Roman" w:hAnsi="Times New Roman"/>
                <w:b/>
              </w:rPr>
              <w:t>Alfa utilizat pentru calcularea valorii expunerii reglementate</w:t>
            </w:r>
          </w:p>
          <w:p w14:paraId="769A6988" w14:textId="77777777" w:rsidR="00415872" w:rsidRPr="00840684" w:rsidRDefault="00415872" w:rsidP="00155C96">
            <w:pPr>
              <w:pStyle w:val="Default"/>
              <w:spacing w:after="240"/>
              <w:jc w:val="both"/>
              <w:rPr>
                <w:rFonts w:ascii="Times New Roman" w:hAnsi="Times New Roman" w:cs="Times New Roman"/>
              </w:rPr>
            </w:pPr>
            <w:r w:rsidRPr="00840684">
              <w:rPr>
                <w:rFonts w:ascii="Times New Roman" w:hAnsi="Times New Roman"/>
              </w:rPr>
              <w:t xml:space="preserve">Valoarea lui α este stabilită la </w:t>
            </w:r>
            <w:r w:rsidRPr="00A82146">
              <w:rPr>
                <w:rFonts w:ascii="Times New Roman" w:hAnsi="Times New Roman"/>
              </w:rPr>
              <w:t>1</w:t>
            </w:r>
            <w:r w:rsidRPr="00840684">
              <w:rPr>
                <w:rFonts w:ascii="Times New Roman" w:hAnsi="Times New Roman"/>
              </w:rPr>
              <w:t>,</w:t>
            </w:r>
            <w:r w:rsidRPr="00A82146">
              <w:rPr>
                <w:rFonts w:ascii="Times New Roman" w:hAnsi="Times New Roman"/>
              </w:rPr>
              <w:t>4</w:t>
            </w:r>
            <w:r w:rsidRPr="00840684">
              <w:rPr>
                <w:rFonts w:ascii="Times New Roman" w:hAnsi="Times New Roman"/>
              </w:rPr>
              <w:t xml:space="preserve"> pe rândurile EU-</w:t>
            </w:r>
            <w:r w:rsidRPr="00A82146">
              <w:rPr>
                <w:rFonts w:ascii="Times New Roman" w:hAnsi="Times New Roman"/>
              </w:rPr>
              <w:t>1</w:t>
            </w:r>
            <w:r w:rsidRPr="00840684">
              <w:rPr>
                <w:rFonts w:ascii="Times New Roman" w:hAnsi="Times New Roman"/>
              </w:rPr>
              <w:t>, EU-</w:t>
            </w:r>
            <w:r w:rsidRPr="00A82146">
              <w:rPr>
                <w:rFonts w:ascii="Times New Roman" w:hAnsi="Times New Roman"/>
              </w:rPr>
              <w:t>2</w:t>
            </w:r>
            <w:r w:rsidRPr="00840684">
              <w:rPr>
                <w:rFonts w:ascii="Times New Roman" w:hAnsi="Times New Roman"/>
              </w:rPr>
              <w:t xml:space="preserve"> și </w:t>
            </w:r>
            <w:r w:rsidRPr="00A82146">
              <w:rPr>
                <w:rFonts w:ascii="Times New Roman" w:hAnsi="Times New Roman"/>
              </w:rPr>
              <w:t>1</w:t>
            </w:r>
            <w:r w:rsidRPr="00840684">
              <w:rPr>
                <w:rFonts w:ascii="Times New Roman" w:hAnsi="Times New Roman"/>
              </w:rPr>
              <w:t xml:space="preserve"> din prezentul model, în conformitate cu articolul </w:t>
            </w:r>
            <w:r w:rsidRPr="00A82146">
              <w:rPr>
                <w:rFonts w:ascii="Times New Roman" w:hAnsi="Times New Roman"/>
              </w:rPr>
              <w:t>282</w:t>
            </w:r>
            <w:r w:rsidRPr="00840684">
              <w:rPr>
                <w:rFonts w:ascii="Times New Roman" w:hAnsi="Times New Roman"/>
              </w:rPr>
              <w:t xml:space="preserve"> alineatul (</w:t>
            </w:r>
            <w:r w:rsidRPr="00A82146">
              <w:rPr>
                <w:rFonts w:ascii="Times New Roman" w:hAnsi="Times New Roman"/>
              </w:rPr>
              <w:t>2</w:t>
            </w:r>
            <w:r w:rsidRPr="00840684">
              <w:rPr>
                <w:rFonts w:ascii="Times New Roman" w:hAnsi="Times New Roman"/>
              </w:rPr>
              <w:t xml:space="preserve">), articolul </w:t>
            </w:r>
            <w:r w:rsidRPr="00A82146">
              <w:rPr>
                <w:rFonts w:ascii="Times New Roman" w:hAnsi="Times New Roman"/>
              </w:rPr>
              <w:t>281</w:t>
            </w:r>
            <w:r w:rsidRPr="00840684">
              <w:rPr>
                <w:rFonts w:ascii="Times New Roman" w:hAnsi="Times New Roman"/>
              </w:rPr>
              <w:t xml:space="preserve"> alineatul (</w:t>
            </w:r>
            <w:r w:rsidRPr="00A82146">
              <w:rPr>
                <w:rFonts w:ascii="Times New Roman" w:hAnsi="Times New Roman"/>
              </w:rPr>
              <w:t>1</w:t>
            </w:r>
            <w:r w:rsidRPr="00840684">
              <w:rPr>
                <w:rFonts w:ascii="Times New Roman" w:hAnsi="Times New Roman"/>
              </w:rPr>
              <w:t xml:space="preserve">) și articolul </w:t>
            </w:r>
            <w:r w:rsidRPr="00A82146">
              <w:rPr>
                <w:rFonts w:ascii="Times New Roman" w:hAnsi="Times New Roman"/>
              </w:rPr>
              <w:t>274</w:t>
            </w:r>
            <w:r w:rsidRPr="00840684">
              <w:rPr>
                <w:rFonts w:ascii="Times New Roman" w:hAnsi="Times New Roman"/>
              </w:rPr>
              <w:t xml:space="preserve"> alineatul (</w:t>
            </w:r>
            <w:r w:rsidRPr="00A82146">
              <w:rPr>
                <w:rFonts w:ascii="Times New Roman" w:hAnsi="Times New Roman"/>
              </w:rPr>
              <w:t>2</w:t>
            </w:r>
            <w:r w:rsidRPr="00840684">
              <w:rPr>
                <w:rFonts w:ascii="Times New Roman" w:hAnsi="Times New Roman"/>
              </w:rPr>
              <w:t>) din CRR</w:t>
            </w:r>
          </w:p>
          <w:p w14:paraId="1CCF8D6E" w14:textId="2860F6C7" w:rsidR="00415872" w:rsidRPr="00B24EA4" w:rsidRDefault="00415872" w:rsidP="009622F1">
            <w:pPr>
              <w:pStyle w:val="Default"/>
              <w:spacing w:after="240"/>
              <w:jc w:val="both"/>
              <w:rPr>
                <w:rFonts w:ascii="Times New Roman" w:hAnsi="Times New Roman" w:cs="Times New Roman"/>
                <w:b/>
              </w:rPr>
            </w:pPr>
            <w:r w:rsidRPr="00840684">
              <w:rPr>
                <w:rFonts w:ascii="Times New Roman" w:hAnsi="Times New Roman"/>
              </w:rPr>
              <w:t xml:space="preserve">În scopul MMI, valoarea lui α poate fi valoarea implicită de </w:t>
            </w:r>
            <w:r w:rsidRPr="00A82146">
              <w:rPr>
                <w:rFonts w:ascii="Times New Roman" w:hAnsi="Times New Roman"/>
              </w:rPr>
              <w:t>1</w:t>
            </w:r>
            <w:r w:rsidRPr="00840684">
              <w:rPr>
                <w:rFonts w:ascii="Times New Roman" w:hAnsi="Times New Roman"/>
              </w:rPr>
              <w:t>,</w:t>
            </w:r>
            <w:r w:rsidRPr="00A82146">
              <w:rPr>
                <w:rFonts w:ascii="Times New Roman" w:hAnsi="Times New Roman"/>
              </w:rPr>
              <w:t>4</w:t>
            </w:r>
            <w:r w:rsidRPr="00840684">
              <w:rPr>
                <w:rFonts w:ascii="Times New Roman" w:hAnsi="Times New Roman"/>
              </w:rPr>
              <w:t xml:space="preserve"> sau o valoare diferită atunci când autoritățile competente impun o valoare mai mare pentru α în conformitate cu articolul </w:t>
            </w:r>
            <w:r w:rsidRPr="00A82146">
              <w:rPr>
                <w:rFonts w:ascii="Times New Roman" w:hAnsi="Times New Roman"/>
              </w:rPr>
              <w:t>284</w:t>
            </w:r>
            <w:r w:rsidRPr="00840684">
              <w:rPr>
                <w:rFonts w:ascii="Times New Roman" w:hAnsi="Times New Roman"/>
              </w:rPr>
              <w:t xml:space="preserve"> alineatul (</w:t>
            </w:r>
            <w:r w:rsidRPr="00A82146">
              <w:rPr>
                <w:rFonts w:ascii="Times New Roman" w:hAnsi="Times New Roman"/>
              </w:rPr>
              <w:t>4</w:t>
            </w:r>
            <w:r w:rsidRPr="00840684">
              <w:rPr>
                <w:rFonts w:ascii="Times New Roman" w:hAnsi="Times New Roman"/>
              </w:rPr>
              <w:t>) din CRR sau autorizează instituțiile să utilizeze propriile estimări în conformitate cu partea a treia titlul</w:t>
            </w:r>
            <w:r w:rsidR="009622F1">
              <w:rPr>
                <w:rFonts w:ascii="Times New Roman" w:hAnsi="Times New Roman"/>
              </w:rPr>
              <w:t> </w:t>
            </w:r>
            <w:r w:rsidRPr="00840684">
              <w:rPr>
                <w:rFonts w:ascii="Times New Roman" w:hAnsi="Times New Roman"/>
              </w:rPr>
              <w:t xml:space="preserve">II capitolul </w:t>
            </w:r>
            <w:r w:rsidRPr="00A82146">
              <w:rPr>
                <w:rFonts w:ascii="Times New Roman" w:hAnsi="Times New Roman"/>
              </w:rPr>
              <w:t>6</w:t>
            </w:r>
            <w:r w:rsidRPr="00840684">
              <w:rPr>
                <w:rFonts w:ascii="Times New Roman" w:hAnsi="Times New Roman"/>
              </w:rPr>
              <w:t xml:space="preserve"> secțiunea </w:t>
            </w:r>
            <w:r w:rsidRPr="00A82146">
              <w:rPr>
                <w:rFonts w:ascii="Times New Roman" w:hAnsi="Times New Roman"/>
              </w:rPr>
              <w:t>6</w:t>
            </w:r>
            <w:r w:rsidRPr="00840684">
              <w:rPr>
                <w:rFonts w:ascii="Times New Roman" w:hAnsi="Times New Roman"/>
              </w:rPr>
              <w:t xml:space="preserve"> articolul </w:t>
            </w:r>
            <w:r w:rsidRPr="00A82146">
              <w:rPr>
                <w:rFonts w:ascii="Times New Roman" w:hAnsi="Times New Roman"/>
              </w:rPr>
              <w:t>284</w:t>
            </w:r>
            <w:r w:rsidRPr="00840684">
              <w:rPr>
                <w:rFonts w:ascii="Times New Roman" w:hAnsi="Times New Roman"/>
              </w:rPr>
              <w:t xml:space="preserve"> alineatul (</w:t>
            </w:r>
            <w:r w:rsidRPr="00A82146">
              <w:rPr>
                <w:rFonts w:ascii="Times New Roman" w:hAnsi="Times New Roman"/>
              </w:rPr>
              <w:t>9</w:t>
            </w:r>
            <w:r w:rsidRPr="00840684">
              <w:rPr>
                <w:rFonts w:ascii="Times New Roman" w:hAnsi="Times New Roman"/>
              </w:rPr>
              <w:t>) din CRR.</w:t>
            </w:r>
          </w:p>
        </w:tc>
      </w:tr>
      <w:tr w:rsidR="00415872" w:rsidRPr="00840684" w14:paraId="521FD1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97CD26" w14:textId="77777777" w:rsidR="00415872" w:rsidRPr="00840684" w:rsidRDefault="00415872" w:rsidP="00155C96">
            <w:pPr>
              <w:pStyle w:val="Applicationdirecte"/>
              <w:spacing w:before="0" w:after="240"/>
              <w:jc w:val="center"/>
            </w:pPr>
            <w:r w:rsidRPr="00840684">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A612E1"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Valoarea expunerii înainte de aplicarea tehnicilor CRM</w:t>
            </w:r>
          </w:p>
          <w:p w14:paraId="482F270B" w14:textId="77777777"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szCs w:val="24"/>
              </w:rPr>
              <w:t xml:space="preserve">Valoarea expunerii înainte de aplicarea tehnicilor CRM pentru expunerile supuse riscului de credit al contrapărții se calculează în conformitate cu metodele prevăzute în partea a treia titlul II capitolele </w:t>
            </w:r>
            <w:r w:rsidRPr="00A82146">
              <w:rPr>
                <w:rFonts w:ascii="Times New Roman" w:hAnsi="Times New Roman"/>
                <w:sz w:val="24"/>
                <w:szCs w:val="24"/>
              </w:rPr>
              <w:t>4</w:t>
            </w:r>
            <w:r w:rsidRPr="00840684">
              <w:rPr>
                <w:rFonts w:ascii="Times New Roman" w:hAnsi="Times New Roman"/>
                <w:sz w:val="24"/>
                <w:szCs w:val="24"/>
              </w:rPr>
              <w:t xml:space="preserve"> și </w:t>
            </w:r>
            <w:r w:rsidRPr="00A82146">
              <w:rPr>
                <w:rFonts w:ascii="Times New Roman" w:hAnsi="Times New Roman"/>
                <w:sz w:val="24"/>
                <w:szCs w:val="24"/>
              </w:rPr>
              <w:t>6</w:t>
            </w:r>
            <w:r w:rsidRPr="00840684">
              <w:rPr>
                <w:rFonts w:ascii="Times New Roman" w:hAnsi="Times New Roman"/>
                <w:sz w:val="24"/>
                <w:szCs w:val="24"/>
              </w:rPr>
              <w:t xml:space="preserve"> din CRR, ținând seama de efectul compensării, dar fără a ține seama de nicio altă tehnică de diminuare a riscului de credit (de exemplu, garanțiile reale corespunzătoare marjei).</w:t>
            </w:r>
          </w:p>
          <w:p w14:paraId="53F99AA6" w14:textId="77777777"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szCs w:val="24"/>
              </w:rPr>
              <w:t xml:space="preserve">În cazul SFT-urilor, segmentul care este un titlu de valoare nu trebuie luat în considerare la determinarea valorii expunerii înainte aplicarea tehnicilor CRM atunci când se primesc garanții reale, acesta nereducând astfel valoarea expunerii. În schimb, segmentul SFT care este un titlu de valoare se ia în considerare la determinarea valorii expunerii înainte de aplicarea tehnicilor CRM în modul obișnuit atunci când sunt furnizate garanții reale. </w:t>
            </w:r>
          </w:p>
          <w:p w14:paraId="29AEC15A" w14:textId="77777777"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szCs w:val="24"/>
              </w:rPr>
              <w:t>Mai mult decât atât, operațiunile garantate cu garanții reale trebuie să fie tratate ca negarantate, adică nu se aplică niciun efect de marjă.</w:t>
            </w:r>
          </w:p>
          <w:p w14:paraId="303C5484"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Pentru tranzacțiile în care a fost identificat un risc specific de corelare defavorabilă, valoarea expunerii înainte de aplicarea tehnicilor CRM trebuie determinată în conformitate cu articolul </w:t>
            </w:r>
            <w:r w:rsidRPr="00A82146">
              <w:rPr>
                <w:rFonts w:ascii="Times New Roman" w:hAnsi="Times New Roman"/>
                <w:sz w:val="24"/>
              </w:rPr>
              <w:t>291</w:t>
            </w:r>
            <w:r w:rsidRPr="00840684">
              <w:rPr>
                <w:rFonts w:ascii="Times New Roman" w:hAnsi="Times New Roman"/>
                <w:sz w:val="24"/>
              </w:rPr>
              <w:t xml:space="preserve"> din CRR.</w:t>
            </w:r>
          </w:p>
          <w:p w14:paraId="158315FC" w14:textId="7A82D89B"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lastRenderedPageBreak/>
              <w:t xml:space="preserve">Valoarea expunerii înainte de aplicarea tehnicilor CRM nu ia în considerare deducerea pierderii CVA suportate în conformitate cu articolul </w:t>
            </w:r>
            <w:r w:rsidRPr="00A82146">
              <w:rPr>
                <w:rFonts w:ascii="Times New Roman" w:hAnsi="Times New Roman"/>
                <w:sz w:val="24"/>
              </w:rPr>
              <w:t>273</w:t>
            </w:r>
            <w:r w:rsidRPr="00840684">
              <w:rPr>
                <w:rFonts w:ascii="Times New Roman" w:hAnsi="Times New Roman"/>
                <w:sz w:val="24"/>
              </w:rPr>
              <w:t xml:space="preserve"> alineatul</w:t>
            </w:r>
            <w:r w:rsidR="009622F1">
              <w:rPr>
                <w:rFonts w:ascii="Times New Roman" w:hAnsi="Times New Roman"/>
                <w:sz w:val="24"/>
              </w:rPr>
              <w:t> </w:t>
            </w:r>
            <w:r w:rsidRPr="00840684">
              <w:rPr>
                <w:rFonts w:ascii="Times New Roman" w:hAnsi="Times New Roman"/>
                <w:sz w:val="24"/>
              </w:rPr>
              <w:t>(</w:t>
            </w:r>
            <w:r w:rsidRPr="00A82146">
              <w:rPr>
                <w:rFonts w:ascii="Times New Roman" w:hAnsi="Times New Roman"/>
                <w:sz w:val="24"/>
              </w:rPr>
              <w:t>6</w:t>
            </w:r>
            <w:r w:rsidRPr="00840684">
              <w:rPr>
                <w:rFonts w:ascii="Times New Roman" w:hAnsi="Times New Roman"/>
                <w:sz w:val="24"/>
              </w:rPr>
              <w:t>) din CRR.</w:t>
            </w:r>
          </w:p>
          <w:p w14:paraId="60EF29B4" w14:textId="77777777" w:rsidR="00415872" w:rsidRPr="00840684" w:rsidRDefault="00415872" w:rsidP="00155C96">
            <w:pPr>
              <w:spacing w:after="240"/>
              <w:rPr>
                <w:rFonts w:ascii="Times New Roman" w:hAnsi="Times New Roman" w:cs="Times New Roman"/>
                <w:sz w:val="24"/>
              </w:rPr>
            </w:pPr>
            <w:r w:rsidRPr="00840684">
              <w:rPr>
                <w:rFonts w:ascii="Times New Roman" w:hAnsi="Times New Roman"/>
                <w:sz w:val="24"/>
              </w:rPr>
              <w:t>Instituția publică suma tuturor valorilor expunerilor înainte de aplicarea tehnicilor CRM pe rândul corespunzător.</w:t>
            </w:r>
          </w:p>
        </w:tc>
      </w:tr>
      <w:tr w:rsidR="00415872" w:rsidRPr="00840684" w14:paraId="2A67C8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AE75C8" w14:textId="77777777" w:rsidR="00415872" w:rsidRPr="00840684" w:rsidRDefault="00415872" w:rsidP="005F3D92">
            <w:pPr>
              <w:pStyle w:val="Applicationdirecte"/>
              <w:spacing w:before="0" w:after="240"/>
              <w:jc w:val="center"/>
            </w:pPr>
            <w:r w:rsidRPr="00840684">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E95392"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Valoarea expunerii (după aplicarea tehnicilor CRM)</w:t>
            </w:r>
          </w:p>
          <w:p w14:paraId="2637E0AE" w14:textId="6681F523"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szCs w:val="24"/>
              </w:rPr>
              <w:t xml:space="preserve">Valoarea expunerii după aplicarea tehnicilor CRM pentru expunerile supuse riscului de credit al contrapărții se calculează în conformitate cu metodele prevăzute în partea a treia titlul II capitolele </w:t>
            </w:r>
            <w:r w:rsidRPr="00A82146">
              <w:rPr>
                <w:rFonts w:ascii="Times New Roman" w:hAnsi="Times New Roman"/>
                <w:sz w:val="24"/>
                <w:szCs w:val="24"/>
              </w:rPr>
              <w:t>4</w:t>
            </w:r>
            <w:r w:rsidRPr="00840684">
              <w:rPr>
                <w:rFonts w:ascii="Times New Roman" w:hAnsi="Times New Roman"/>
                <w:sz w:val="24"/>
                <w:szCs w:val="24"/>
              </w:rPr>
              <w:t xml:space="preserve"> și </w:t>
            </w:r>
            <w:r w:rsidRPr="00A82146">
              <w:rPr>
                <w:rFonts w:ascii="Times New Roman" w:hAnsi="Times New Roman"/>
                <w:sz w:val="24"/>
                <w:szCs w:val="24"/>
              </w:rPr>
              <w:t>6</w:t>
            </w:r>
            <w:r w:rsidRPr="00840684">
              <w:rPr>
                <w:rFonts w:ascii="Times New Roman" w:hAnsi="Times New Roman"/>
                <w:sz w:val="24"/>
                <w:szCs w:val="24"/>
              </w:rPr>
              <w:t xml:space="preserve"> din CRR, după aplicarea tehnicilor CRM aplicabile în conformitate cu partea a treia titlul II capitolele</w:t>
            </w:r>
            <w:r w:rsidR="009622F1">
              <w:rPr>
                <w:rFonts w:ascii="Times New Roman" w:hAnsi="Times New Roman"/>
                <w:sz w:val="24"/>
                <w:szCs w:val="24"/>
              </w:rPr>
              <w:t> </w:t>
            </w:r>
            <w:r w:rsidRPr="00A82146">
              <w:rPr>
                <w:rFonts w:ascii="Times New Roman" w:hAnsi="Times New Roman"/>
                <w:sz w:val="24"/>
                <w:szCs w:val="24"/>
              </w:rPr>
              <w:t>4</w:t>
            </w:r>
            <w:r w:rsidRPr="00840684">
              <w:rPr>
                <w:rFonts w:ascii="Times New Roman" w:hAnsi="Times New Roman"/>
                <w:sz w:val="24"/>
                <w:szCs w:val="24"/>
              </w:rPr>
              <w:t xml:space="preserve"> și </w:t>
            </w:r>
            <w:r w:rsidRPr="00A82146">
              <w:rPr>
                <w:rFonts w:ascii="Times New Roman" w:hAnsi="Times New Roman"/>
                <w:sz w:val="24"/>
                <w:szCs w:val="24"/>
              </w:rPr>
              <w:t>6</w:t>
            </w:r>
            <w:r w:rsidRPr="00840684">
              <w:rPr>
                <w:rFonts w:ascii="Times New Roman" w:hAnsi="Times New Roman"/>
                <w:sz w:val="24"/>
                <w:szCs w:val="24"/>
              </w:rPr>
              <w:t xml:space="preserve"> din CRR</w:t>
            </w:r>
          </w:p>
          <w:p w14:paraId="48B3487B"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Pentru tranzacțiile în care a fost identificat un risc specific de corelare defavorabilă, valoarea expunerii se determină în conformitate cu articolul </w:t>
            </w:r>
            <w:r w:rsidRPr="00A82146">
              <w:rPr>
                <w:rFonts w:ascii="Times New Roman" w:hAnsi="Times New Roman"/>
                <w:sz w:val="24"/>
              </w:rPr>
              <w:t>291</w:t>
            </w:r>
            <w:r w:rsidRPr="00840684">
              <w:rPr>
                <w:rFonts w:ascii="Times New Roman" w:hAnsi="Times New Roman"/>
                <w:sz w:val="24"/>
              </w:rPr>
              <w:t xml:space="preserve"> din CRR.</w:t>
            </w:r>
          </w:p>
          <w:p w14:paraId="20F0654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În conformitate cu articolul </w:t>
            </w:r>
            <w:r w:rsidRPr="00A82146">
              <w:rPr>
                <w:rFonts w:ascii="Times New Roman" w:hAnsi="Times New Roman"/>
                <w:sz w:val="24"/>
              </w:rPr>
              <w:t>273</w:t>
            </w:r>
            <w:r w:rsidRPr="00840684">
              <w:rPr>
                <w:rFonts w:ascii="Times New Roman" w:hAnsi="Times New Roman"/>
                <w:sz w:val="24"/>
              </w:rPr>
              <w:t xml:space="preserve"> alineatul (</w:t>
            </w:r>
            <w:r w:rsidRPr="00A82146">
              <w:rPr>
                <w:rFonts w:ascii="Times New Roman" w:hAnsi="Times New Roman"/>
                <w:sz w:val="24"/>
              </w:rPr>
              <w:t>6</w:t>
            </w:r>
            <w:r w:rsidRPr="00840684">
              <w:rPr>
                <w:rFonts w:ascii="Times New Roman" w:hAnsi="Times New Roman"/>
                <w:sz w:val="24"/>
              </w:rPr>
              <w:t>) din CRR, pierderea CVA suportată nu se deduce din valoarea expunerii după aplicarea tehnicilor CRM.</w:t>
            </w:r>
          </w:p>
          <w:p w14:paraId="416A69C0" w14:textId="77777777" w:rsidR="00415872" w:rsidRPr="00840684" w:rsidRDefault="00415872" w:rsidP="00155C96">
            <w:pPr>
              <w:spacing w:after="240"/>
              <w:rPr>
                <w:rFonts w:ascii="Times New Roman" w:hAnsi="Times New Roman" w:cs="Times New Roman"/>
                <w:sz w:val="24"/>
              </w:rPr>
            </w:pPr>
            <w:r w:rsidRPr="00840684">
              <w:rPr>
                <w:rFonts w:ascii="Times New Roman" w:hAnsi="Times New Roman"/>
                <w:sz w:val="24"/>
              </w:rPr>
              <w:t>Instituția publică suma tuturor valorilor expunerilor după aplicarea tehnicilor CRM pe rândul corespunzător.</w:t>
            </w:r>
          </w:p>
        </w:tc>
      </w:tr>
      <w:tr w:rsidR="00415872" w:rsidRPr="00840684" w14:paraId="13CD06D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831FCD" w14:textId="77777777" w:rsidR="00415872" w:rsidRPr="00840684" w:rsidRDefault="00415872" w:rsidP="005F3D92">
            <w:pPr>
              <w:pStyle w:val="Applicationdirecte"/>
              <w:spacing w:before="0" w:after="240"/>
              <w:jc w:val="center"/>
            </w:pPr>
            <w:r w:rsidRPr="00840684">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367E4BF"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Valoarea expunerii</w:t>
            </w:r>
          </w:p>
          <w:p w14:paraId="03BF5519" w14:textId="77777777" w:rsidR="00415872" w:rsidRPr="00840684" w:rsidRDefault="00415872" w:rsidP="00155C96">
            <w:pPr>
              <w:pStyle w:val="TableMainHeading"/>
              <w:spacing w:before="0" w:after="240"/>
              <w:jc w:val="both"/>
              <w:rPr>
                <w:rFonts w:ascii="Times New Roman" w:hAnsi="Times New Roman"/>
                <w:sz w:val="24"/>
                <w:szCs w:val="24"/>
              </w:rPr>
            </w:pPr>
            <w:r w:rsidRPr="00840684">
              <w:rPr>
                <w:rFonts w:ascii="Times New Roman" w:hAnsi="Times New Roman"/>
                <w:sz w:val="24"/>
                <w:szCs w:val="24"/>
              </w:rPr>
              <w:t xml:space="preserve">Valoarea expunerii pentru expunerile supuse riscului de credit al contrapărții, calculată în conformitate cu metodele prevăzute în partea a treia titlul II capitolele </w:t>
            </w:r>
            <w:r w:rsidRPr="00A82146">
              <w:rPr>
                <w:rFonts w:ascii="Times New Roman" w:hAnsi="Times New Roman"/>
                <w:sz w:val="24"/>
                <w:szCs w:val="24"/>
              </w:rPr>
              <w:t>4</w:t>
            </w:r>
            <w:r w:rsidRPr="00840684">
              <w:rPr>
                <w:rFonts w:ascii="Times New Roman" w:hAnsi="Times New Roman"/>
                <w:sz w:val="24"/>
                <w:szCs w:val="24"/>
              </w:rPr>
              <w:t xml:space="preserve"> și </w:t>
            </w:r>
            <w:r w:rsidRPr="00A82146">
              <w:rPr>
                <w:rFonts w:ascii="Times New Roman" w:hAnsi="Times New Roman"/>
                <w:sz w:val="24"/>
                <w:szCs w:val="24"/>
              </w:rPr>
              <w:t>6</w:t>
            </w:r>
            <w:r w:rsidRPr="00840684">
              <w:rPr>
                <w:rFonts w:ascii="Times New Roman" w:hAnsi="Times New Roman"/>
                <w:sz w:val="24"/>
                <w:szCs w:val="24"/>
              </w:rPr>
              <w:t xml:space="preserve"> din CRR, care reprezintă cuantumul relevant pentru calcularea cerințelor de fonduri proprii, cu alte cuvinte după aplicarea tehnicilor CRM aplicabile în conformitate cu partea a treia titlul II capitolele </w:t>
            </w:r>
            <w:r w:rsidRPr="00A82146">
              <w:rPr>
                <w:rFonts w:ascii="Times New Roman" w:hAnsi="Times New Roman"/>
                <w:sz w:val="24"/>
                <w:szCs w:val="24"/>
              </w:rPr>
              <w:t>4</w:t>
            </w:r>
            <w:r w:rsidRPr="00840684">
              <w:rPr>
                <w:rFonts w:ascii="Times New Roman" w:hAnsi="Times New Roman"/>
                <w:sz w:val="24"/>
                <w:szCs w:val="24"/>
              </w:rPr>
              <w:t xml:space="preserve"> și </w:t>
            </w:r>
            <w:r w:rsidRPr="00A82146">
              <w:rPr>
                <w:rFonts w:ascii="Times New Roman" w:hAnsi="Times New Roman"/>
                <w:sz w:val="24"/>
                <w:szCs w:val="24"/>
              </w:rPr>
              <w:t>6</w:t>
            </w:r>
            <w:r w:rsidRPr="00840684">
              <w:rPr>
                <w:rFonts w:ascii="Times New Roman" w:hAnsi="Times New Roman"/>
                <w:sz w:val="24"/>
                <w:szCs w:val="24"/>
              </w:rPr>
              <w:t xml:space="preserve"> din CRR și luând în considerare deducerea pierderii CVA suportate în conformitate cu articolul </w:t>
            </w:r>
            <w:r w:rsidRPr="00A82146">
              <w:rPr>
                <w:rFonts w:ascii="Times New Roman" w:hAnsi="Times New Roman"/>
                <w:sz w:val="24"/>
                <w:szCs w:val="24"/>
              </w:rPr>
              <w:t>273</w:t>
            </w:r>
            <w:r w:rsidRPr="00840684">
              <w:rPr>
                <w:rFonts w:ascii="Times New Roman" w:hAnsi="Times New Roman"/>
                <w:sz w:val="24"/>
                <w:szCs w:val="24"/>
              </w:rPr>
              <w:t xml:space="preserve"> alineatul (</w:t>
            </w:r>
            <w:r w:rsidRPr="00A82146">
              <w:rPr>
                <w:rFonts w:ascii="Times New Roman" w:hAnsi="Times New Roman"/>
                <w:sz w:val="24"/>
                <w:szCs w:val="24"/>
              </w:rPr>
              <w:t>6</w:t>
            </w:r>
            <w:r w:rsidRPr="00840684">
              <w:rPr>
                <w:rFonts w:ascii="Times New Roman" w:hAnsi="Times New Roman"/>
                <w:sz w:val="24"/>
                <w:szCs w:val="24"/>
              </w:rPr>
              <w:t>) din CRR</w:t>
            </w:r>
          </w:p>
          <w:p w14:paraId="5E304E2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Valoarea expunerii pentru tranzacțiile în care a fost identificat un risc specific de corelare defavorabilă se determină în conformitate cu articolul </w:t>
            </w:r>
            <w:r w:rsidRPr="00A82146">
              <w:rPr>
                <w:rFonts w:ascii="Times New Roman" w:hAnsi="Times New Roman"/>
                <w:sz w:val="24"/>
              </w:rPr>
              <w:t>291</w:t>
            </w:r>
            <w:r w:rsidRPr="00840684">
              <w:rPr>
                <w:rFonts w:ascii="Times New Roman" w:hAnsi="Times New Roman"/>
                <w:sz w:val="24"/>
              </w:rPr>
              <w:t xml:space="preserve"> din CRR.</w:t>
            </w:r>
          </w:p>
          <w:p w14:paraId="7E336FEE"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Pentru cazurile în care se utilizează mai mult de o abordare a riscului de credit al contrapărții pentru o singură contraparte, pierderea CVA suportată, care este dedusă la nivelul contrapărții, se atribuie valorii expunerii aferente diferitelor seturi de compensare pentru fiecare abordare a riscului de credit al contrapărții, reflectând proporția valorii expunerii aferente seturilor de compensare respective după aplicarea tehnicilor CRM în raport cu valoarea totală a expunerii contrapărții după aplicarea tehnicilor CRM.</w:t>
            </w:r>
          </w:p>
          <w:p w14:paraId="1659F307" w14:textId="77777777" w:rsidR="00415872" w:rsidRPr="00840684" w:rsidRDefault="00415872" w:rsidP="00155C96">
            <w:pPr>
              <w:spacing w:after="240"/>
              <w:rPr>
                <w:rFonts w:ascii="Times New Roman" w:hAnsi="Times New Roman" w:cs="Times New Roman"/>
                <w:sz w:val="24"/>
              </w:rPr>
            </w:pPr>
            <w:r w:rsidRPr="00840684">
              <w:rPr>
                <w:rFonts w:ascii="Times New Roman" w:hAnsi="Times New Roman"/>
                <w:sz w:val="24"/>
              </w:rPr>
              <w:t>Instituția publică suma tuturor valorilor expunerilor după aplicarea tehnicilor CRM pe rândul corespunzător.</w:t>
            </w:r>
          </w:p>
        </w:tc>
      </w:tr>
      <w:tr w:rsidR="00415872" w:rsidRPr="00840684" w14:paraId="16685E0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8D5CBF" w14:textId="77777777" w:rsidR="00415872" w:rsidRPr="00840684" w:rsidRDefault="00415872" w:rsidP="00155C96">
            <w:pPr>
              <w:pStyle w:val="Applicationdirecte"/>
              <w:spacing w:before="0" w:after="240"/>
              <w:jc w:val="center"/>
            </w:pPr>
            <w:r w:rsidRPr="00840684">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BED05"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RWEA</w:t>
            </w:r>
          </w:p>
          <w:p w14:paraId="6530A64A" w14:textId="1F13FC83" w:rsidR="00415872" w:rsidRPr="00840684" w:rsidRDefault="00415872" w:rsidP="009622F1">
            <w:pPr>
              <w:pStyle w:val="TableMainHeading"/>
              <w:spacing w:before="0" w:after="240"/>
              <w:jc w:val="both"/>
              <w:rPr>
                <w:rFonts w:ascii="Times New Roman" w:hAnsi="Times New Roman"/>
                <w:sz w:val="24"/>
                <w:szCs w:val="24"/>
              </w:rPr>
            </w:pPr>
            <w:r w:rsidRPr="00840684">
              <w:rPr>
                <w:rFonts w:ascii="Times New Roman" w:hAnsi="Times New Roman"/>
                <w:sz w:val="24"/>
                <w:szCs w:val="24"/>
              </w:rPr>
              <w:t xml:space="preserve">Cuantumurile ponderate la risc ale expunerilor, astfel cum sunt definite la articolul </w:t>
            </w:r>
            <w:r w:rsidRPr="00A82146">
              <w:rPr>
                <w:rFonts w:ascii="Times New Roman" w:hAnsi="Times New Roman"/>
                <w:sz w:val="24"/>
                <w:szCs w:val="24"/>
              </w:rPr>
              <w:t>92</w:t>
            </w:r>
            <w:r w:rsidRPr="00840684">
              <w:rPr>
                <w:rFonts w:ascii="Times New Roman" w:hAnsi="Times New Roman"/>
                <w:sz w:val="24"/>
                <w:szCs w:val="24"/>
              </w:rPr>
              <w:t xml:space="preserve"> alineatele (</w:t>
            </w:r>
            <w:r w:rsidRPr="00A82146">
              <w:rPr>
                <w:rFonts w:ascii="Times New Roman" w:hAnsi="Times New Roman"/>
                <w:sz w:val="24"/>
                <w:szCs w:val="24"/>
              </w:rPr>
              <w:t>3</w:t>
            </w:r>
            <w:r w:rsidRPr="00840684">
              <w:rPr>
                <w:rFonts w:ascii="Times New Roman" w:hAnsi="Times New Roman"/>
                <w:sz w:val="24"/>
                <w:szCs w:val="24"/>
              </w:rPr>
              <w:t>) și (</w:t>
            </w:r>
            <w:r w:rsidRPr="00A82146">
              <w:rPr>
                <w:rFonts w:ascii="Times New Roman" w:hAnsi="Times New Roman"/>
                <w:sz w:val="24"/>
                <w:szCs w:val="24"/>
              </w:rPr>
              <w:t>4</w:t>
            </w:r>
            <w:r w:rsidRPr="00840684">
              <w:rPr>
                <w:rFonts w:ascii="Times New Roman" w:hAnsi="Times New Roman"/>
                <w:sz w:val="24"/>
                <w:szCs w:val="24"/>
              </w:rPr>
              <w:t>) din CRR, calculate în conformitate cu articolul</w:t>
            </w:r>
            <w:r w:rsidR="009622F1">
              <w:rPr>
                <w:rFonts w:ascii="Times New Roman" w:hAnsi="Times New Roman"/>
                <w:sz w:val="24"/>
                <w:szCs w:val="24"/>
              </w:rPr>
              <w:t> </w:t>
            </w:r>
            <w:r w:rsidRPr="00A82146">
              <w:rPr>
                <w:rFonts w:ascii="Times New Roman" w:hAnsi="Times New Roman"/>
                <w:sz w:val="24"/>
                <w:szCs w:val="24"/>
              </w:rPr>
              <w:t>107</w:t>
            </w:r>
            <w:r w:rsidRPr="00840684">
              <w:rPr>
                <w:rFonts w:ascii="Times New Roman" w:hAnsi="Times New Roman"/>
                <w:sz w:val="24"/>
                <w:szCs w:val="24"/>
              </w:rPr>
              <w:t xml:space="preserve"> din CRR, pentru elementele ale căror ponderi de risc sunt estimate pe baza cerințelor prevăzute în partea a treia titlul II capitolele </w:t>
            </w:r>
            <w:r w:rsidRPr="00A82146">
              <w:rPr>
                <w:rFonts w:ascii="Times New Roman" w:hAnsi="Times New Roman"/>
                <w:sz w:val="24"/>
                <w:szCs w:val="24"/>
              </w:rPr>
              <w:t>2</w:t>
            </w:r>
            <w:r w:rsidRPr="00840684">
              <w:rPr>
                <w:rFonts w:ascii="Times New Roman" w:hAnsi="Times New Roman"/>
                <w:sz w:val="24"/>
                <w:szCs w:val="24"/>
              </w:rPr>
              <w:t xml:space="preserve"> și </w:t>
            </w:r>
            <w:r w:rsidRPr="00A82146">
              <w:rPr>
                <w:rFonts w:ascii="Times New Roman" w:hAnsi="Times New Roman"/>
                <w:sz w:val="24"/>
                <w:szCs w:val="24"/>
              </w:rPr>
              <w:t>3</w:t>
            </w:r>
            <w:r w:rsidRPr="00840684">
              <w:rPr>
                <w:rFonts w:ascii="Times New Roman" w:hAnsi="Times New Roman"/>
                <w:sz w:val="24"/>
                <w:szCs w:val="24"/>
              </w:rPr>
              <w:t xml:space="preserve"> din CRR și pentru care valoarea expunerii pentru expunerile supuse riscului de credit al contrapărții se calculează în conformitate cu partea a treia titlul II capitolele </w:t>
            </w:r>
            <w:r w:rsidRPr="00A82146">
              <w:rPr>
                <w:rFonts w:ascii="Times New Roman" w:hAnsi="Times New Roman"/>
                <w:sz w:val="24"/>
                <w:szCs w:val="24"/>
              </w:rPr>
              <w:t>4</w:t>
            </w:r>
            <w:r w:rsidRPr="00840684">
              <w:rPr>
                <w:rFonts w:ascii="Times New Roman" w:hAnsi="Times New Roman"/>
                <w:sz w:val="24"/>
                <w:szCs w:val="24"/>
              </w:rPr>
              <w:t xml:space="preserve"> și </w:t>
            </w:r>
            <w:r w:rsidRPr="00A82146">
              <w:rPr>
                <w:rFonts w:ascii="Times New Roman" w:hAnsi="Times New Roman"/>
                <w:sz w:val="24"/>
                <w:szCs w:val="24"/>
              </w:rPr>
              <w:t>6</w:t>
            </w:r>
            <w:r w:rsidRPr="00840684">
              <w:rPr>
                <w:rFonts w:ascii="Times New Roman" w:hAnsi="Times New Roman"/>
                <w:sz w:val="24"/>
                <w:szCs w:val="24"/>
              </w:rPr>
              <w:t xml:space="preserve"> din CRR</w:t>
            </w:r>
          </w:p>
        </w:tc>
      </w:tr>
    </w:tbl>
    <w:p w14:paraId="3CEC9AD2" w14:textId="77777777" w:rsidR="00415872" w:rsidRPr="00B24EA4" w:rsidRDefault="00415872" w:rsidP="005710A4">
      <w:pPr>
        <w:pStyle w:val="Titlelevel2"/>
        <w:spacing w:before="0"/>
        <w:rPr>
          <w:rFonts w:ascii="Times New Roman" w:hAnsi="Times New Roman" w:cs="Times New Roman"/>
          <w:b/>
          <w:color w:val="auto"/>
          <w:sz w:val="24"/>
        </w:rPr>
      </w:pPr>
      <w:r w:rsidRPr="00B24EA4">
        <w:rPr>
          <w:rFonts w:ascii="Times New Roman" w:hAnsi="Times New Roman"/>
          <w:b/>
          <w:color w:val="auto"/>
          <w:sz w:val="24"/>
        </w:rPr>
        <w:t xml:space="preserve"> </w:t>
      </w:r>
    </w:p>
    <w:p w14:paraId="5BFC476C" w14:textId="11257DD3" w:rsidR="00415872" w:rsidRPr="00840684" w:rsidRDefault="00415872" w:rsidP="005710A4">
      <w:pPr>
        <w:spacing w:after="240"/>
        <w:jc w:val="both"/>
        <w:rPr>
          <w:rFonts w:ascii="Times New Roman" w:hAnsi="Times New Roman" w:cs="Times New Roman"/>
          <w:sz w:val="24"/>
        </w:rPr>
      </w:pPr>
      <w:r w:rsidRPr="00B24EA4">
        <w:rPr>
          <w:rFonts w:ascii="Times New Roman" w:hAnsi="Times New Roman"/>
          <w:b/>
          <w:sz w:val="24"/>
        </w:rPr>
        <w:t xml:space="preserve">Modelul </w:t>
      </w:r>
      <w:r w:rsidR="006063B3">
        <w:rPr>
          <w:rFonts w:ascii="Times New Roman" w:hAnsi="Times New Roman"/>
          <w:b/>
          <w:sz w:val="24"/>
        </w:rPr>
        <w:t>EU C</w:t>
      </w:r>
      <w:r w:rsidRPr="00B24EA4">
        <w:rPr>
          <w:rFonts w:ascii="Times New Roman" w:hAnsi="Times New Roman"/>
          <w:b/>
          <w:sz w:val="24"/>
        </w:rPr>
        <w:t>CR</w:t>
      </w:r>
      <w:r w:rsidRPr="00A82146">
        <w:rPr>
          <w:rFonts w:ascii="Times New Roman" w:hAnsi="Times New Roman"/>
          <w:b/>
          <w:sz w:val="24"/>
        </w:rPr>
        <w:t>2</w:t>
      </w:r>
      <w:r w:rsidRPr="00B24EA4">
        <w:rPr>
          <w:rFonts w:ascii="Times New Roman" w:hAnsi="Times New Roman"/>
          <w:b/>
          <w:sz w:val="24"/>
        </w:rPr>
        <w:t xml:space="preserve"> – Tranzacții supuse cerințelor de fonduri proprii pentru riscul CVA: </w:t>
      </w:r>
      <w:r w:rsidRPr="00840684">
        <w:rPr>
          <w:rFonts w:ascii="Times New Roman" w:hAnsi="Times New Roman"/>
          <w:sz w:val="24"/>
        </w:rPr>
        <w:t>Format fix</w:t>
      </w:r>
    </w:p>
    <w:p w14:paraId="784CF1F7" w14:textId="1174D310"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 xml:space="preserve">Instituțiile publică informațiile menționate la articolul </w:t>
      </w:r>
      <w:r w:rsidRPr="00A82146">
        <w:rPr>
          <w:rFonts w:ascii="Times New Roman" w:hAnsi="Times New Roman"/>
          <w:bCs w:val="0"/>
          <w:color w:val="auto"/>
          <w:sz w:val="24"/>
        </w:rPr>
        <w:t>439</w:t>
      </w:r>
      <w:r w:rsidRPr="00840684">
        <w:rPr>
          <w:rFonts w:ascii="Times New Roman" w:hAnsi="Times New Roman"/>
          <w:bCs w:val="0"/>
          <w:color w:val="auto"/>
          <w:sz w:val="24"/>
        </w:rPr>
        <w:t xml:space="preserve"> litera (h) din CRR urmând instrucțiunile furnizate mai jos în prezenta anexă pentru completarea modelului EU</w:t>
      </w:r>
      <w:r w:rsidR="007636AC">
        <w:rPr>
          <w:rFonts w:ascii="Times New Roman" w:hAnsi="Times New Roman" w:cs="Times New Roman"/>
          <w:bCs w:val="0"/>
          <w:color w:val="auto"/>
          <w:sz w:val="24"/>
        </w:rPr>
        <w:t> </w:t>
      </w:r>
      <w:r w:rsidRPr="00840684">
        <w:rPr>
          <w:rFonts w:ascii="Times New Roman" w:hAnsi="Times New Roman"/>
          <w:bCs w:val="0"/>
          <w:color w:val="auto"/>
          <w:sz w:val="24"/>
        </w:rPr>
        <w:t>CCR</w:t>
      </w:r>
      <w:r w:rsidRPr="00A82146">
        <w:rPr>
          <w:rFonts w:ascii="Times New Roman" w:hAnsi="Times New Roman"/>
          <w:bCs w:val="0"/>
          <w:color w:val="auto"/>
          <w:sz w:val="24"/>
        </w:rPr>
        <w:t>2</w:t>
      </w:r>
      <w:r w:rsidRPr="00840684">
        <w:rPr>
          <w:rFonts w:ascii="Times New Roman" w:hAnsi="Times New Roman"/>
          <w:bCs w:val="0"/>
          <w:color w:val="auto"/>
          <w:sz w:val="24"/>
        </w:rPr>
        <w:t xml:space="preserve"> care figurează în anexa XXV la prezentul regulament de punere în aplicare.</w:t>
      </w:r>
    </w:p>
    <w:p w14:paraId="3AEB9AF9" w14:textId="77777777" w:rsidR="00415872" w:rsidRPr="00B24EA4" w:rsidRDefault="00415872" w:rsidP="005710A4">
      <w:pPr>
        <w:pStyle w:val="Titlelevel2"/>
        <w:numPr>
          <w:ilvl w:val="0"/>
          <w:numId w:val="56"/>
        </w:numPr>
        <w:spacing w:before="0"/>
        <w:jc w:val="both"/>
        <w:rPr>
          <w:rFonts w:ascii="Times New Roman" w:hAnsi="Times New Roman" w:cs="Times New Roman"/>
          <w:b/>
          <w:color w:val="auto"/>
          <w:sz w:val="24"/>
        </w:rPr>
      </w:pPr>
      <w:r w:rsidRPr="00840684">
        <w:rPr>
          <w:rFonts w:ascii="Times New Roman" w:hAnsi="Times New Roman"/>
          <w:color w:val="auto"/>
          <w:sz w:val="24"/>
        </w:rPr>
        <w:t xml:space="preserve">Acest model se completează cu informații privind CVA reglementată pentru toate tranzacțiile supuse cerințelor de fonduri proprii pentru riscul CVA (partea a treia titlul VI din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08F918C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A5213D"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057A831A" w14:textId="77777777" w:rsidTr="00155C96">
        <w:trPr>
          <w:trHeight w:val="238"/>
        </w:trPr>
        <w:tc>
          <w:tcPr>
            <w:tcW w:w="1384" w:type="dxa"/>
            <w:shd w:val="clear" w:color="auto" w:fill="D9D9D9" w:themeFill="background1" w:themeFillShade="D9"/>
          </w:tcPr>
          <w:p w14:paraId="57372D54" w14:textId="77777777" w:rsidR="00415872" w:rsidRPr="00840684" w:rsidRDefault="00415872" w:rsidP="00155C96">
            <w:pPr>
              <w:autoSpaceDE w:val="0"/>
              <w:autoSpaceDN w:val="0"/>
              <w:adjustRightInd w:val="0"/>
              <w:spacing w:after="24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7AD2D677"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566D3F14" w14:textId="77777777" w:rsidTr="00155C96">
        <w:trPr>
          <w:trHeight w:val="680"/>
        </w:trPr>
        <w:tc>
          <w:tcPr>
            <w:tcW w:w="1384" w:type="dxa"/>
          </w:tcPr>
          <w:p w14:paraId="48043744" w14:textId="77777777" w:rsidR="00415872" w:rsidRPr="00840684" w:rsidRDefault="00415872" w:rsidP="00155C96">
            <w:pPr>
              <w:pStyle w:val="Applicationdirecte"/>
              <w:spacing w:before="0" w:after="240"/>
              <w:jc w:val="center"/>
            </w:pPr>
            <w:r w:rsidRPr="00A82146">
              <w:t>1</w:t>
            </w:r>
          </w:p>
        </w:tc>
        <w:tc>
          <w:tcPr>
            <w:tcW w:w="7655" w:type="dxa"/>
            <w:vAlign w:val="center"/>
          </w:tcPr>
          <w:p w14:paraId="64C8F5BB" w14:textId="77777777" w:rsidR="00415872" w:rsidRPr="00B24EA4" w:rsidRDefault="00415872" w:rsidP="00155C96">
            <w:pPr>
              <w:pStyle w:val="TableNote"/>
              <w:spacing w:before="0" w:after="240"/>
              <w:rPr>
                <w:rFonts w:ascii="Times New Roman" w:hAnsi="Times New Roman"/>
                <w:b/>
                <w:sz w:val="24"/>
                <w:szCs w:val="24"/>
              </w:rPr>
            </w:pPr>
            <w:r w:rsidRPr="00B24EA4">
              <w:rPr>
                <w:rFonts w:ascii="Times New Roman" w:hAnsi="Times New Roman"/>
                <w:b/>
                <w:sz w:val="24"/>
                <w:szCs w:val="24"/>
              </w:rPr>
              <w:t>Total tranzacții care fac obiectul metodei avansate</w:t>
            </w:r>
          </w:p>
          <w:p w14:paraId="0C87F276" w14:textId="77777777" w:rsidR="00415872" w:rsidRPr="00B24EA4" w:rsidRDefault="00415872" w:rsidP="00155C96">
            <w:pPr>
              <w:pStyle w:val="TableNote"/>
              <w:spacing w:before="0" w:after="240"/>
              <w:rPr>
                <w:rFonts w:ascii="Times New Roman" w:hAnsi="Times New Roman"/>
                <w:i/>
                <w:sz w:val="24"/>
                <w:szCs w:val="24"/>
              </w:rPr>
            </w:pPr>
            <w:r w:rsidRPr="00840684">
              <w:rPr>
                <w:rFonts w:ascii="Times New Roman" w:hAnsi="Times New Roman"/>
                <w:sz w:val="24"/>
                <w:szCs w:val="24"/>
              </w:rPr>
              <w:t>Tranzacțiile care fac obiectul metodei avansate de calculare a cerințelor de fonduri proprii pentru riscul CVA în conformitate cu articolul </w:t>
            </w:r>
            <w:r w:rsidRPr="00A82146">
              <w:rPr>
                <w:rFonts w:ascii="Times New Roman" w:hAnsi="Times New Roman"/>
                <w:sz w:val="24"/>
                <w:szCs w:val="24"/>
              </w:rPr>
              <w:t>383</w:t>
            </w:r>
            <w:r w:rsidRPr="00840684">
              <w:rPr>
                <w:rFonts w:ascii="Times New Roman" w:hAnsi="Times New Roman"/>
                <w:sz w:val="24"/>
                <w:szCs w:val="24"/>
              </w:rPr>
              <w:t xml:space="preserve"> din CRR</w:t>
            </w:r>
          </w:p>
        </w:tc>
      </w:tr>
      <w:tr w:rsidR="00415872" w:rsidRPr="00840684" w14:paraId="51B80008" w14:textId="77777777" w:rsidTr="00155C96">
        <w:trPr>
          <w:trHeight w:val="680"/>
        </w:trPr>
        <w:tc>
          <w:tcPr>
            <w:tcW w:w="1384" w:type="dxa"/>
          </w:tcPr>
          <w:p w14:paraId="3819D488" w14:textId="77777777" w:rsidR="00415872" w:rsidRPr="00840684" w:rsidRDefault="00415872" w:rsidP="00155C96">
            <w:pPr>
              <w:pStyle w:val="Applicationdirecte"/>
              <w:spacing w:before="0" w:after="240"/>
              <w:jc w:val="center"/>
            </w:pPr>
            <w:r w:rsidRPr="00A82146">
              <w:t>2</w:t>
            </w:r>
          </w:p>
        </w:tc>
        <w:tc>
          <w:tcPr>
            <w:tcW w:w="7655" w:type="dxa"/>
            <w:vAlign w:val="center"/>
          </w:tcPr>
          <w:p w14:paraId="51FB3F52" w14:textId="77777777" w:rsidR="00415872" w:rsidRPr="00B24EA4" w:rsidRDefault="00415872" w:rsidP="00155C96">
            <w:pPr>
              <w:pStyle w:val="TableNote"/>
              <w:spacing w:before="0" w:after="240"/>
              <w:rPr>
                <w:rFonts w:ascii="Times New Roman" w:hAnsi="Times New Roman"/>
                <w:b/>
                <w:sz w:val="24"/>
                <w:szCs w:val="24"/>
              </w:rPr>
            </w:pPr>
            <w:r w:rsidRPr="00B24EA4">
              <w:rPr>
                <w:rFonts w:ascii="Times New Roman" w:hAnsi="Times New Roman"/>
                <w:b/>
                <w:sz w:val="24"/>
                <w:szCs w:val="24"/>
              </w:rPr>
              <w:t>Componenta VaR (inclusiv multiplicatorul ×</w:t>
            </w:r>
            <w:r w:rsidRPr="00A82146">
              <w:rPr>
                <w:rFonts w:ascii="Times New Roman" w:hAnsi="Times New Roman"/>
                <w:b/>
                <w:sz w:val="24"/>
                <w:szCs w:val="24"/>
              </w:rPr>
              <w:t>3</w:t>
            </w:r>
            <w:r w:rsidRPr="00B24EA4">
              <w:rPr>
                <w:rFonts w:ascii="Times New Roman" w:hAnsi="Times New Roman"/>
                <w:b/>
                <w:sz w:val="24"/>
                <w:szCs w:val="24"/>
              </w:rPr>
              <w:t>)</w:t>
            </w:r>
          </w:p>
          <w:p w14:paraId="2EB9056E" w14:textId="77777777" w:rsidR="00415872" w:rsidRPr="00840684" w:rsidRDefault="00415872" w:rsidP="00155C96">
            <w:pPr>
              <w:pStyle w:val="TableNote"/>
              <w:spacing w:before="0" w:after="240"/>
              <w:rPr>
                <w:rFonts w:ascii="Times New Roman" w:hAnsi="Times New Roman"/>
                <w:sz w:val="24"/>
                <w:szCs w:val="24"/>
              </w:rPr>
            </w:pPr>
            <w:r w:rsidRPr="00840684">
              <w:rPr>
                <w:rFonts w:ascii="Times New Roman" w:hAnsi="Times New Roman"/>
                <w:sz w:val="24"/>
                <w:szCs w:val="24"/>
              </w:rPr>
              <w:t>Tranzacțiile supuse cerințelor de fonduri proprii pentru riscul CVA pentru care cuantumurile ponderate la risc ale expunerilor se obțin prin formula de la articolul </w:t>
            </w:r>
            <w:r w:rsidRPr="00A82146">
              <w:rPr>
                <w:rFonts w:ascii="Times New Roman" w:hAnsi="Times New Roman"/>
                <w:sz w:val="24"/>
                <w:szCs w:val="24"/>
              </w:rPr>
              <w:t>383</w:t>
            </w:r>
            <w:r w:rsidRPr="00840684">
              <w:rPr>
                <w:rFonts w:ascii="Times New Roman" w:hAnsi="Times New Roman"/>
                <w:sz w:val="24"/>
                <w:szCs w:val="24"/>
              </w:rPr>
              <w:t xml:space="preserve"> din CRR, utilizând calculul VaR care are la bază modelele interne pentru riscul de piață [cu calibrări ale parametrilor actuali pentru expunerea așteptată, astfel cum se prevede la articolul </w:t>
            </w:r>
            <w:r w:rsidRPr="00A82146">
              <w:rPr>
                <w:rFonts w:ascii="Times New Roman" w:hAnsi="Times New Roman"/>
                <w:sz w:val="24"/>
                <w:szCs w:val="24"/>
              </w:rPr>
              <w:t>292</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xml:space="preserve">) primul paragraf din CRR]. </w:t>
            </w:r>
          </w:p>
          <w:p w14:paraId="0B12223C" w14:textId="77777777" w:rsidR="00415872" w:rsidRPr="00B24EA4" w:rsidRDefault="00415872" w:rsidP="00155C96">
            <w:pPr>
              <w:pStyle w:val="TableNote"/>
              <w:spacing w:before="0" w:after="240"/>
              <w:rPr>
                <w:rFonts w:ascii="Times New Roman" w:hAnsi="Times New Roman"/>
                <w:i/>
                <w:sz w:val="24"/>
                <w:szCs w:val="24"/>
              </w:rPr>
            </w:pPr>
            <w:r w:rsidRPr="00840684">
              <w:rPr>
                <w:rFonts w:ascii="Times New Roman" w:hAnsi="Times New Roman"/>
                <w:sz w:val="24"/>
                <w:szCs w:val="24"/>
              </w:rPr>
              <w:t xml:space="preserve">Calculul include utilizarea unui multiplicator de cel puțin </w:t>
            </w:r>
            <w:r w:rsidRPr="00A82146">
              <w:rPr>
                <w:rFonts w:ascii="Times New Roman" w:hAnsi="Times New Roman"/>
                <w:sz w:val="24"/>
                <w:szCs w:val="24"/>
              </w:rPr>
              <w:t>3</w:t>
            </w:r>
            <w:r w:rsidRPr="00840684">
              <w:rPr>
                <w:rFonts w:ascii="Times New Roman" w:hAnsi="Times New Roman"/>
                <w:sz w:val="24"/>
                <w:szCs w:val="24"/>
              </w:rPr>
              <w:t xml:space="preserve"> (stabilit de supraveghetor). </w:t>
            </w:r>
          </w:p>
        </w:tc>
      </w:tr>
      <w:tr w:rsidR="00415872" w:rsidRPr="00840684" w14:paraId="30AE98D8" w14:textId="77777777" w:rsidTr="00155C96">
        <w:trPr>
          <w:trHeight w:val="680"/>
        </w:trPr>
        <w:tc>
          <w:tcPr>
            <w:tcW w:w="1384" w:type="dxa"/>
          </w:tcPr>
          <w:p w14:paraId="1AE62181" w14:textId="77777777" w:rsidR="00415872" w:rsidRPr="00840684" w:rsidRDefault="00415872" w:rsidP="005F3D92">
            <w:pPr>
              <w:pStyle w:val="Applicationdirecte"/>
              <w:spacing w:before="0" w:after="240"/>
              <w:jc w:val="center"/>
            </w:pPr>
            <w:r w:rsidRPr="00A82146">
              <w:t>3</w:t>
            </w:r>
          </w:p>
        </w:tc>
        <w:tc>
          <w:tcPr>
            <w:tcW w:w="7655" w:type="dxa"/>
            <w:vAlign w:val="center"/>
          </w:tcPr>
          <w:p w14:paraId="09A0093D" w14:textId="77777777" w:rsidR="00415872" w:rsidRPr="00B24EA4" w:rsidRDefault="00415872" w:rsidP="00155C96">
            <w:pPr>
              <w:pStyle w:val="TableNote"/>
              <w:spacing w:before="0" w:after="240"/>
              <w:rPr>
                <w:rFonts w:ascii="Times New Roman" w:hAnsi="Times New Roman"/>
                <w:b/>
                <w:sz w:val="24"/>
                <w:szCs w:val="24"/>
              </w:rPr>
            </w:pPr>
            <w:r w:rsidRPr="00B24EA4">
              <w:rPr>
                <w:rFonts w:ascii="Times New Roman" w:hAnsi="Times New Roman"/>
                <w:b/>
                <w:sz w:val="24"/>
                <w:szCs w:val="24"/>
              </w:rPr>
              <w:t>Componenta VaR în situație de criză (inclusiv multiplicatorul ×</w:t>
            </w:r>
            <w:r w:rsidRPr="00A82146">
              <w:rPr>
                <w:rFonts w:ascii="Times New Roman" w:hAnsi="Times New Roman"/>
                <w:b/>
                <w:sz w:val="24"/>
                <w:szCs w:val="24"/>
              </w:rPr>
              <w:t>3</w:t>
            </w:r>
            <w:r w:rsidRPr="00B24EA4">
              <w:rPr>
                <w:rFonts w:ascii="Times New Roman" w:hAnsi="Times New Roman"/>
                <w:b/>
                <w:sz w:val="24"/>
                <w:szCs w:val="24"/>
              </w:rPr>
              <w:t>)</w:t>
            </w:r>
          </w:p>
          <w:p w14:paraId="5B8F258D" w14:textId="77777777" w:rsidR="00415872" w:rsidRPr="00840684" w:rsidRDefault="00415872" w:rsidP="00155C96">
            <w:pPr>
              <w:pStyle w:val="TableNote"/>
              <w:spacing w:before="0" w:after="240"/>
              <w:rPr>
                <w:rFonts w:ascii="Times New Roman" w:hAnsi="Times New Roman"/>
                <w:sz w:val="24"/>
                <w:szCs w:val="24"/>
              </w:rPr>
            </w:pPr>
            <w:r w:rsidRPr="00840684">
              <w:rPr>
                <w:rFonts w:ascii="Times New Roman" w:hAnsi="Times New Roman"/>
                <w:sz w:val="24"/>
                <w:szCs w:val="24"/>
              </w:rPr>
              <w:t xml:space="preserve">Tranzacțiile supuse cerințelor de fonduri proprii pentru riscul CVA pentru care cuantumurile ponderate la risc ale expunerilor se obțin prin formula de la </w:t>
            </w:r>
            <w:r w:rsidRPr="00840684">
              <w:rPr>
                <w:rFonts w:ascii="Times New Roman" w:hAnsi="Times New Roman"/>
                <w:sz w:val="24"/>
                <w:szCs w:val="24"/>
              </w:rPr>
              <w:lastRenderedPageBreak/>
              <w:t>articolul </w:t>
            </w:r>
            <w:r w:rsidRPr="00A82146">
              <w:rPr>
                <w:rFonts w:ascii="Times New Roman" w:hAnsi="Times New Roman"/>
                <w:sz w:val="24"/>
                <w:szCs w:val="24"/>
              </w:rPr>
              <w:t>383</w:t>
            </w:r>
            <w:r w:rsidRPr="00840684">
              <w:rPr>
                <w:rFonts w:ascii="Times New Roman" w:hAnsi="Times New Roman"/>
                <w:sz w:val="24"/>
                <w:szCs w:val="24"/>
              </w:rPr>
              <w:t xml:space="preserve"> din CRR, utilizând calculul VaR în situație de criză care are la bază modelele interne pentru riscul de piață [cu parametrii în situație de criză pentru calibrarea formulei, astfel cum se prevede la articolul </w:t>
            </w:r>
            <w:r w:rsidRPr="00A82146">
              <w:rPr>
                <w:rFonts w:ascii="Times New Roman" w:hAnsi="Times New Roman"/>
                <w:sz w:val="24"/>
                <w:szCs w:val="24"/>
              </w:rPr>
              <w:t>292</w:t>
            </w:r>
            <w:r w:rsidRPr="00840684">
              <w:rPr>
                <w:rFonts w:ascii="Times New Roman" w:hAnsi="Times New Roman"/>
                <w:sz w:val="24"/>
                <w:szCs w:val="24"/>
              </w:rPr>
              <w:t xml:space="preserve"> alineatul (</w:t>
            </w:r>
            <w:r w:rsidRPr="00A82146">
              <w:rPr>
                <w:rFonts w:ascii="Times New Roman" w:hAnsi="Times New Roman"/>
                <w:sz w:val="24"/>
                <w:szCs w:val="24"/>
              </w:rPr>
              <w:t>2</w:t>
            </w:r>
            <w:r w:rsidRPr="00840684">
              <w:rPr>
                <w:rFonts w:ascii="Times New Roman" w:hAnsi="Times New Roman"/>
                <w:sz w:val="24"/>
                <w:szCs w:val="24"/>
              </w:rPr>
              <w:t xml:space="preserve">) primul paragraf din CRR]. </w:t>
            </w:r>
          </w:p>
          <w:p w14:paraId="1DA07B80" w14:textId="77777777" w:rsidR="00415872" w:rsidRPr="00B24EA4" w:rsidRDefault="00415872" w:rsidP="00155C96">
            <w:pPr>
              <w:pStyle w:val="TableNote"/>
              <w:spacing w:before="0" w:after="240"/>
              <w:rPr>
                <w:rFonts w:ascii="Times New Roman" w:hAnsi="Times New Roman"/>
                <w:i/>
                <w:sz w:val="24"/>
                <w:szCs w:val="24"/>
              </w:rPr>
            </w:pPr>
            <w:r w:rsidRPr="00840684">
              <w:rPr>
                <w:rFonts w:ascii="Times New Roman" w:hAnsi="Times New Roman"/>
                <w:sz w:val="24"/>
                <w:szCs w:val="24"/>
              </w:rPr>
              <w:t xml:space="preserve">Calculul include utilizarea unui multiplicator de cel puțin </w:t>
            </w:r>
            <w:r w:rsidRPr="00A82146">
              <w:rPr>
                <w:rFonts w:ascii="Times New Roman" w:hAnsi="Times New Roman"/>
                <w:sz w:val="24"/>
                <w:szCs w:val="24"/>
              </w:rPr>
              <w:t>3</w:t>
            </w:r>
            <w:r w:rsidRPr="00840684">
              <w:rPr>
                <w:rFonts w:ascii="Times New Roman" w:hAnsi="Times New Roman"/>
                <w:sz w:val="24"/>
                <w:szCs w:val="24"/>
              </w:rPr>
              <w:t xml:space="preserve"> (stabilit de supraveghetor). </w:t>
            </w:r>
          </w:p>
        </w:tc>
      </w:tr>
      <w:tr w:rsidR="00415872" w:rsidRPr="00840684" w14:paraId="5F65968B" w14:textId="77777777" w:rsidTr="00155C96">
        <w:trPr>
          <w:trHeight w:val="680"/>
        </w:trPr>
        <w:tc>
          <w:tcPr>
            <w:tcW w:w="1384" w:type="dxa"/>
          </w:tcPr>
          <w:p w14:paraId="352A6AEA" w14:textId="77777777" w:rsidR="00415872" w:rsidRPr="00840684" w:rsidRDefault="00415872" w:rsidP="005F3D92">
            <w:pPr>
              <w:pStyle w:val="Applicationdirecte"/>
              <w:spacing w:before="0" w:after="240"/>
              <w:jc w:val="center"/>
            </w:pPr>
            <w:r w:rsidRPr="00A82146">
              <w:lastRenderedPageBreak/>
              <w:t>4</w:t>
            </w:r>
          </w:p>
        </w:tc>
        <w:tc>
          <w:tcPr>
            <w:tcW w:w="7655" w:type="dxa"/>
            <w:vAlign w:val="center"/>
          </w:tcPr>
          <w:p w14:paraId="375461AF" w14:textId="77777777" w:rsidR="00415872" w:rsidRPr="00B24EA4" w:rsidRDefault="00415872" w:rsidP="00155C96">
            <w:pPr>
              <w:pStyle w:val="TableNote"/>
              <w:spacing w:before="0" w:after="240"/>
              <w:rPr>
                <w:rFonts w:ascii="Times New Roman" w:hAnsi="Times New Roman"/>
                <w:b/>
                <w:sz w:val="24"/>
                <w:szCs w:val="24"/>
              </w:rPr>
            </w:pPr>
            <w:r w:rsidRPr="00B24EA4">
              <w:rPr>
                <w:rFonts w:ascii="Times New Roman" w:hAnsi="Times New Roman"/>
                <w:b/>
                <w:sz w:val="24"/>
                <w:szCs w:val="24"/>
              </w:rPr>
              <w:t>Tranzacții care fac obiectul metodei standardizate</w:t>
            </w:r>
          </w:p>
          <w:p w14:paraId="3B3445C6" w14:textId="77777777" w:rsidR="00415872" w:rsidRPr="00B24EA4" w:rsidRDefault="00415872" w:rsidP="00155C96">
            <w:pPr>
              <w:pStyle w:val="TableNote"/>
              <w:spacing w:before="0" w:after="240"/>
              <w:rPr>
                <w:rFonts w:ascii="Times New Roman" w:hAnsi="Times New Roman"/>
                <w:i/>
                <w:sz w:val="24"/>
                <w:szCs w:val="24"/>
              </w:rPr>
            </w:pPr>
            <w:r w:rsidRPr="00840684">
              <w:rPr>
                <w:rFonts w:ascii="Times New Roman" w:hAnsi="Times New Roman"/>
                <w:sz w:val="24"/>
                <w:szCs w:val="24"/>
              </w:rPr>
              <w:t>Tranzacțiile care fac obiectul metodei standardizate de calculare a cerințelor de fonduri proprii pentru riscul CVA în conformitate cu articolul </w:t>
            </w:r>
            <w:r w:rsidRPr="00A82146">
              <w:rPr>
                <w:rFonts w:ascii="Times New Roman" w:hAnsi="Times New Roman"/>
                <w:sz w:val="24"/>
                <w:szCs w:val="24"/>
              </w:rPr>
              <w:t>384</w:t>
            </w:r>
            <w:r w:rsidRPr="00840684">
              <w:rPr>
                <w:rFonts w:ascii="Times New Roman" w:hAnsi="Times New Roman"/>
                <w:sz w:val="24"/>
                <w:szCs w:val="24"/>
              </w:rPr>
              <w:t xml:space="preserve"> din CRR</w:t>
            </w:r>
          </w:p>
        </w:tc>
      </w:tr>
      <w:tr w:rsidR="00415872" w:rsidRPr="00840684" w14:paraId="012B226D" w14:textId="77777777" w:rsidTr="00155C96">
        <w:trPr>
          <w:trHeight w:val="680"/>
        </w:trPr>
        <w:tc>
          <w:tcPr>
            <w:tcW w:w="1384" w:type="dxa"/>
          </w:tcPr>
          <w:p w14:paraId="574D35A0" w14:textId="77777777" w:rsidR="00415872" w:rsidRPr="00840684" w:rsidRDefault="00415872" w:rsidP="00155C96">
            <w:pPr>
              <w:pStyle w:val="Applicationdirecte"/>
              <w:spacing w:before="0" w:after="240"/>
              <w:jc w:val="center"/>
            </w:pPr>
            <w:r w:rsidRPr="00840684">
              <w:t>EU-</w:t>
            </w:r>
            <w:r w:rsidRPr="00A82146">
              <w:t>4</w:t>
            </w:r>
          </w:p>
        </w:tc>
        <w:tc>
          <w:tcPr>
            <w:tcW w:w="7655" w:type="dxa"/>
            <w:vAlign w:val="center"/>
          </w:tcPr>
          <w:p w14:paraId="480F20E1"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Tranzacții care fac obiectul abordării alternative (pe baza metodei expunerii inițiale)</w:t>
            </w:r>
          </w:p>
          <w:p w14:paraId="076D24D8" w14:textId="77777777" w:rsidR="00415872" w:rsidRPr="00B24EA4" w:rsidRDefault="00415872" w:rsidP="00155C96">
            <w:pPr>
              <w:spacing w:after="240"/>
              <w:jc w:val="both"/>
              <w:rPr>
                <w:rFonts w:ascii="Times New Roman" w:hAnsi="Times New Roman" w:cs="Times New Roman"/>
                <w:i/>
                <w:sz w:val="24"/>
              </w:rPr>
            </w:pPr>
            <w:r w:rsidRPr="00840684">
              <w:rPr>
                <w:rFonts w:ascii="Times New Roman" w:hAnsi="Times New Roman"/>
                <w:sz w:val="24"/>
              </w:rPr>
              <w:t>Tranzacțiile care fac obiectul abordării alternative pentru calcularea cerințelor de fonduri proprii pentru riscul CVA în conformitate cu articolul </w:t>
            </w:r>
            <w:r w:rsidRPr="00A82146">
              <w:rPr>
                <w:rFonts w:ascii="Times New Roman" w:hAnsi="Times New Roman"/>
                <w:sz w:val="24"/>
              </w:rPr>
              <w:t>385</w:t>
            </w:r>
            <w:r w:rsidRPr="00840684">
              <w:rPr>
                <w:rFonts w:ascii="Times New Roman" w:hAnsi="Times New Roman"/>
                <w:sz w:val="24"/>
              </w:rPr>
              <w:t xml:space="preserve"> din CRR</w:t>
            </w:r>
          </w:p>
        </w:tc>
      </w:tr>
      <w:tr w:rsidR="00415872" w:rsidRPr="00840684" w14:paraId="151D5B57" w14:textId="77777777" w:rsidTr="00155C96">
        <w:trPr>
          <w:trHeight w:val="680"/>
        </w:trPr>
        <w:tc>
          <w:tcPr>
            <w:tcW w:w="1384" w:type="dxa"/>
          </w:tcPr>
          <w:p w14:paraId="6ED46CA9" w14:textId="77777777" w:rsidR="00415872" w:rsidRPr="00840684" w:rsidRDefault="00415872" w:rsidP="005F3D92">
            <w:pPr>
              <w:pStyle w:val="Applicationdirecte"/>
              <w:spacing w:before="0" w:after="240"/>
              <w:jc w:val="center"/>
            </w:pPr>
            <w:r w:rsidRPr="00A82146">
              <w:t>5</w:t>
            </w:r>
          </w:p>
        </w:tc>
        <w:tc>
          <w:tcPr>
            <w:tcW w:w="7655" w:type="dxa"/>
          </w:tcPr>
          <w:p w14:paraId="66599105"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Total tranzacții supuse cerințelor de fonduri proprii pentru riscul CVA</w:t>
            </w:r>
          </w:p>
        </w:tc>
      </w:tr>
      <w:tr w:rsidR="00415872" w:rsidRPr="00840684" w14:paraId="49B154D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5C903" w14:textId="77777777" w:rsidR="00415872" w:rsidRPr="00840684" w:rsidRDefault="00415872" w:rsidP="00155C96">
            <w:pPr>
              <w:pStyle w:val="Applicationdirecte"/>
              <w:spacing w:before="0" w:after="24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3D389A"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15A1B449" w14:textId="77777777" w:rsidTr="00155C96">
        <w:trPr>
          <w:trHeight w:val="680"/>
        </w:trPr>
        <w:tc>
          <w:tcPr>
            <w:tcW w:w="1384" w:type="dxa"/>
          </w:tcPr>
          <w:p w14:paraId="3310C7B3" w14:textId="77777777" w:rsidR="00415872" w:rsidRPr="00840684" w:rsidRDefault="00415872" w:rsidP="00155C96">
            <w:pPr>
              <w:pStyle w:val="Applicationdirecte"/>
              <w:spacing w:before="0" w:after="240"/>
              <w:jc w:val="center"/>
            </w:pPr>
            <w:r w:rsidRPr="00840684">
              <w:t>a</w:t>
            </w:r>
          </w:p>
        </w:tc>
        <w:tc>
          <w:tcPr>
            <w:tcW w:w="7655" w:type="dxa"/>
            <w:vAlign w:val="center"/>
          </w:tcPr>
          <w:p w14:paraId="25C9E0B7" w14:textId="77777777" w:rsidR="00415872" w:rsidRPr="00B24EA4" w:rsidRDefault="00415872" w:rsidP="00155C96">
            <w:pPr>
              <w:pStyle w:val="TableNote"/>
              <w:spacing w:before="0" w:after="240"/>
              <w:rPr>
                <w:rFonts w:ascii="Times New Roman" w:hAnsi="Times New Roman"/>
                <w:b/>
                <w:sz w:val="24"/>
                <w:szCs w:val="24"/>
              </w:rPr>
            </w:pPr>
            <w:r w:rsidRPr="00B24EA4">
              <w:rPr>
                <w:rFonts w:ascii="Times New Roman" w:hAnsi="Times New Roman"/>
                <w:b/>
                <w:sz w:val="24"/>
                <w:szCs w:val="24"/>
              </w:rPr>
              <w:t>Valoarea expunerii</w:t>
            </w:r>
          </w:p>
          <w:p w14:paraId="4CBE9948" w14:textId="049DE945"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Valoarea expunerii care este determinată în conformitate cu partea a treia titlul</w:t>
            </w:r>
            <w:r w:rsidR="009622F1">
              <w:rPr>
                <w:rFonts w:ascii="Times New Roman" w:hAnsi="Times New Roman"/>
                <w:sz w:val="24"/>
              </w:rPr>
              <w:t> </w:t>
            </w:r>
            <w:r w:rsidRPr="00840684">
              <w:rPr>
                <w:rFonts w:ascii="Times New Roman" w:hAnsi="Times New Roman"/>
                <w:sz w:val="24"/>
              </w:rPr>
              <w:t xml:space="preserve">II capitolul </w:t>
            </w:r>
            <w:r w:rsidRPr="00A82146">
              <w:rPr>
                <w:rFonts w:ascii="Times New Roman" w:hAnsi="Times New Roman"/>
                <w:sz w:val="24"/>
              </w:rPr>
              <w:t>6</w:t>
            </w:r>
            <w:r w:rsidRPr="00840684">
              <w:rPr>
                <w:rFonts w:ascii="Times New Roman" w:hAnsi="Times New Roman"/>
                <w:sz w:val="24"/>
              </w:rPr>
              <w:t xml:space="preserve"> din CRR [sau, în cazul tranzacțiilor care intră sub incidența articolului </w:t>
            </w:r>
            <w:r w:rsidRPr="00A82146">
              <w:rPr>
                <w:rFonts w:ascii="Times New Roman" w:hAnsi="Times New Roman"/>
                <w:sz w:val="24"/>
              </w:rPr>
              <w:t>271</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CRR, în conformitate cu partea a treia titlul II capitolul </w:t>
            </w:r>
            <w:r w:rsidRPr="00A82146">
              <w:rPr>
                <w:rFonts w:ascii="Times New Roman" w:hAnsi="Times New Roman"/>
                <w:sz w:val="24"/>
              </w:rPr>
              <w:t>4</w:t>
            </w:r>
            <w:r w:rsidRPr="00840684">
              <w:rPr>
                <w:rFonts w:ascii="Times New Roman" w:hAnsi="Times New Roman"/>
                <w:sz w:val="24"/>
              </w:rPr>
              <w:t xml:space="preserve"> din CRR] pentru tranzacțiile care intră sub incidența părții a treia titlul VI din CRR</w:t>
            </w:r>
          </w:p>
          <w:p w14:paraId="470B3FF7"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Valoarea expunerii este valoarea utilizată la calcularea cerințelor de fonduri proprii pentru riscul CVA atunci când se iau în considerare efectele diminuării riscurilor în conformitate cu partea a treia titlul VI din CRR. Pentru tranzacțiile tratate conform metodei expunerii inițiale (abordarea alternativă), valoarea expunerii este valoarea care a fost utilizată pentru calcularea cuantumurilor ponderate la risc ale expunerilor.</w:t>
            </w:r>
          </w:p>
        </w:tc>
      </w:tr>
      <w:tr w:rsidR="00415872" w:rsidRPr="00840684" w14:paraId="2A162B40" w14:textId="77777777" w:rsidTr="00155C96">
        <w:trPr>
          <w:trHeight w:val="412"/>
        </w:trPr>
        <w:tc>
          <w:tcPr>
            <w:tcW w:w="1384" w:type="dxa"/>
          </w:tcPr>
          <w:p w14:paraId="778E07EB" w14:textId="77777777" w:rsidR="00415872" w:rsidRPr="00840684" w:rsidRDefault="00415872" w:rsidP="00155C96">
            <w:pPr>
              <w:pStyle w:val="Applicationdirecte"/>
              <w:spacing w:before="0" w:after="240"/>
              <w:jc w:val="center"/>
            </w:pPr>
            <w:r w:rsidRPr="00840684">
              <w:t>b</w:t>
            </w:r>
          </w:p>
        </w:tc>
        <w:tc>
          <w:tcPr>
            <w:tcW w:w="7655" w:type="dxa"/>
            <w:vAlign w:val="center"/>
          </w:tcPr>
          <w:p w14:paraId="1ED2B371" w14:textId="77777777" w:rsidR="00415872" w:rsidRPr="00B24EA4" w:rsidRDefault="00415872" w:rsidP="00155C96">
            <w:pPr>
              <w:pStyle w:val="TableNote"/>
              <w:spacing w:before="0" w:after="240"/>
              <w:rPr>
                <w:rFonts w:ascii="Times New Roman" w:hAnsi="Times New Roman"/>
                <w:b/>
                <w:sz w:val="24"/>
                <w:szCs w:val="24"/>
              </w:rPr>
            </w:pPr>
            <w:r w:rsidRPr="00B24EA4">
              <w:rPr>
                <w:rFonts w:ascii="Times New Roman" w:hAnsi="Times New Roman"/>
                <w:b/>
                <w:sz w:val="24"/>
                <w:szCs w:val="24"/>
              </w:rPr>
              <w:t>RWEA</w:t>
            </w:r>
          </w:p>
          <w:p w14:paraId="143AAD47" w14:textId="77777777" w:rsidR="00415872" w:rsidRPr="00840684" w:rsidRDefault="00415872" w:rsidP="00155C96">
            <w:pPr>
              <w:pStyle w:val="TableNote"/>
              <w:spacing w:before="0" w:after="240"/>
              <w:rPr>
                <w:rFonts w:ascii="Times New Roman" w:hAnsi="Times New Roman"/>
                <w:sz w:val="24"/>
                <w:szCs w:val="24"/>
              </w:rPr>
            </w:pPr>
            <w:r w:rsidRPr="00840684">
              <w:rPr>
                <w:rFonts w:ascii="Times New Roman" w:hAnsi="Times New Roman"/>
                <w:sz w:val="24"/>
                <w:szCs w:val="24"/>
              </w:rPr>
              <w:t>Cuantumurile ponderate la risc ale expunerilor în conformitate cu articolul </w:t>
            </w:r>
            <w:r w:rsidRPr="00A82146">
              <w:rPr>
                <w:rFonts w:ascii="Times New Roman" w:hAnsi="Times New Roman"/>
                <w:sz w:val="24"/>
                <w:szCs w:val="24"/>
              </w:rPr>
              <w:t>438</w:t>
            </w:r>
            <w:r w:rsidRPr="00840684">
              <w:rPr>
                <w:rFonts w:ascii="Times New Roman" w:hAnsi="Times New Roman"/>
                <w:sz w:val="24"/>
                <w:szCs w:val="24"/>
              </w:rPr>
              <w:t xml:space="preserve"> litera (d) și cu articolul </w:t>
            </w:r>
            <w:r w:rsidRPr="00A82146">
              <w:rPr>
                <w:rFonts w:ascii="Times New Roman" w:hAnsi="Times New Roman"/>
                <w:sz w:val="24"/>
                <w:szCs w:val="24"/>
              </w:rPr>
              <w:t>92</w:t>
            </w:r>
            <w:r w:rsidRPr="00840684">
              <w:rPr>
                <w:rFonts w:ascii="Times New Roman" w:hAnsi="Times New Roman"/>
                <w:sz w:val="24"/>
                <w:szCs w:val="24"/>
              </w:rPr>
              <w:t xml:space="preserve"> alineatul (</w:t>
            </w:r>
            <w:r w:rsidRPr="00A82146">
              <w:rPr>
                <w:rFonts w:ascii="Times New Roman" w:hAnsi="Times New Roman"/>
                <w:sz w:val="24"/>
                <w:szCs w:val="24"/>
              </w:rPr>
              <w:t>3</w:t>
            </w:r>
            <w:r w:rsidRPr="00840684">
              <w:rPr>
                <w:rFonts w:ascii="Times New Roman" w:hAnsi="Times New Roman"/>
                <w:sz w:val="24"/>
                <w:szCs w:val="24"/>
              </w:rPr>
              <w:t xml:space="preserve">) litera (d) din CRR, și anume cerințele de fonduri proprii pentru riscul CVA calculate prin metoda aleasă, înmulțite cu </w:t>
            </w:r>
            <w:r w:rsidRPr="00A82146">
              <w:rPr>
                <w:rFonts w:ascii="Times New Roman" w:hAnsi="Times New Roman"/>
                <w:sz w:val="24"/>
                <w:szCs w:val="24"/>
              </w:rPr>
              <w:t>12</w:t>
            </w:r>
            <w:r w:rsidRPr="00840684">
              <w:rPr>
                <w:rFonts w:ascii="Times New Roman" w:hAnsi="Times New Roman"/>
                <w:sz w:val="24"/>
                <w:szCs w:val="24"/>
              </w:rPr>
              <w:t>,</w:t>
            </w:r>
            <w:r w:rsidRPr="00A82146">
              <w:rPr>
                <w:rFonts w:ascii="Times New Roman" w:hAnsi="Times New Roman"/>
                <w:sz w:val="24"/>
                <w:szCs w:val="24"/>
              </w:rPr>
              <w:t>5</w:t>
            </w:r>
            <w:r w:rsidRPr="00840684">
              <w:rPr>
                <w:rFonts w:ascii="Times New Roman" w:hAnsi="Times New Roman"/>
                <w:sz w:val="24"/>
                <w:szCs w:val="24"/>
              </w:rPr>
              <w:t xml:space="preserve"> în conformitate cu articolul </w:t>
            </w:r>
            <w:r w:rsidRPr="00A82146">
              <w:rPr>
                <w:rFonts w:ascii="Times New Roman" w:hAnsi="Times New Roman"/>
                <w:sz w:val="24"/>
                <w:szCs w:val="24"/>
              </w:rPr>
              <w:t>92</w:t>
            </w:r>
            <w:r w:rsidRPr="00840684">
              <w:rPr>
                <w:rFonts w:ascii="Times New Roman" w:hAnsi="Times New Roman"/>
                <w:sz w:val="24"/>
                <w:szCs w:val="24"/>
              </w:rPr>
              <w:t xml:space="preserve"> alineatul (</w:t>
            </w:r>
            <w:r w:rsidRPr="00A82146">
              <w:rPr>
                <w:rFonts w:ascii="Times New Roman" w:hAnsi="Times New Roman"/>
                <w:sz w:val="24"/>
                <w:szCs w:val="24"/>
              </w:rPr>
              <w:t>4</w:t>
            </w:r>
            <w:r w:rsidRPr="00840684">
              <w:rPr>
                <w:rFonts w:ascii="Times New Roman" w:hAnsi="Times New Roman"/>
                <w:sz w:val="24"/>
                <w:szCs w:val="24"/>
              </w:rPr>
              <w:t>) litera (b) din CRR</w:t>
            </w:r>
          </w:p>
        </w:tc>
      </w:tr>
    </w:tbl>
    <w:p w14:paraId="2F860168" w14:textId="7654840B" w:rsidR="00415872" w:rsidRPr="00840684" w:rsidRDefault="00415872" w:rsidP="007636AC">
      <w:pPr>
        <w:pStyle w:val="Titlelevel2"/>
        <w:keepNext/>
        <w:jc w:val="both"/>
        <w:rPr>
          <w:rFonts w:ascii="Times New Roman" w:hAnsi="Times New Roman" w:cs="Times New Roman"/>
          <w:color w:val="auto"/>
          <w:sz w:val="24"/>
        </w:rPr>
      </w:pPr>
      <w:r w:rsidRPr="00B24EA4">
        <w:rPr>
          <w:rFonts w:ascii="Times New Roman" w:hAnsi="Times New Roman"/>
          <w:b/>
          <w:color w:val="auto"/>
          <w:sz w:val="24"/>
        </w:rPr>
        <w:lastRenderedPageBreak/>
        <w:t xml:space="preserve">Modelul </w:t>
      </w:r>
      <w:r w:rsidR="006063B3">
        <w:rPr>
          <w:rFonts w:ascii="Times New Roman" w:hAnsi="Times New Roman"/>
          <w:b/>
          <w:color w:val="auto"/>
          <w:sz w:val="24"/>
        </w:rPr>
        <w:t>EU C</w:t>
      </w:r>
      <w:r w:rsidRPr="00B24EA4">
        <w:rPr>
          <w:rFonts w:ascii="Times New Roman" w:hAnsi="Times New Roman"/>
          <w:b/>
          <w:color w:val="auto"/>
          <w:sz w:val="24"/>
        </w:rPr>
        <w:t>CR</w:t>
      </w:r>
      <w:r w:rsidRPr="00A82146">
        <w:rPr>
          <w:rFonts w:ascii="Times New Roman" w:hAnsi="Times New Roman"/>
          <w:b/>
          <w:color w:val="auto"/>
          <w:sz w:val="24"/>
        </w:rPr>
        <w:t>3</w:t>
      </w:r>
      <w:r w:rsidRPr="00B24EA4">
        <w:rPr>
          <w:rFonts w:ascii="Times New Roman" w:hAnsi="Times New Roman"/>
          <w:b/>
          <w:color w:val="auto"/>
          <w:sz w:val="24"/>
        </w:rPr>
        <w:t xml:space="preserve"> – Abordarea standardizată – Expuneri supuse riscului de credit al contrapărții în funcție de clasa de expuneri și de ponderile de risc: </w:t>
      </w:r>
      <w:r w:rsidRPr="00840684">
        <w:rPr>
          <w:rFonts w:ascii="Times New Roman" w:hAnsi="Times New Roman"/>
          <w:color w:val="auto"/>
          <w:sz w:val="24"/>
        </w:rPr>
        <w:t>Format fix</w:t>
      </w:r>
    </w:p>
    <w:p w14:paraId="42F0AD60" w14:textId="6F1A4884"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444</w:t>
      </w:r>
      <w:r w:rsidRPr="00840684">
        <w:rPr>
          <w:rFonts w:ascii="Times New Roman" w:hAnsi="Times New Roman"/>
          <w:bCs w:val="0"/>
          <w:color w:val="000000"/>
          <w:sz w:val="24"/>
        </w:rPr>
        <w:t xml:space="preserve"> litera (e) din CRR urmând instrucțiunile furnizate mai jos în prezenta anexă pentru completarea modelului EU</w:t>
      </w:r>
      <w:r w:rsidR="007636AC">
        <w:rPr>
          <w:rFonts w:ascii="Times New Roman" w:hAnsi="Times New Roman"/>
          <w:bCs w:val="0"/>
          <w:color w:val="000000"/>
          <w:sz w:val="24"/>
        </w:rPr>
        <w:t> </w:t>
      </w:r>
      <w:r w:rsidRPr="00840684">
        <w:rPr>
          <w:rFonts w:ascii="Times New Roman" w:hAnsi="Times New Roman"/>
          <w:bCs w:val="0"/>
          <w:color w:val="000000"/>
          <w:sz w:val="24"/>
        </w:rPr>
        <w:t>CCR</w:t>
      </w:r>
      <w:r w:rsidRPr="00A82146">
        <w:rPr>
          <w:rFonts w:ascii="Times New Roman" w:hAnsi="Times New Roman"/>
          <w:bCs w:val="0"/>
          <w:color w:val="000000"/>
          <w:sz w:val="24"/>
        </w:rPr>
        <w:t>3</w:t>
      </w:r>
      <w:r w:rsidRPr="00840684">
        <w:rPr>
          <w:rFonts w:ascii="Times New Roman" w:hAnsi="Times New Roman"/>
          <w:bCs w:val="0"/>
          <w:color w:val="000000"/>
          <w:sz w:val="24"/>
        </w:rPr>
        <w:t xml:space="preserve"> care figurează în anexa XXV la prezentul regulament de punere în aplicare.</w:t>
      </w:r>
    </w:p>
    <w:p w14:paraId="2638175D" w14:textId="77777777"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color w:val="auto"/>
          <w:sz w:val="24"/>
        </w:rPr>
        <w:t xml:space="preserve">Instituțiile care utilizează abordarea standardizată pentru riscul de credit pentru calcularea cuantumurilor ponderate la risc ale expunerilor (cu excepția celor derivate din cerințele de fonduri proprii pentru riscul CVA și pentru expunerile compensate printr-o CPC) pentru toate expunerile lor la riscul de credit al contrapărții sau pentru o parte din acestea, în conformitate cu articolul </w:t>
      </w:r>
      <w:r w:rsidRPr="00A82146">
        <w:rPr>
          <w:rFonts w:ascii="Times New Roman" w:hAnsi="Times New Roman"/>
          <w:color w:val="auto"/>
          <w:sz w:val="24"/>
        </w:rPr>
        <w:t>107</w:t>
      </w:r>
      <w:r w:rsidRPr="00840684">
        <w:rPr>
          <w:rFonts w:ascii="Times New Roman" w:hAnsi="Times New Roman"/>
          <w:color w:val="auto"/>
          <w:sz w:val="24"/>
        </w:rPr>
        <w:t xml:space="preserve"> din CRR, indiferent de abordarea în ceea ce privește riscul de credit al contrapărții utilizată pentru a determina valorile expunerilor în conformitate cu partea a treia titlul II capitolele </w:t>
      </w:r>
      <w:r w:rsidRPr="00A82146">
        <w:rPr>
          <w:rFonts w:ascii="Times New Roman" w:hAnsi="Times New Roman"/>
          <w:color w:val="auto"/>
          <w:sz w:val="24"/>
        </w:rPr>
        <w:t>4</w:t>
      </w:r>
      <w:r w:rsidRPr="00840684">
        <w:rPr>
          <w:rFonts w:ascii="Times New Roman" w:hAnsi="Times New Roman"/>
          <w:color w:val="auto"/>
          <w:sz w:val="24"/>
        </w:rPr>
        <w:t xml:space="preserve"> și </w:t>
      </w:r>
      <w:r w:rsidRPr="00A82146">
        <w:rPr>
          <w:rFonts w:ascii="Times New Roman" w:hAnsi="Times New Roman"/>
          <w:color w:val="auto"/>
          <w:sz w:val="24"/>
        </w:rPr>
        <w:t>6</w:t>
      </w:r>
      <w:r w:rsidRPr="00840684">
        <w:rPr>
          <w:rFonts w:ascii="Times New Roman" w:hAnsi="Times New Roman"/>
          <w:color w:val="auto"/>
          <w:sz w:val="24"/>
        </w:rPr>
        <w:t xml:space="preserve"> din CRR, trebuie să publice următoarele informații.</w:t>
      </w:r>
      <w:r w:rsidRPr="00840684">
        <w:rPr>
          <w:rFonts w:ascii="Times New Roman" w:hAnsi="Times New Roman"/>
          <w:bCs w:val="0"/>
          <w:color w:val="auto"/>
          <w:sz w:val="24"/>
        </w:rPr>
        <w:t xml:space="preserve"> </w:t>
      </w:r>
    </w:p>
    <w:p w14:paraId="50E51C4E" w14:textId="77777777"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Dacă o instituție consideră că informațiile solicitate în acest model nu sunt semnificative deoarece expunerile și valorile ponderate la risc ale expunerilor nu sunt semnificative, instituția poate alege să nu publice modelul. Cu toate acestea, instituția are obligația de a indica într-un comentariu explicativ motivul pentru care consideră că informațiile nu sunt semnificative, incluzând o descriere a expunerilor din portofoliile în cauză și totalul agregat al cuantumurilor ponderate la risc ale acestor expuneri.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8A084A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7BCE28"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A8696AA" w14:textId="77777777" w:rsidTr="00155C96">
        <w:trPr>
          <w:trHeight w:val="238"/>
        </w:trPr>
        <w:tc>
          <w:tcPr>
            <w:tcW w:w="1384" w:type="dxa"/>
            <w:shd w:val="clear" w:color="auto" w:fill="D9D9D9" w:themeFill="background1" w:themeFillShade="D9"/>
          </w:tcPr>
          <w:p w14:paraId="310D2C38" w14:textId="77777777" w:rsidR="00415872" w:rsidRPr="00840684" w:rsidRDefault="00415872" w:rsidP="00155C96">
            <w:pPr>
              <w:autoSpaceDE w:val="0"/>
              <w:autoSpaceDN w:val="0"/>
              <w:adjustRightInd w:val="0"/>
              <w:spacing w:after="24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61663EDD"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0549D446" w14:textId="77777777" w:rsidTr="00155C96">
        <w:trPr>
          <w:trHeight w:val="680"/>
        </w:trPr>
        <w:tc>
          <w:tcPr>
            <w:tcW w:w="1384" w:type="dxa"/>
          </w:tcPr>
          <w:p w14:paraId="084EC8FC" w14:textId="77777777" w:rsidR="00415872" w:rsidRPr="00840684" w:rsidRDefault="00415872" w:rsidP="00880BCD">
            <w:pPr>
              <w:pStyle w:val="Applicationdirecte"/>
              <w:spacing w:before="0" w:after="240"/>
              <w:jc w:val="center"/>
            </w:pPr>
            <w:r w:rsidRPr="00A82146">
              <w:t>1</w:t>
            </w:r>
            <w:r w:rsidRPr="00840684">
              <w:t>-</w:t>
            </w:r>
            <w:r w:rsidRPr="00A82146">
              <w:t>9</w:t>
            </w:r>
          </w:p>
        </w:tc>
        <w:tc>
          <w:tcPr>
            <w:tcW w:w="7655" w:type="dxa"/>
            <w:vAlign w:val="center"/>
          </w:tcPr>
          <w:p w14:paraId="51811B20" w14:textId="77777777" w:rsidR="00415872" w:rsidRPr="00B24EA4" w:rsidRDefault="00415872" w:rsidP="00155C96">
            <w:pPr>
              <w:spacing w:after="240"/>
              <w:jc w:val="both"/>
              <w:rPr>
                <w:rFonts w:ascii="Times New Roman" w:eastAsia="Times New Roman" w:hAnsi="Times New Roman" w:cs="Times New Roman"/>
                <w:b/>
                <w:sz w:val="24"/>
              </w:rPr>
            </w:pPr>
            <w:r w:rsidRPr="00B24EA4">
              <w:rPr>
                <w:rFonts w:ascii="Times New Roman" w:hAnsi="Times New Roman"/>
                <w:b/>
                <w:sz w:val="24"/>
              </w:rPr>
              <w:t>Clase de expuneri</w:t>
            </w:r>
          </w:p>
          <w:p w14:paraId="60FA8193" w14:textId="64FD124E"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Aceste rânduri se referă la clasele de expuneri reglementate, astfel cum sunt definite în partea a treia titlul II capitolul </w:t>
            </w:r>
            <w:r w:rsidRPr="00A82146">
              <w:rPr>
                <w:rFonts w:ascii="Times New Roman" w:hAnsi="Times New Roman"/>
                <w:sz w:val="24"/>
              </w:rPr>
              <w:t>4</w:t>
            </w:r>
            <w:r w:rsidRPr="00840684">
              <w:rPr>
                <w:rFonts w:ascii="Times New Roman" w:hAnsi="Times New Roman"/>
                <w:sz w:val="24"/>
              </w:rPr>
              <w:t xml:space="preserve"> articolele </w:t>
            </w:r>
            <w:r w:rsidRPr="00A82146">
              <w:rPr>
                <w:rFonts w:ascii="Times New Roman" w:hAnsi="Times New Roman"/>
                <w:sz w:val="24"/>
              </w:rPr>
              <w:t>112</w:t>
            </w:r>
            <w:r w:rsidRPr="00840684">
              <w:rPr>
                <w:rFonts w:ascii="Times New Roman" w:hAnsi="Times New Roman"/>
                <w:sz w:val="24"/>
              </w:rPr>
              <w:t>-</w:t>
            </w:r>
            <w:r w:rsidRPr="00A82146">
              <w:rPr>
                <w:rFonts w:ascii="Times New Roman" w:hAnsi="Times New Roman"/>
                <w:sz w:val="24"/>
              </w:rPr>
              <w:t>134</w:t>
            </w:r>
            <w:r w:rsidRPr="00840684">
              <w:rPr>
                <w:rFonts w:ascii="Times New Roman" w:hAnsi="Times New Roman"/>
                <w:sz w:val="24"/>
              </w:rPr>
              <w:t xml:space="preserve"> din CRR. Pe fiecare rând, se prezintă valorile corespunzătoare ale expunerilor (a se vedea definiția prezentată în coloana g din modelul </w:t>
            </w:r>
            <w:r w:rsidR="006063B3">
              <w:rPr>
                <w:rFonts w:ascii="Times New Roman" w:hAnsi="Times New Roman"/>
                <w:sz w:val="24"/>
              </w:rPr>
              <w:t>EU C</w:t>
            </w:r>
            <w:r w:rsidRPr="00840684">
              <w:rPr>
                <w:rFonts w:ascii="Times New Roman" w:hAnsi="Times New Roman"/>
                <w:sz w:val="24"/>
              </w:rPr>
              <w:t>CR</w:t>
            </w:r>
            <w:r w:rsidRPr="00A82146">
              <w:rPr>
                <w:rFonts w:ascii="Times New Roman" w:hAnsi="Times New Roman"/>
                <w:sz w:val="24"/>
              </w:rPr>
              <w:t>1</w:t>
            </w:r>
            <w:r w:rsidRPr="00840684">
              <w:rPr>
                <w:rFonts w:ascii="Times New Roman" w:hAnsi="Times New Roman"/>
                <w:sz w:val="24"/>
              </w:rPr>
              <w:t xml:space="preserve">). </w:t>
            </w:r>
          </w:p>
        </w:tc>
      </w:tr>
      <w:tr w:rsidR="00415872" w:rsidRPr="00840684" w14:paraId="708DC7AB" w14:textId="77777777" w:rsidTr="00155C96">
        <w:trPr>
          <w:trHeight w:val="680"/>
        </w:trPr>
        <w:tc>
          <w:tcPr>
            <w:tcW w:w="1384" w:type="dxa"/>
          </w:tcPr>
          <w:p w14:paraId="7C613C2C" w14:textId="77777777" w:rsidR="00415872" w:rsidRPr="00840684" w:rsidRDefault="00415872" w:rsidP="00880BCD">
            <w:pPr>
              <w:pStyle w:val="Applicationdirecte"/>
              <w:spacing w:before="0" w:after="240"/>
              <w:jc w:val="center"/>
            </w:pPr>
            <w:r w:rsidRPr="00A82146">
              <w:t>10</w:t>
            </w:r>
          </w:p>
        </w:tc>
        <w:tc>
          <w:tcPr>
            <w:tcW w:w="7655" w:type="dxa"/>
            <w:vAlign w:val="center"/>
          </w:tcPr>
          <w:p w14:paraId="394E4D69" w14:textId="77777777" w:rsidR="00415872" w:rsidRPr="00B24EA4" w:rsidRDefault="00415872" w:rsidP="00155C96">
            <w:pPr>
              <w:spacing w:after="240"/>
              <w:jc w:val="both"/>
              <w:rPr>
                <w:rFonts w:ascii="Times New Roman" w:eastAsia="Times New Roman" w:hAnsi="Times New Roman" w:cs="Times New Roman"/>
                <w:b/>
                <w:sz w:val="24"/>
              </w:rPr>
            </w:pPr>
            <w:r w:rsidRPr="00B24EA4">
              <w:rPr>
                <w:rFonts w:ascii="Times New Roman" w:hAnsi="Times New Roman"/>
                <w:b/>
                <w:sz w:val="24"/>
              </w:rPr>
              <w:t>Alte elemente</w:t>
            </w:r>
          </w:p>
          <w:p w14:paraId="0BFC7E81"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Se referă la activele care fac obiectul unei ponderi de risc specifice prevăzute în partea a treia titlul II capitolul </w:t>
            </w:r>
            <w:r w:rsidRPr="00A82146">
              <w:rPr>
                <w:rFonts w:ascii="Times New Roman" w:hAnsi="Times New Roman"/>
                <w:sz w:val="24"/>
              </w:rPr>
              <w:t>4</w:t>
            </w:r>
            <w:r w:rsidRPr="00840684">
              <w:rPr>
                <w:rFonts w:ascii="Times New Roman" w:hAnsi="Times New Roman"/>
                <w:sz w:val="24"/>
              </w:rPr>
              <w:t xml:space="preserve"> articolul </w:t>
            </w:r>
            <w:r w:rsidRPr="00A82146">
              <w:rPr>
                <w:rFonts w:ascii="Times New Roman" w:hAnsi="Times New Roman"/>
                <w:sz w:val="24"/>
              </w:rPr>
              <w:t>134</w:t>
            </w:r>
            <w:r w:rsidRPr="00840684">
              <w:rPr>
                <w:rFonts w:ascii="Times New Roman" w:hAnsi="Times New Roman"/>
                <w:sz w:val="24"/>
              </w:rPr>
              <w:t xml:space="preserve"> din CRR și la orice alte elemente care nu sunt incluse pe rândurile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9</w:t>
            </w:r>
            <w:r w:rsidRPr="00840684">
              <w:rPr>
                <w:rFonts w:ascii="Times New Roman" w:hAnsi="Times New Roman"/>
                <w:sz w:val="24"/>
              </w:rPr>
              <w:t xml:space="preserve"> din prezentul model. Sunt incluse, de asemenea, activele care nu sunt deduse în aplicarea articolului </w:t>
            </w:r>
            <w:r w:rsidRPr="00A82146">
              <w:rPr>
                <w:rFonts w:ascii="Times New Roman" w:hAnsi="Times New Roman"/>
                <w:sz w:val="24"/>
              </w:rPr>
              <w:t>39</w:t>
            </w:r>
            <w:r w:rsidRPr="00840684">
              <w:rPr>
                <w:rFonts w:ascii="Times New Roman" w:hAnsi="Times New Roman"/>
                <w:sz w:val="24"/>
              </w:rPr>
              <w:t xml:space="preserve"> din CRR (plăți excedentare de impozite, pierderi fiscale reportate la exercițiile financiare anterioare și creanțe privind impozitul amânat care nu se bazează pe profitabilitatea viitoare), a articolului </w:t>
            </w:r>
            <w:r w:rsidRPr="00A82146">
              <w:rPr>
                <w:rFonts w:ascii="Times New Roman" w:hAnsi="Times New Roman"/>
                <w:sz w:val="24"/>
              </w:rPr>
              <w:t>41</w:t>
            </w:r>
            <w:r w:rsidRPr="00840684">
              <w:rPr>
                <w:rFonts w:ascii="Times New Roman" w:hAnsi="Times New Roman"/>
                <w:sz w:val="24"/>
              </w:rPr>
              <w:t xml:space="preserve"> din CRR (active ale fondurilor de pensii cu beneficii determinate), a articolelor </w:t>
            </w:r>
            <w:r w:rsidRPr="00A82146">
              <w:rPr>
                <w:rFonts w:ascii="Times New Roman" w:hAnsi="Times New Roman"/>
                <w:sz w:val="24"/>
              </w:rPr>
              <w:t>46</w:t>
            </w:r>
            <w:r w:rsidRPr="00840684">
              <w:rPr>
                <w:rFonts w:ascii="Times New Roman" w:hAnsi="Times New Roman"/>
                <w:sz w:val="24"/>
              </w:rPr>
              <w:t xml:space="preserve"> și </w:t>
            </w:r>
            <w:r w:rsidRPr="00A82146">
              <w:rPr>
                <w:rFonts w:ascii="Times New Roman" w:hAnsi="Times New Roman"/>
                <w:sz w:val="24"/>
              </w:rPr>
              <w:t>469</w:t>
            </w:r>
            <w:r w:rsidRPr="00840684">
              <w:rPr>
                <w:rFonts w:ascii="Times New Roman" w:hAnsi="Times New Roman"/>
                <w:sz w:val="24"/>
              </w:rPr>
              <w:t xml:space="preserve"> din CRR (investiții nesemnificative în fonduri proprii de nivel </w:t>
            </w:r>
            <w:r w:rsidRPr="00A82146">
              <w:rPr>
                <w:rFonts w:ascii="Times New Roman" w:hAnsi="Times New Roman"/>
                <w:sz w:val="24"/>
              </w:rPr>
              <w:t>1</w:t>
            </w:r>
            <w:r w:rsidRPr="00840684">
              <w:rPr>
                <w:rFonts w:ascii="Times New Roman" w:hAnsi="Times New Roman"/>
                <w:sz w:val="24"/>
              </w:rPr>
              <w:t xml:space="preserve"> de bază ale entităților din sectorul financiar), a articolelor </w:t>
            </w:r>
            <w:r w:rsidRPr="00A82146">
              <w:rPr>
                <w:rFonts w:ascii="Times New Roman" w:hAnsi="Times New Roman"/>
                <w:sz w:val="24"/>
              </w:rPr>
              <w:t>49</w:t>
            </w:r>
            <w:r w:rsidRPr="00840684">
              <w:rPr>
                <w:rFonts w:ascii="Times New Roman" w:hAnsi="Times New Roman"/>
                <w:sz w:val="24"/>
              </w:rPr>
              <w:t xml:space="preserve"> și </w:t>
            </w:r>
            <w:r w:rsidRPr="00A82146">
              <w:rPr>
                <w:rFonts w:ascii="Times New Roman" w:hAnsi="Times New Roman"/>
                <w:sz w:val="24"/>
              </w:rPr>
              <w:t>471</w:t>
            </w:r>
            <w:r w:rsidRPr="00840684">
              <w:rPr>
                <w:rFonts w:ascii="Times New Roman" w:hAnsi="Times New Roman"/>
                <w:sz w:val="24"/>
              </w:rPr>
              <w:t xml:space="preserve"> din CRR (participații în entități de asigurare, </w:t>
            </w:r>
            <w:r w:rsidRPr="00840684">
              <w:rPr>
                <w:rFonts w:ascii="Times New Roman" w:hAnsi="Times New Roman"/>
                <w:sz w:val="24"/>
              </w:rPr>
              <w:lastRenderedPageBreak/>
              <w:t xml:space="preserve">indiferent dacă sunt sau nu supravegheate în temeiul Directivei privind conglomeratele), a articolelor </w:t>
            </w:r>
            <w:r w:rsidRPr="00A82146">
              <w:rPr>
                <w:rFonts w:ascii="Times New Roman" w:hAnsi="Times New Roman"/>
                <w:sz w:val="24"/>
              </w:rPr>
              <w:t>60</w:t>
            </w:r>
            <w:r w:rsidRPr="00840684">
              <w:rPr>
                <w:rFonts w:ascii="Times New Roman" w:hAnsi="Times New Roman"/>
                <w:sz w:val="24"/>
              </w:rPr>
              <w:t xml:space="preserve"> și </w:t>
            </w:r>
            <w:r w:rsidRPr="00A82146">
              <w:rPr>
                <w:rFonts w:ascii="Times New Roman" w:hAnsi="Times New Roman"/>
                <w:sz w:val="24"/>
              </w:rPr>
              <w:t>475</w:t>
            </w:r>
            <w:r w:rsidRPr="00840684">
              <w:rPr>
                <w:rFonts w:ascii="Times New Roman" w:hAnsi="Times New Roman"/>
                <w:sz w:val="24"/>
              </w:rPr>
              <w:t xml:space="preserve"> din CRR (dețineri indirecte și sintetice nesemnificative și semnificative de fonduri proprii de nivel </w:t>
            </w:r>
            <w:r w:rsidRPr="00A82146">
              <w:rPr>
                <w:rFonts w:ascii="Times New Roman" w:hAnsi="Times New Roman"/>
                <w:sz w:val="24"/>
              </w:rPr>
              <w:t>1</w:t>
            </w:r>
            <w:r w:rsidRPr="00840684">
              <w:rPr>
                <w:rFonts w:ascii="Times New Roman" w:hAnsi="Times New Roman"/>
                <w:sz w:val="24"/>
              </w:rPr>
              <w:t xml:space="preserve"> suplimentar ale entităților din sectorul financiar), a articolelor </w:t>
            </w:r>
            <w:r w:rsidRPr="00A82146">
              <w:rPr>
                <w:rFonts w:ascii="Times New Roman" w:hAnsi="Times New Roman"/>
                <w:sz w:val="24"/>
              </w:rPr>
              <w:t>70</w:t>
            </w:r>
            <w:r w:rsidRPr="00840684">
              <w:rPr>
                <w:rFonts w:ascii="Times New Roman" w:hAnsi="Times New Roman"/>
                <w:sz w:val="24"/>
              </w:rPr>
              <w:t xml:space="preserve"> și </w:t>
            </w:r>
            <w:r w:rsidRPr="00A82146">
              <w:rPr>
                <w:rFonts w:ascii="Times New Roman" w:hAnsi="Times New Roman"/>
                <w:sz w:val="24"/>
              </w:rPr>
              <w:t>477</w:t>
            </w:r>
            <w:r w:rsidRPr="00840684">
              <w:rPr>
                <w:rFonts w:ascii="Times New Roman" w:hAnsi="Times New Roman"/>
                <w:sz w:val="24"/>
              </w:rPr>
              <w:t xml:space="preserve"> din CRR (dețineri indirecte și sintetice nesemnificative și semnificative de fonduri proprii de nivel </w:t>
            </w:r>
            <w:r w:rsidRPr="00A82146">
              <w:rPr>
                <w:rFonts w:ascii="Times New Roman" w:hAnsi="Times New Roman"/>
                <w:sz w:val="24"/>
              </w:rPr>
              <w:t>2</w:t>
            </w:r>
            <w:r w:rsidRPr="00840684">
              <w:rPr>
                <w:rFonts w:ascii="Times New Roman" w:hAnsi="Times New Roman"/>
                <w:sz w:val="24"/>
              </w:rPr>
              <w:t xml:space="preserve"> ale unei entități din sectorul financiar) atunci când nu sunt alocate altor clase de expuneri, precum și deținerile calificate din afara sectorului financiar atunci când nu sunt supuse unei ponderi de risc de </w:t>
            </w:r>
            <w:r w:rsidRPr="00A82146">
              <w:rPr>
                <w:rFonts w:ascii="Times New Roman" w:hAnsi="Times New Roman"/>
                <w:sz w:val="24"/>
              </w:rPr>
              <w:t>1</w:t>
            </w:r>
            <w:r w:rsidRPr="00840684">
              <w:rPr>
                <w:rFonts w:ascii="Times New Roman" w:hAnsi="Times New Roman"/>
                <w:sz w:val="24"/>
              </w:rPr>
              <w:t> </w:t>
            </w:r>
            <w:r w:rsidRPr="00A82146">
              <w:rPr>
                <w:rFonts w:ascii="Times New Roman" w:hAnsi="Times New Roman"/>
                <w:sz w:val="24"/>
              </w:rPr>
              <w:t>250</w:t>
            </w:r>
            <w:r w:rsidRPr="00840684">
              <w:rPr>
                <w:rFonts w:ascii="Times New Roman" w:hAnsi="Times New Roman"/>
                <w:sz w:val="24"/>
              </w:rPr>
              <w:t xml:space="preserve"> % în aplicarea părții a doua titlul I capitolul </w:t>
            </w:r>
            <w:r w:rsidRPr="00A82146">
              <w:rPr>
                <w:rFonts w:ascii="Times New Roman" w:hAnsi="Times New Roman"/>
                <w:sz w:val="24"/>
              </w:rPr>
              <w:t>2</w:t>
            </w:r>
            <w:r w:rsidRPr="00840684">
              <w:rPr>
                <w:rFonts w:ascii="Times New Roman" w:hAnsi="Times New Roman"/>
                <w:sz w:val="24"/>
              </w:rPr>
              <w:t xml:space="preserve"> articolul </w:t>
            </w:r>
            <w:r w:rsidRPr="00A82146">
              <w:rPr>
                <w:rFonts w:ascii="Times New Roman" w:hAnsi="Times New Roman"/>
                <w:sz w:val="24"/>
              </w:rPr>
              <w:t>36</w:t>
            </w:r>
            <w:r w:rsidRPr="00840684">
              <w:rPr>
                <w:rFonts w:ascii="Times New Roman" w:hAnsi="Times New Roman"/>
                <w:sz w:val="24"/>
              </w:rPr>
              <w:t xml:space="preserve"> litera (k) din CRR.</w:t>
            </w:r>
          </w:p>
        </w:tc>
      </w:tr>
      <w:tr w:rsidR="00415872" w:rsidRPr="00840684" w14:paraId="5256391F" w14:textId="77777777" w:rsidTr="00155C96">
        <w:trPr>
          <w:trHeight w:val="680"/>
        </w:trPr>
        <w:tc>
          <w:tcPr>
            <w:tcW w:w="1384" w:type="dxa"/>
          </w:tcPr>
          <w:p w14:paraId="0A31DCCA" w14:textId="77777777" w:rsidR="00415872" w:rsidRPr="00840684" w:rsidRDefault="00415872" w:rsidP="00880BCD">
            <w:pPr>
              <w:pStyle w:val="Applicationdirecte"/>
              <w:spacing w:before="0" w:after="240"/>
              <w:jc w:val="center"/>
            </w:pPr>
            <w:r w:rsidRPr="00A82146">
              <w:lastRenderedPageBreak/>
              <w:t>11</w:t>
            </w:r>
          </w:p>
        </w:tc>
        <w:tc>
          <w:tcPr>
            <w:tcW w:w="7655" w:type="dxa"/>
            <w:vAlign w:val="center"/>
          </w:tcPr>
          <w:p w14:paraId="35EFF9FD" w14:textId="77777777" w:rsidR="00415872" w:rsidRPr="00B24EA4" w:rsidRDefault="00415872" w:rsidP="00155C96">
            <w:pPr>
              <w:spacing w:after="240"/>
              <w:jc w:val="both"/>
              <w:rPr>
                <w:rFonts w:ascii="Times New Roman" w:eastAsia="Times New Roman" w:hAnsi="Times New Roman" w:cs="Times New Roman"/>
                <w:b/>
                <w:sz w:val="24"/>
              </w:rPr>
            </w:pPr>
            <w:r w:rsidRPr="00B24EA4">
              <w:rPr>
                <w:rFonts w:ascii="Times New Roman" w:hAnsi="Times New Roman"/>
                <w:b/>
                <w:sz w:val="24"/>
              </w:rPr>
              <w:t>Valoarea totală a expunerii</w:t>
            </w:r>
          </w:p>
        </w:tc>
      </w:tr>
      <w:tr w:rsidR="00415872" w:rsidRPr="00840684" w14:paraId="24EFE85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DA4EC6" w14:textId="77777777" w:rsidR="00415872" w:rsidRPr="00840684" w:rsidRDefault="00415872" w:rsidP="00880BCD">
            <w:pPr>
              <w:pStyle w:val="Applicationdirecte"/>
              <w:spacing w:before="0" w:after="24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CED13"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4DD475C5" w14:textId="77777777" w:rsidTr="00155C96">
        <w:trPr>
          <w:trHeight w:val="680"/>
        </w:trPr>
        <w:tc>
          <w:tcPr>
            <w:tcW w:w="1384" w:type="dxa"/>
          </w:tcPr>
          <w:p w14:paraId="22B2184B" w14:textId="77777777" w:rsidR="00415872" w:rsidRPr="00840684" w:rsidRDefault="00415872" w:rsidP="00880BCD">
            <w:pPr>
              <w:pStyle w:val="Applicationdirecte"/>
              <w:spacing w:before="0" w:after="240"/>
              <w:jc w:val="center"/>
            </w:pPr>
            <w:r w:rsidRPr="00840684">
              <w:t>a-k</w:t>
            </w:r>
          </w:p>
          <w:p w14:paraId="255ACD4A" w14:textId="77777777" w:rsidR="00415872" w:rsidRPr="00840684" w:rsidRDefault="00415872" w:rsidP="00880BCD">
            <w:pPr>
              <w:spacing w:after="240"/>
              <w:jc w:val="center"/>
              <w:rPr>
                <w:rFonts w:ascii="Times New Roman" w:hAnsi="Times New Roman" w:cs="Times New Roman"/>
                <w:sz w:val="24"/>
              </w:rPr>
            </w:pPr>
          </w:p>
        </w:tc>
        <w:tc>
          <w:tcPr>
            <w:tcW w:w="7655" w:type="dxa"/>
            <w:vAlign w:val="center"/>
          </w:tcPr>
          <w:p w14:paraId="278253C5" w14:textId="2A0BCAC4" w:rsidR="00415872" w:rsidRPr="00B24EA4" w:rsidRDefault="00415872" w:rsidP="00155C96">
            <w:pPr>
              <w:spacing w:after="240"/>
              <w:jc w:val="both"/>
              <w:rPr>
                <w:rFonts w:ascii="Times New Roman" w:eastAsia="Times New Roman" w:hAnsi="Times New Roman" w:cs="Times New Roman"/>
                <w:i/>
                <w:sz w:val="24"/>
              </w:rPr>
            </w:pPr>
            <w:r w:rsidRPr="00840684">
              <w:rPr>
                <w:rFonts w:ascii="Times New Roman" w:hAnsi="Times New Roman"/>
                <w:sz w:val="24"/>
              </w:rPr>
              <w:t xml:space="preserve">Aceste coloane se referă la nivelurile de calitate a creditului/ponderile de risc prevăzute în partea a treia titlul II capitolul </w:t>
            </w:r>
            <w:r w:rsidRPr="00A82146">
              <w:rPr>
                <w:rFonts w:ascii="Times New Roman" w:hAnsi="Times New Roman"/>
                <w:sz w:val="24"/>
              </w:rPr>
              <w:t>2</w:t>
            </w:r>
            <w:r w:rsidRPr="00840684">
              <w:rPr>
                <w:rFonts w:ascii="Times New Roman" w:hAnsi="Times New Roman"/>
                <w:sz w:val="24"/>
              </w:rPr>
              <w:t xml:space="preserve"> din CRR pentru care se prezintă valorile corespunzătoare ale expunerilor (a se vedea definiția prevăzută în coloana g din modelul </w:t>
            </w:r>
            <w:r w:rsidR="006063B3">
              <w:rPr>
                <w:rFonts w:ascii="Times New Roman" w:hAnsi="Times New Roman"/>
                <w:sz w:val="24"/>
              </w:rPr>
              <w:t>EU C</w:t>
            </w:r>
            <w:r w:rsidRPr="00840684">
              <w:rPr>
                <w:rFonts w:ascii="Times New Roman" w:hAnsi="Times New Roman"/>
                <w:sz w:val="24"/>
              </w:rPr>
              <w:t>CR</w:t>
            </w:r>
            <w:r w:rsidRPr="00A82146">
              <w:rPr>
                <w:rFonts w:ascii="Times New Roman" w:hAnsi="Times New Roman"/>
                <w:sz w:val="24"/>
              </w:rPr>
              <w:t>1</w:t>
            </w:r>
            <w:r w:rsidRPr="00840684">
              <w:rPr>
                <w:rFonts w:ascii="Times New Roman" w:hAnsi="Times New Roman"/>
                <w:sz w:val="24"/>
              </w:rPr>
              <w:t xml:space="preserve">). </w:t>
            </w:r>
          </w:p>
        </w:tc>
      </w:tr>
      <w:tr w:rsidR="00415872" w:rsidRPr="00840684" w14:paraId="2FDF8E9E" w14:textId="77777777" w:rsidTr="00155C96">
        <w:trPr>
          <w:trHeight w:val="680"/>
        </w:trPr>
        <w:tc>
          <w:tcPr>
            <w:tcW w:w="1384" w:type="dxa"/>
          </w:tcPr>
          <w:p w14:paraId="6AB6F229" w14:textId="77777777" w:rsidR="00415872" w:rsidRPr="00840684" w:rsidRDefault="00415872" w:rsidP="00880BCD">
            <w:pPr>
              <w:pStyle w:val="Applicationdirecte"/>
              <w:spacing w:before="0" w:after="240"/>
              <w:jc w:val="center"/>
            </w:pPr>
            <w:r w:rsidRPr="00840684">
              <w:t>l</w:t>
            </w:r>
          </w:p>
        </w:tc>
        <w:tc>
          <w:tcPr>
            <w:tcW w:w="7655" w:type="dxa"/>
            <w:vAlign w:val="center"/>
          </w:tcPr>
          <w:p w14:paraId="077508CE" w14:textId="77777777" w:rsidR="00415872" w:rsidRPr="00B24EA4" w:rsidRDefault="00415872" w:rsidP="00155C96">
            <w:pPr>
              <w:spacing w:after="240"/>
              <w:jc w:val="both"/>
              <w:rPr>
                <w:rFonts w:ascii="Times New Roman" w:eastAsia="Times New Roman" w:hAnsi="Times New Roman" w:cs="Times New Roman"/>
                <w:b/>
                <w:sz w:val="24"/>
              </w:rPr>
            </w:pPr>
            <w:r w:rsidRPr="00B24EA4">
              <w:rPr>
                <w:rFonts w:ascii="Times New Roman" w:hAnsi="Times New Roman"/>
                <w:b/>
                <w:sz w:val="24"/>
              </w:rPr>
              <w:t xml:space="preserve">Valoarea totală a expunerii </w:t>
            </w:r>
          </w:p>
        </w:tc>
      </w:tr>
    </w:tbl>
    <w:p w14:paraId="2E6F1DB0" w14:textId="77777777" w:rsidR="00415872" w:rsidRPr="00840684" w:rsidRDefault="00415872" w:rsidP="005710A4">
      <w:pPr>
        <w:pStyle w:val="Titlelevel2"/>
        <w:spacing w:before="0"/>
        <w:rPr>
          <w:rFonts w:ascii="Times New Roman" w:hAnsi="Times New Roman" w:cs="Times New Roman"/>
          <w:color w:val="auto"/>
          <w:sz w:val="24"/>
        </w:rPr>
      </w:pPr>
    </w:p>
    <w:p w14:paraId="77D2BE0E" w14:textId="29A3B92A" w:rsidR="00415872" w:rsidRPr="00B24EA4" w:rsidRDefault="00415872" w:rsidP="005710A4">
      <w:pPr>
        <w:pStyle w:val="Titlelevel2"/>
        <w:spacing w:before="0"/>
        <w:jc w:val="both"/>
        <w:rPr>
          <w:rFonts w:ascii="Times New Roman" w:hAnsi="Times New Roman" w:cs="Times New Roman"/>
          <w:b/>
          <w:color w:val="auto"/>
          <w:sz w:val="24"/>
        </w:rPr>
      </w:pPr>
      <w:r w:rsidRPr="00B24EA4">
        <w:rPr>
          <w:rFonts w:ascii="Times New Roman" w:hAnsi="Times New Roman"/>
          <w:b/>
          <w:color w:val="auto"/>
          <w:sz w:val="24"/>
        </w:rPr>
        <w:t xml:space="preserve">Modelul </w:t>
      </w:r>
      <w:r w:rsidR="006063B3">
        <w:rPr>
          <w:rFonts w:ascii="Times New Roman" w:hAnsi="Times New Roman"/>
          <w:b/>
          <w:color w:val="auto"/>
          <w:sz w:val="24"/>
        </w:rPr>
        <w:t>EU C</w:t>
      </w:r>
      <w:r w:rsidRPr="00B24EA4">
        <w:rPr>
          <w:rFonts w:ascii="Times New Roman" w:hAnsi="Times New Roman"/>
          <w:b/>
          <w:color w:val="auto"/>
          <w:sz w:val="24"/>
        </w:rPr>
        <w:t>CR</w:t>
      </w:r>
      <w:r w:rsidRPr="00A82146">
        <w:rPr>
          <w:rFonts w:ascii="Times New Roman" w:hAnsi="Times New Roman"/>
          <w:b/>
          <w:color w:val="auto"/>
          <w:sz w:val="24"/>
        </w:rPr>
        <w:t>4</w:t>
      </w:r>
      <w:r w:rsidRPr="00B24EA4">
        <w:rPr>
          <w:rFonts w:ascii="Times New Roman" w:hAnsi="Times New Roman"/>
          <w:b/>
          <w:color w:val="auto"/>
          <w:sz w:val="24"/>
        </w:rPr>
        <w:t xml:space="preserve"> – Abordarea IRB — Expuneri la riscul de credit al contrapărții în funcție de clasa de expuneri și de scala PD: </w:t>
      </w:r>
      <w:r w:rsidRPr="00840684">
        <w:rPr>
          <w:rFonts w:ascii="Times New Roman" w:hAnsi="Times New Roman"/>
          <w:color w:val="auto"/>
          <w:sz w:val="24"/>
        </w:rPr>
        <w:t>Format fix</w:t>
      </w:r>
    </w:p>
    <w:p w14:paraId="6AD2061C" w14:textId="42689C89"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452</w:t>
      </w:r>
      <w:r w:rsidRPr="00840684">
        <w:rPr>
          <w:rFonts w:ascii="Times New Roman" w:hAnsi="Times New Roman"/>
          <w:bCs w:val="0"/>
          <w:color w:val="000000"/>
          <w:sz w:val="24"/>
        </w:rPr>
        <w:t xml:space="preserve"> litera (g) din CRR urmând instrucțiunile furnizate mai jos în prezenta anexă pentru completarea modelului EU</w:t>
      </w:r>
      <w:r w:rsidR="007636AC">
        <w:rPr>
          <w:rFonts w:ascii="Times New Roman" w:hAnsi="Times New Roman" w:cs="Times New Roman"/>
          <w:bCs w:val="0"/>
          <w:color w:val="000000"/>
          <w:sz w:val="24"/>
        </w:rPr>
        <w:t> </w:t>
      </w:r>
      <w:r w:rsidRPr="00840684">
        <w:rPr>
          <w:rFonts w:ascii="Times New Roman" w:hAnsi="Times New Roman"/>
          <w:bCs w:val="0"/>
          <w:color w:val="000000"/>
          <w:sz w:val="24"/>
        </w:rPr>
        <w:t>CCR</w:t>
      </w:r>
      <w:r w:rsidRPr="00A82146">
        <w:rPr>
          <w:rFonts w:ascii="Times New Roman" w:hAnsi="Times New Roman"/>
          <w:bCs w:val="0"/>
          <w:color w:val="000000"/>
          <w:sz w:val="24"/>
        </w:rPr>
        <w:t>4</w:t>
      </w:r>
      <w:r w:rsidRPr="00840684">
        <w:rPr>
          <w:rFonts w:ascii="Times New Roman" w:hAnsi="Times New Roman"/>
          <w:bCs w:val="0"/>
          <w:color w:val="000000"/>
          <w:sz w:val="24"/>
        </w:rPr>
        <w:t xml:space="preserve"> care figurează în anexa XXV la prezentul regulament de punere în aplicare. </w:t>
      </w:r>
    </w:p>
    <w:p w14:paraId="16415716" w14:textId="77777777"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color w:val="auto"/>
          <w:sz w:val="24"/>
        </w:rPr>
        <w:t xml:space="preserve">Instituțiile care utilizează abordarea IRB avansată sau de bază pentru calcularea cuantumurilor ponderate la risc ale expunerilor (cu excepția celor derivate din cerințele de fonduri proprii pentru riscul CVA și pentru expunerile compensate printr-o CPC) pentru toate expunerile lor la riscul de credit al contrapărții sau pentru o parte din acestea, în conformitate cu articolul </w:t>
      </w:r>
      <w:r w:rsidRPr="00A82146">
        <w:rPr>
          <w:rFonts w:ascii="Times New Roman" w:hAnsi="Times New Roman"/>
          <w:color w:val="auto"/>
          <w:sz w:val="24"/>
        </w:rPr>
        <w:t>107</w:t>
      </w:r>
      <w:r w:rsidRPr="00840684">
        <w:rPr>
          <w:rFonts w:ascii="Times New Roman" w:hAnsi="Times New Roman"/>
          <w:color w:val="auto"/>
          <w:sz w:val="24"/>
        </w:rPr>
        <w:t xml:space="preserve"> din CRR, indiferent de abordarea în ceea ce privește riscul de credit al contrapărții utilizată pentru a determina valorile expunerilor în conformitate cu partea a treia titlul II capitolele </w:t>
      </w:r>
      <w:r w:rsidRPr="00A82146">
        <w:rPr>
          <w:rFonts w:ascii="Times New Roman" w:hAnsi="Times New Roman"/>
          <w:color w:val="auto"/>
          <w:sz w:val="24"/>
        </w:rPr>
        <w:t>4</w:t>
      </w:r>
      <w:r w:rsidRPr="00840684">
        <w:rPr>
          <w:rFonts w:ascii="Times New Roman" w:hAnsi="Times New Roman"/>
          <w:color w:val="auto"/>
          <w:sz w:val="24"/>
        </w:rPr>
        <w:t xml:space="preserve"> și </w:t>
      </w:r>
      <w:r w:rsidRPr="00A82146">
        <w:rPr>
          <w:rFonts w:ascii="Times New Roman" w:hAnsi="Times New Roman"/>
          <w:color w:val="auto"/>
          <w:sz w:val="24"/>
        </w:rPr>
        <w:t>6</w:t>
      </w:r>
      <w:r w:rsidRPr="00840684">
        <w:rPr>
          <w:rFonts w:ascii="Times New Roman" w:hAnsi="Times New Roman"/>
          <w:color w:val="auto"/>
          <w:sz w:val="24"/>
        </w:rPr>
        <w:t xml:space="preserve"> din CRR, trebuie să publice următoarele informații.</w:t>
      </w:r>
      <w:r w:rsidRPr="00840684">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70D7ADA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B6A4A8"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103FCB8" w14:textId="77777777" w:rsidTr="00155C96">
        <w:trPr>
          <w:trHeight w:val="238"/>
        </w:trPr>
        <w:tc>
          <w:tcPr>
            <w:tcW w:w="1384" w:type="dxa"/>
            <w:shd w:val="clear" w:color="auto" w:fill="D9D9D9" w:themeFill="background1" w:themeFillShade="D9"/>
          </w:tcPr>
          <w:p w14:paraId="1D2EAE3A" w14:textId="77777777" w:rsidR="00415872" w:rsidRPr="00840684" w:rsidRDefault="00415872" w:rsidP="00155C96">
            <w:pPr>
              <w:autoSpaceDE w:val="0"/>
              <w:autoSpaceDN w:val="0"/>
              <w:adjustRightInd w:val="0"/>
              <w:spacing w:after="24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22DE9B99"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2BAF814E" w14:textId="77777777" w:rsidTr="00155C96">
        <w:trPr>
          <w:trHeight w:val="680"/>
        </w:trPr>
        <w:tc>
          <w:tcPr>
            <w:tcW w:w="1384" w:type="dxa"/>
          </w:tcPr>
          <w:p w14:paraId="21030B44" w14:textId="77777777" w:rsidR="00415872" w:rsidRPr="00840684" w:rsidRDefault="00415872" w:rsidP="00155C96">
            <w:pPr>
              <w:pStyle w:val="Applicationdirecte"/>
              <w:spacing w:before="0" w:after="240"/>
              <w:jc w:val="center"/>
            </w:pPr>
            <w:r w:rsidRPr="00A82146">
              <w:t>1</w:t>
            </w:r>
            <w:r w:rsidRPr="00840684">
              <w:t>-</w:t>
            </w:r>
            <w:r w:rsidRPr="00A82146">
              <w:t>8</w:t>
            </w:r>
          </w:p>
        </w:tc>
        <w:tc>
          <w:tcPr>
            <w:tcW w:w="7655" w:type="dxa"/>
            <w:vAlign w:val="center"/>
          </w:tcPr>
          <w:p w14:paraId="0CD4032D" w14:textId="77777777" w:rsidR="00415872" w:rsidRPr="00B24EA4" w:rsidRDefault="00415872" w:rsidP="00155C96">
            <w:pPr>
              <w:spacing w:after="240"/>
              <w:jc w:val="both"/>
              <w:rPr>
                <w:rFonts w:ascii="Times New Roman" w:eastAsia="Times New Roman" w:hAnsi="Times New Roman" w:cs="Times New Roman"/>
                <w:b/>
                <w:sz w:val="24"/>
              </w:rPr>
            </w:pPr>
            <w:r w:rsidRPr="00B24EA4">
              <w:rPr>
                <w:rFonts w:ascii="Times New Roman" w:hAnsi="Times New Roman"/>
                <w:b/>
                <w:sz w:val="24"/>
              </w:rPr>
              <w:t>Scala PD</w:t>
            </w:r>
          </w:p>
          <w:p w14:paraId="3C8A962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lastRenderedPageBreak/>
              <w:t xml:space="preserve">Expunerile la riscul de credit al contrapărții se alocă benzii corespunzătoare din scala fixă a PD pe baza PD estimate pentru fiecare debitor atribuite acestei clase de expuneri (fără a lua în considerare nicio substituție generată de existența unei garanții sau a unui instrument financiar derivat de credit). Pentru fiecare expunere, instituțiile stabilesc corespondența cu scala PD din model, ținând seama, de asemenea, de scalele continue. Toate expunerile în stare de nerambursare trebuie incluse în banda corespunzătoare PD de </w:t>
            </w:r>
            <w:r w:rsidRPr="00A82146">
              <w:rPr>
                <w:rFonts w:ascii="Times New Roman" w:hAnsi="Times New Roman"/>
                <w:sz w:val="24"/>
              </w:rPr>
              <w:t>100</w:t>
            </w:r>
            <w:r w:rsidRPr="00840684">
              <w:rPr>
                <w:rFonts w:ascii="Times New Roman" w:hAnsi="Times New Roman"/>
                <w:sz w:val="24"/>
              </w:rPr>
              <w:t> %.</w:t>
            </w:r>
          </w:p>
        </w:tc>
      </w:tr>
      <w:tr w:rsidR="00415872" w:rsidRPr="00840684" w14:paraId="0F9C19B2" w14:textId="77777777" w:rsidTr="00155C96">
        <w:trPr>
          <w:trHeight w:val="680"/>
        </w:trPr>
        <w:tc>
          <w:tcPr>
            <w:tcW w:w="1384" w:type="dxa"/>
          </w:tcPr>
          <w:p w14:paraId="07006215" w14:textId="77777777" w:rsidR="00415872" w:rsidRPr="00840684" w:rsidRDefault="00415872" w:rsidP="00155C96">
            <w:pPr>
              <w:pStyle w:val="Applicationdirecte"/>
              <w:spacing w:before="0" w:after="240"/>
              <w:jc w:val="center"/>
            </w:pPr>
            <w:r w:rsidRPr="00A82146">
              <w:lastRenderedPageBreak/>
              <w:t>1</w:t>
            </w:r>
            <w:r w:rsidRPr="00840684">
              <w:t>-x</w:t>
            </w:r>
          </w:p>
        </w:tc>
        <w:tc>
          <w:tcPr>
            <w:tcW w:w="7655" w:type="dxa"/>
            <w:vAlign w:val="center"/>
          </w:tcPr>
          <w:p w14:paraId="34BF83D1" w14:textId="77777777" w:rsidR="00415872" w:rsidRPr="00B24EA4" w:rsidRDefault="00415872" w:rsidP="00155C96">
            <w:pPr>
              <w:spacing w:after="240"/>
              <w:jc w:val="both"/>
              <w:rPr>
                <w:rFonts w:ascii="Times New Roman" w:eastAsia="Times New Roman" w:hAnsi="Times New Roman" w:cs="Times New Roman"/>
                <w:b/>
                <w:sz w:val="24"/>
              </w:rPr>
            </w:pPr>
            <w:r w:rsidRPr="00B24EA4">
              <w:rPr>
                <w:rFonts w:ascii="Times New Roman" w:hAnsi="Times New Roman"/>
                <w:b/>
                <w:sz w:val="24"/>
              </w:rPr>
              <w:t>Clasa de expuneri X</w:t>
            </w:r>
          </w:p>
          <w:p w14:paraId="3230A7A4"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Se referă la diferitele clase de expuneri enumerate în partea a treia titlul II capitolul </w:t>
            </w:r>
            <w:r w:rsidRPr="00A82146">
              <w:rPr>
                <w:rFonts w:ascii="Times New Roman" w:hAnsi="Times New Roman"/>
                <w:sz w:val="24"/>
              </w:rPr>
              <w:t>3</w:t>
            </w:r>
            <w:r w:rsidRPr="00840684">
              <w:rPr>
                <w:rFonts w:ascii="Times New Roman" w:hAnsi="Times New Roman"/>
                <w:sz w:val="24"/>
              </w:rPr>
              <w:t xml:space="preserve"> articolul </w:t>
            </w:r>
            <w:r w:rsidRPr="00A82146">
              <w:rPr>
                <w:rFonts w:ascii="Times New Roman" w:hAnsi="Times New Roman"/>
                <w:sz w:val="24"/>
              </w:rPr>
              <w:t>147</w:t>
            </w:r>
            <w:r w:rsidRPr="00840684">
              <w:rPr>
                <w:rFonts w:ascii="Times New Roman" w:hAnsi="Times New Roman"/>
                <w:sz w:val="24"/>
              </w:rPr>
              <w:t xml:space="preserve"> din CRR.</w:t>
            </w:r>
          </w:p>
        </w:tc>
      </w:tr>
      <w:tr w:rsidR="00415872" w:rsidRPr="00840684" w14:paraId="682B5824" w14:textId="77777777" w:rsidTr="00155C96">
        <w:trPr>
          <w:trHeight w:val="680"/>
        </w:trPr>
        <w:tc>
          <w:tcPr>
            <w:tcW w:w="1384" w:type="dxa"/>
          </w:tcPr>
          <w:p w14:paraId="72927057" w14:textId="77777777" w:rsidR="00415872" w:rsidRPr="00840684" w:rsidRDefault="00415872" w:rsidP="00155C96">
            <w:pPr>
              <w:pStyle w:val="Applicationdirecte"/>
              <w:spacing w:before="0" w:after="240"/>
              <w:jc w:val="center"/>
            </w:pPr>
            <w:r w:rsidRPr="00840684">
              <w:t>x și y</w:t>
            </w:r>
          </w:p>
        </w:tc>
        <w:tc>
          <w:tcPr>
            <w:tcW w:w="7655" w:type="dxa"/>
            <w:vAlign w:val="center"/>
          </w:tcPr>
          <w:p w14:paraId="76ECC006" w14:textId="77777777" w:rsidR="00415872" w:rsidRPr="00B24EA4" w:rsidRDefault="00415872" w:rsidP="00155C96">
            <w:pPr>
              <w:spacing w:after="240"/>
              <w:jc w:val="both"/>
              <w:rPr>
                <w:rFonts w:ascii="Times New Roman" w:eastAsia="Times New Roman" w:hAnsi="Times New Roman" w:cs="Times New Roman"/>
                <w:b/>
                <w:sz w:val="24"/>
              </w:rPr>
            </w:pPr>
            <w:r w:rsidRPr="00B24EA4">
              <w:rPr>
                <w:rFonts w:ascii="Times New Roman" w:hAnsi="Times New Roman"/>
                <w:b/>
                <w:sz w:val="24"/>
              </w:rPr>
              <w:t>Subtotal (clasa de expuneri X)/Total (toate clasele de expuneri relevante la riscul de credit al contrapărții)</w:t>
            </w:r>
          </w:p>
          <w:p w14:paraId="738FA149"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(Sub)totalul valorilor expunerilor, al cuantumurilor ponderate la risc ale expunerilor și al numărului debitorilor se obține prin simpla însumare a coloanelor respective. În ceea ce privește diferiții parametri, cum ar fi PD medie, LGD medie, scadența medie și densitatea RWEA, definițiile de mai jos se aplică în ceea ce privește eșantionul din clasa de expuneri X sau toate clasele de expuneri relevante la riscul de credit al contrapărții.</w:t>
            </w:r>
          </w:p>
        </w:tc>
      </w:tr>
      <w:tr w:rsidR="00415872" w:rsidRPr="00840684" w14:paraId="20A617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E14933" w14:textId="77777777" w:rsidR="00415872" w:rsidRPr="00840684" w:rsidRDefault="00415872" w:rsidP="00155C96">
            <w:pPr>
              <w:pStyle w:val="Applicationdirecte"/>
              <w:spacing w:before="0" w:after="24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2077D"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534E7AE2" w14:textId="77777777" w:rsidTr="00155C96">
        <w:trPr>
          <w:trHeight w:val="680"/>
        </w:trPr>
        <w:tc>
          <w:tcPr>
            <w:tcW w:w="1384" w:type="dxa"/>
          </w:tcPr>
          <w:p w14:paraId="1EE857AB" w14:textId="77777777" w:rsidR="00415872" w:rsidRPr="00840684" w:rsidRDefault="00415872" w:rsidP="00155C96">
            <w:pPr>
              <w:pStyle w:val="Applicationdirecte"/>
              <w:spacing w:before="0" w:after="240"/>
              <w:jc w:val="center"/>
            </w:pPr>
            <w:r w:rsidRPr="00840684">
              <w:t>a</w:t>
            </w:r>
          </w:p>
        </w:tc>
        <w:tc>
          <w:tcPr>
            <w:tcW w:w="7655" w:type="dxa"/>
            <w:vAlign w:val="center"/>
          </w:tcPr>
          <w:p w14:paraId="5277F796"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Valoarea expunerii</w:t>
            </w:r>
          </w:p>
          <w:p w14:paraId="5F6225BC" w14:textId="5CE70DD1"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Valoarea expunerii (a se vedea definiția prevăzută în coloana g din modelul </w:t>
            </w:r>
            <w:r w:rsidR="006063B3">
              <w:rPr>
                <w:rFonts w:ascii="Times New Roman" w:hAnsi="Times New Roman"/>
                <w:sz w:val="24"/>
              </w:rPr>
              <w:t>EU C</w:t>
            </w:r>
            <w:r w:rsidRPr="00840684">
              <w:rPr>
                <w:rFonts w:ascii="Times New Roman" w:hAnsi="Times New Roman"/>
                <w:sz w:val="24"/>
              </w:rPr>
              <w:t>CR</w:t>
            </w:r>
            <w:r w:rsidRPr="00A82146">
              <w:rPr>
                <w:rFonts w:ascii="Times New Roman" w:hAnsi="Times New Roman"/>
                <w:sz w:val="24"/>
              </w:rPr>
              <w:t>1</w:t>
            </w:r>
            <w:r w:rsidRPr="00840684">
              <w:rPr>
                <w:rFonts w:ascii="Times New Roman" w:hAnsi="Times New Roman"/>
                <w:sz w:val="24"/>
              </w:rPr>
              <w:t xml:space="preserve">), defalcată în funcție de clasele de expuneri și de scala PD dată, astfel cum se prevede în partea a treia titlul II capitolul </w:t>
            </w:r>
            <w:r w:rsidRPr="00A82146">
              <w:rPr>
                <w:rFonts w:ascii="Times New Roman" w:hAnsi="Times New Roman"/>
                <w:sz w:val="24"/>
              </w:rPr>
              <w:t>3</w:t>
            </w:r>
            <w:r w:rsidRPr="00840684">
              <w:rPr>
                <w:rFonts w:ascii="Times New Roman" w:hAnsi="Times New Roman"/>
                <w:sz w:val="24"/>
              </w:rPr>
              <w:t xml:space="preserve"> din CRR</w:t>
            </w:r>
          </w:p>
        </w:tc>
      </w:tr>
      <w:tr w:rsidR="00415872" w:rsidRPr="00840684" w14:paraId="3E9CB7B9" w14:textId="77777777" w:rsidTr="00155C96">
        <w:trPr>
          <w:trHeight w:val="680"/>
        </w:trPr>
        <w:tc>
          <w:tcPr>
            <w:tcW w:w="1384" w:type="dxa"/>
          </w:tcPr>
          <w:p w14:paraId="04CD04ED" w14:textId="77777777" w:rsidR="00415872" w:rsidRPr="00840684" w:rsidRDefault="00415872" w:rsidP="00155C96">
            <w:pPr>
              <w:pStyle w:val="Applicationdirecte"/>
              <w:spacing w:before="0" w:after="240"/>
              <w:jc w:val="center"/>
            </w:pPr>
            <w:r w:rsidRPr="00840684">
              <w:t>b</w:t>
            </w:r>
          </w:p>
        </w:tc>
        <w:tc>
          <w:tcPr>
            <w:tcW w:w="7655" w:type="dxa"/>
            <w:vAlign w:val="center"/>
          </w:tcPr>
          <w:p w14:paraId="48429CE3" w14:textId="77777777" w:rsidR="00415872" w:rsidRPr="00B24EA4" w:rsidRDefault="00415872" w:rsidP="00155C96">
            <w:pPr>
              <w:spacing w:after="240"/>
              <w:rPr>
                <w:rFonts w:ascii="Times New Roman" w:eastAsia="Times New Roman" w:hAnsi="Times New Roman" w:cs="Times New Roman"/>
                <w:b/>
                <w:sz w:val="24"/>
              </w:rPr>
            </w:pPr>
            <w:r w:rsidRPr="00B24EA4">
              <w:rPr>
                <w:rFonts w:ascii="Times New Roman" w:hAnsi="Times New Roman"/>
                <w:b/>
                <w:sz w:val="24"/>
              </w:rPr>
              <w:t>Valoarea medie ponderată în funcție de expuneri a PD (%)</w:t>
            </w:r>
          </w:p>
          <w:p w14:paraId="3E89916C" w14:textId="77777777" w:rsidR="00415872" w:rsidRPr="00840684" w:rsidRDefault="00415872" w:rsidP="00155C96">
            <w:pPr>
              <w:spacing w:after="240"/>
              <w:rPr>
                <w:rFonts w:ascii="Times New Roman" w:eastAsia="Times New Roman" w:hAnsi="Times New Roman" w:cs="Times New Roman"/>
                <w:sz w:val="24"/>
              </w:rPr>
            </w:pPr>
            <w:r w:rsidRPr="00840684">
              <w:rPr>
                <w:rFonts w:ascii="Times New Roman" w:hAnsi="Times New Roman"/>
                <w:sz w:val="24"/>
              </w:rPr>
              <w:t>Media probabilităților de nerambursare (PD) atribuite claselor de rating individuale ale debitorilor, ponderată în funcție de valoarea expunerii corespunzătoare din coloana a din prezentul model</w:t>
            </w:r>
          </w:p>
        </w:tc>
      </w:tr>
      <w:tr w:rsidR="00415872" w:rsidRPr="00840684" w14:paraId="36DA3889" w14:textId="77777777" w:rsidTr="00155C96">
        <w:trPr>
          <w:trHeight w:val="680"/>
        </w:trPr>
        <w:tc>
          <w:tcPr>
            <w:tcW w:w="1384" w:type="dxa"/>
          </w:tcPr>
          <w:p w14:paraId="1D4105BB" w14:textId="77777777" w:rsidR="00415872" w:rsidRPr="00840684" w:rsidRDefault="00415872" w:rsidP="00155C96">
            <w:pPr>
              <w:pStyle w:val="Applicationdirecte"/>
              <w:spacing w:before="0" w:after="240"/>
              <w:jc w:val="center"/>
            </w:pPr>
            <w:r w:rsidRPr="00840684">
              <w:t>c</w:t>
            </w:r>
          </w:p>
        </w:tc>
        <w:tc>
          <w:tcPr>
            <w:tcW w:w="7655" w:type="dxa"/>
            <w:vAlign w:val="center"/>
          </w:tcPr>
          <w:p w14:paraId="6285A262" w14:textId="77777777" w:rsidR="00415872" w:rsidRPr="00B24EA4" w:rsidRDefault="00415872" w:rsidP="00155C96">
            <w:pPr>
              <w:spacing w:after="240"/>
              <w:rPr>
                <w:rFonts w:ascii="Times New Roman" w:eastAsia="Times New Roman" w:hAnsi="Times New Roman" w:cs="Times New Roman"/>
                <w:b/>
                <w:sz w:val="24"/>
              </w:rPr>
            </w:pPr>
            <w:r w:rsidRPr="00B24EA4">
              <w:rPr>
                <w:rFonts w:ascii="Times New Roman" w:hAnsi="Times New Roman"/>
                <w:b/>
                <w:sz w:val="24"/>
              </w:rPr>
              <w:t>Numărul debitorilor</w:t>
            </w:r>
          </w:p>
          <w:p w14:paraId="3BB3866F"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Numărul de entități juridice sau de debitori alocate (alocați) fiecărei benzi din scala fixă a PD cărora li s-au acordat ratinguri separate, indiferent de numărul de împrumuturi sau de expuneri diferite acordate</w:t>
            </w:r>
          </w:p>
          <w:p w14:paraId="71391B53" w14:textId="3AA2C31F" w:rsidR="00415872" w:rsidRPr="00840684" w:rsidRDefault="00415872" w:rsidP="009622F1">
            <w:pPr>
              <w:spacing w:after="240"/>
              <w:jc w:val="both"/>
              <w:rPr>
                <w:rFonts w:ascii="Times New Roman" w:hAnsi="Times New Roman" w:cs="Times New Roman"/>
                <w:sz w:val="24"/>
              </w:rPr>
            </w:pPr>
            <w:r w:rsidRPr="00840684">
              <w:rPr>
                <w:rFonts w:ascii="Times New Roman" w:hAnsi="Times New Roman"/>
                <w:sz w:val="24"/>
              </w:rPr>
              <w:t>În cazul în care se acordă ratinguri separate pentru expuneri diferite față de același debitor, aceste expuneri sunt luate în calcul separat. O astfel de situație poate să apară atunci când expuneri distincte față de același debitor sunt încadrate în clase diferite de rating al debitorilor în conformitate cu articolul</w:t>
            </w:r>
            <w:r w:rsidR="009622F1">
              <w:rPr>
                <w:rFonts w:ascii="Times New Roman" w:hAnsi="Times New Roman"/>
                <w:sz w:val="24"/>
              </w:rPr>
              <w:t> </w:t>
            </w:r>
            <w:r w:rsidRPr="00A82146">
              <w:rPr>
                <w:rFonts w:ascii="Times New Roman" w:hAnsi="Times New Roman"/>
                <w:sz w:val="24"/>
              </w:rPr>
              <w:t>172</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(e) a doua teză din CRR.</w:t>
            </w:r>
          </w:p>
        </w:tc>
      </w:tr>
      <w:tr w:rsidR="00415872" w:rsidRPr="00840684" w14:paraId="52968B7A" w14:textId="77777777" w:rsidTr="00155C96">
        <w:trPr>
          <w:trHeight w:val="680"/>
        </w:trPr>
        <w:tc>
          <w:tcPr>
            <w:tcW w:w="1384" w:type="dxa"/>
          </w:tcPr>
          <w:p w14:paraId="6CB7C37F" w14:textId="77777777" w:rsidR="00415872" w:rsidRPr="00840684" w:rsidRDefault="00415872" w:rsidP="00155C96">
            <w:pPr>
              <w:pStyle w:val="Applicationdirecte"/>
              <w:spacing w:before="0" w:after="240"/>
              <w:jc w:val="center"/>
            </w:pPr>
            <w:r w:rsidRPr="00840684">
              <w:lastRenderedPageBreak/>
              <w:t>d</w:t>
            </w:r>
          </w:p>
        </w:tc>
        <w:tc>
          <w:tcPr>
            <w:tcW w:w="7655" w:type="dxa"/>
            <w:vAlign w:val="center"/>
          </w:tcPr>
          <w:p w14:paraId="60D3D645" w14:textId="77777777" w:rsidR="00415872" w:rsidRPr="00B24EA4" w:rsidRDefault="00415872" w:rsidP="00155C96">
            <w:pPr>
              <w:spacing w:after="240"/>
              <w:rPr>
                <w:rFonts w:ascii="Times New Roman" w:eastAsia="Times New Roman" w:hAnsi="Times New Roman" w:cs="Times New Roman"/>
                <w:b/>
                <w:sz w:val="24"/>
              </w:rPr>
            </w:pPr>
            <w:r w:rsidRPr="00B24EA4">
              <w:rPr>
                <w:rFonts w:ascii="Times New Roman" w:hAnsi="Times New Roman"/>
                <w:b/>
                <w:sz w:val="24"/>
              </w:rPr>
              <w:t>Valoarea medie ponderată în funcție de expuneri a LGD (%)</w:t>
            </w:r>
          </w:p>
          <w:p w14:paraId="39D00E14"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Media pierderilor în caz de nerambursare (LGD) din clasa de rating a debitorilor ponderată în funcție de valoarea expunerii corespunzătoare</w:t>
            </w:r>
          </w:p>
          <w:p w14:paraId="7DB8D626"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LGD publicată corespunde estimării finale a LGD utilizate pentru calcularea cerințelor de fonduri proprii obținute după luarea în considerare a oricăror efecte ale tehnicilor CRM și a condițiilor de încetinire a creșterii economice, dacă este cazul. </w:t>
            </w:r>
          </w:p>
          <w:p w14:paraId="36FC7B8C"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În cazul expunerilor care fac obiectul tratării efectului dublei nerambursări, LGD care trebuie publicată corespunde LGD selectate în conformitate cu articolul </w:t>
            </w:r>
            <w:r w:rsidRPr="00A82146">
              <w:rPr>
                <w:rFonts w:ascii="Times New Roman" w:hAnsi="Times New Roman"/>
                <w:sz w:val="24"/>
              </w:rPr>
              <w:t>161</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CRR.</w:t>
            </w:r>
          </w:p>
          <w:p w14:paraId="0F1C7A8F"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Pentru expunerile în stare de nerambursare în cadrul abordării A-IRB, se iau în considerare dispozițiile prevăzute la articolul </w:t>
            </w:r>
            <w:r w:rsidRPr="00A82146">
              <w:rPr>
                <w:rFonts w:ascii="Times New Roman" w:hAnsi="Times New Roman"/>
                <w:sz w:val="24"/>
              </w:rPr>
              <w:t>181</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(h) din CRR. LGD publicată trebuie să corespundă estimării LGD în stare de nerambursare.</w:t>
            </w:r>
          </w:p>
        </w:tc>
      </w:tr>
      <w:tr w:rsidR="00415872" w:rsidRPr="00840684" w14:paraId="154595AB" w14:textId="77777777" w:rsidTr="00155C96">
        <w:trPr>
          <w:trHeight w:val="680"/>
        </w:trPr>
        <w:tc>
          <w:tcPr>
            <w:tcW w:w="1384" w:type="dxa"/>
          </w:tcPr>
          <w:p w14:paraId="7471A4C1" w14:textId="77777777" w:rsidR="00415872" w:rsidRPr="00840684" w:rsidRDefault="00415872" w:rsidP="00155C96">
            <w:pPr>
              <w:pStyle w:val="Applicationdirecte"/>
              <w:spacing w:before="0" w:after="240"/>
              <w:jc w:val="center"/>
            </w:pPr>
            <w:r w:rsidRPr="00840684">
              <w:t>e</w:t>
            </w:r>
          </w:p>
        </w:tc>
        <w:tc>
          <w:tcPr>
            <w:tcW w:w="7655" w:type="dxa"/>
            <w:vAlign w:val="center"/>
          </w:tcPr>
          <w:p w14:paraId="46CA6D5C" w14:textId="77777777" w:rsidR="00415872" w:rsidRPr="00B24EA4" w:rsidRDefault="00415872" w:rsidP="00155C96">
            <w:pPr>
              <w:spacing w:after="240"/>
              <w:rPr>
                <w:rFonts w:ascii="Times New Roman" w:eastAsia="Times New Roman" w:hAnsi="Times New Roman" w:cs="Times New Roman"/>
                <w:b/>
                <w:sz w:val="24"/>
              </w:rPr>
            </w:pPr>
            <w:r w:rsidRPr="00B24EA4">
              <w:rPr>
                <w:rFonts w:ascii="Times New Roman" w:hAnsi="Times New Roman"/>
                <w:b/>
                <w:sz w:val="24"/>
              </w:rPr>
              <w:t>Scadența medie ponderată în funcție de expuneri (ani)</w:t>
            </w:r>
          </w:p>
          <w:p w14:paraId="5ED235F7"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Media scadențelor aferente debitorilor exprimată în ani, ponderată în funcție de valoarea expunerii corespunzătoare din coloana a din prezentul model.</w:t>
            </w:r>
          </w:p>
          <w:p w14:paraId="416D32E0"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Valoarea publicată aferentă scadenței se stabilește în conformitate cu articolul </w:t>
            </w:r>
            <w:r w:rsidRPr="00A82146">
              <w:rPr>
                <w:rFonts w:ascii="Times New Roman" w:hAnsi="Times New Roman"/>
                <w:sz w:val="24"/>
              </w:rPr>
              <w:t>162</w:t>
            </w:r>
            <w:r w:rsidRPr="00840684">
              <w:rPr>
                <w:rFonts w:ascii="Times New Roman" w:hAnsi="Times New Roman"/>
                <w:sz w:val="24"/>
              </w:rPr>
              <w:t xml:space="preserve"> din CRR.</w:t>
            </w:r>
          </w:p>
        </w:tc>
      </w:tr>
      <w:tr w:rsidR="00415872" w:rsidRPr="00840684" w14:paraId="0F514DD1" w14:textId="77777777" w:rsidTr="00155C96">
        <w:trPr>
          <w:trHeight w:val="680"/>
        </w:trPr>
        <w:tc>
          <w:tcPr>
            <w:tcW w:w="1384" w:type="dxa"/>
          </w:tcPr>
          <w:p w14:paraId="298B6FE1" w14:textId="77777777" w:rsidR="00415872" w:rsidRPr="00840684" w:rsidRDefault="00415872" w:rsidP="00155C96">
            <w:pPr>
              <w:pStyle w:val="Applicationdirecte"/>
              <w:spacing w:before="0" w:after="240"/>
              <w:jc w:val="center"/>
            </w:pPr>
            <w:r w:rsidRPr="00840684">
              <w:t>f</w:t>
            </w:r>
          </w:p>
        </w:tc>
        <w:tc>
          <w:tcPr>
            <w:tcW w:w="7655" w:type="dxa"/>
            <w:vAlign w:val="center"/>
          </w:tcPr>
          <w:p w14:paraId="654FCB66" w14:textId="77777777" w:rsidR="00415872" w:rsidRPr="00B24EA4" w:rsidRDefault="00415872" w:rsidP="00155C96">
            <w:pPr>
              <w:spacing w:after="240"/>
              <w:rPr>
                <w:rFonts w:ascii="Times New Roman" w:eastAsia="Times New Roman" w:hAnsi="Times New Roman" w:cs="Times New Roman"/>
                <w:b/>
                <w:sz w:val="24"/>
              </w:rPr>
            </w:pPr>
            <w:r w:rsidRPr="00B24EA4">
              <w:rPr>
                <w:rFonts w:ascii="Times New Roman" w:hAnsi="Times New Roman"/>
                <w:b/>
                <w:sz w:val="24"/>
              </w:rPr>
              <w:t>RWEA</w:t>
            </w:r>
          </w:p>
          <w:p w14:paraId="413AFEE4" w14:textId="415B355B" w:rsidR="00415872" w:rsidRPr="00B24EA4" w:rsidRDefault="00415872" w:rsidP="009622F1">
            <w:pPr>
              <w:spacing w:after="240"/>
              <w:jc w:val="both"/>
              <w:rPr>
                <w:rFonts w:ascii="Times New Roman" w:eastAsia="Times New Roman" w:hAnsi="Times New Roman" w:cs="Times New Roman"/>
                <w:i/>
                <w:sz w:val="24"/>
              </w:rPr>
            </w:pPr>
            <w:r w:rsidRPr="00840684">
              <w:rPr>
                <w:rFonts w:ascii="Times New Roman" w:hAnsi="Times New Roman"/>
                <w:sz w:val="24"/>
              </w:rPr>
              <w:t xml:space="preserve">Cuantumurile ponderate la risc ale expunerilor calculate în conformitate cu cerințele prevăzute în partea a treia titlul II capitolul </w:t>
            </w:r>
            <w:r w:rsidRPr="00A82146">
              <w:rPr>
                <w:rFonts w:ascii="Times New Roman" w:hAnsi="Times New Roman"/>
                <w:sz w:val="24"/>
              </w:rPr>
              <w:t>3</w:t>
            </w:r>
            <w:r w:rsidRPr="00840684">
              <w:rPr>
                <w:rFonts w:ascii="Times New Roman" w:hAnsi="Times New Roman"/>
                <w:sz w:val="24"/>
              </w:rPr>
              <w:t xml:space="preserve"> din CRR; pentru expunerile față de administrații centrale și bănci centrale, instituții și societăți, cuantumul ponderat la risc al expunerii calculat în conformitate cu articolul</w:t>
            </w:r>
            <w:r w:rsidR="009622F1">
              <w:rPr>
                <w:rFonts w:ascii="Times New Roman" w:hAnsi="Times New Roman"/>
                <w:sz w:val="24"/>
              </w:rPr>
              <w:t> </w:t>
            </w:r>
            <w:r w:rsidRPr="00A82146">
              <w:rPr>
                <w:rFonts w:ascii="Times New Roman" w:hAnsi="Times New Roman"/>
                <w:sz w:val="24"/>
              </w:rPr>
              <w:t>153</w:t>
            </w:r>
            <w:r w:rsidRPr="00840684">
              <w:rPr>
                <w:rFonts w:ascii="Times New Roman" w:hAnsi="Times New Roman"/>
                <w:sz w:val="24"/>
              </w:rPr>
              <w:t xml:space="preserve"> alineatele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4</w:t>
            </w:r>
            <w:r w:rsidRPr="00840684">
              <w:rPr>
                <w:rFonts w:ascii="Times New Roman" w:hAnsi="Times New Roman"/>
                <w:sz w:val="24"/>
              </w:rPr>
              <w:t xml:space="preserve">) din CRR; se ia în considerare factorul de sprijinire a IMM-urilor și a infrastructurii determinat în conformitate cu articolele </w:t>
            </w:r>
            <w:r w:rsidRPr="00A82146">
              <w:rPr>
                <w:rFonts w:ascii="Times New Roman" w:hAnsi="Times New Roman"/>
                <w:sz w:val="24"/>
              </w:rPr>
              <w:t>501</w:t>
            </w:r>
            <w:r w:rsidRPr="00840684">
              <w:rPr>
                <w:rFonts w:ascii="Times New Roman" w:hAnsi="Times New Roman"/>
                <w:sz w:val="24"/>
              </w:rPr>
              <w:t xml:space="preserve"> și </w:t>
            </w:r>
            <w:r w:rsidRPr="00A82146">
              <w:rPr>
                <w:rFonts w:ascii="Times New Roman" w:hAnsi="Times New Roman"/>
                <w:sz w:val="24"/>
              </w:rPr>
              <w:t>501</w:t>
            </w:r>
            <w:r w:rsidRPr="00840684">
              <w:rPr>
                <w:rFonts w:ascii="Times New Roman" w:hAnsi="Times New Roman"/>
                <w:sz w:val="24"/>
              </w:rPr>
              <w:t xml:space="preserve">a din CRR; pentru expunerile din titluri de capital în conformitate cu abordarea PD/LGD, cuantumul ponderat la risc al expunerii calculat în conformitate cu articolul </w:t>
            </w:r>
            <w:r w:rsidRPr="00A82146">
              <w:rPr>
                <w:rFonts w:ascii="Times New Roman" w:hAnsi="Times New Roman"/>
                <w:sz w:val="24"/>
              </w:rPr>
              <w:t>155</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w:t>
            </w:r>
          </w:p>
        </w:tc>
      </w:tr>
      <w:tr w:rsidR="00415872" w:rsidRPr="00840684" w14:paraId="200066CE" w14:textId="77777777" w:rsidTr="00155C96">
        <w:trPr>
          <w:trHeight w:val="680"/>
        </w:trPr>
        <w:tc>
          <w:tcPr>
            <w:tcW w:w="1384" w:type="dxa"/>
          </w:tcPr>
          <w:p w14:paraId="3D230E5D" w14:textId="77777777" w:rsidR="00415872" w:rsidRPr="00840684" w:rsidRDefault="00415872" w:rsidP="00155C96">
            <w:pPr>
              <w:pStyle w:val="Applicationdirecte"/>
              <w:spacing w:before="0" w:after="240"/>
              <w:jc w:val="center"/>
            </w:pPr>
            <w:r w:rsidRPr="00840684">
              <w:t>g</w:t>
            </w:r>
          </w:p>
        </w:tc>
        <w:tc>
          <w:tcPr>
            <w:tcW w:w="7655" w:type="dxa"/>
            <w:vAlign w:val="center"/>
          </w:tcPr>
          <w:p w14:paraId="04EACB8C" w14:textId="77777777" w:rsidR="00415872" w:rsidRPr="00B24EA4" w:rsidRDefault="00415872" w:rsidP="00155C96">
            <w:pPr>
              <w:spacing w:after="240"/>
              <w:rPr>
                <w:rFonts w:ascii="Times New Roman" w:eastAsia="Times New Roman" w:hAnsi="Times New Roman" w:cs="Times New Roman"/>
                <w:b/>
                <w:sz w:val="24"/>
              </w:rPr>
            </w:pPr>
            <w:r w:rsidRPr="00B24EA4">
              <w:rPr>
                <w:rFonts w:ascii="Times New Roman" w:hAnsi="Times New Roman"/>
                <w:b/>
                <w:sz w:val="24"/>
              </w:rPr>
              <w:t>Densitatea cuantumurilor ponderate la risc ale expunerilor</w:t>
            </w:r>
          </w:p>
          <w:p w14:paraId="3E8F7175"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Raportul dintre cuantumurile totale ponderate la risc ale expunerilor (din coloana f din prezentul model) și valoarea expunerilor (din coloana a din prezentul model)</w:t>
            </w:r>
          </w:p>
        </w:tc>
      </w:tr>
    </w:tbl>
    <w:p w14:paraId="4A74A362" w14:textId="77777777" w:rsidR="00415872" w:rsidRPr="00840684" w:rsidRDefault="00415872" w:rsidP="005710A4">
      <w:pPr>
        <w:pStyle w:val="Titlelevel2"/>
        <w:spacing w:before="0"/>
        <w:rPr>
          <w:rFonts w:ascii="Times New Roman" w:hAnsi="Times New Roman" w:cs="Times New Roman"/>
          <w:color w:val="auto"/>
          <w:sz w:val="24"/>
        </w:rPr>
      </w:pPr>
    </w:p>
    <w:p w14:paraId="77ACC96E" w14:textId="45F83291" w:rsidR="00415872" w:rsidRPr="00840684" w:rsidRDefault="00415872" w:rsidP="007636AC">
      <w:pPr>
        <w:pStyle w:val="Titlelevel2"/>
        <w:keepNext/>
        <w:spacing w:before="0"/>
        <w:rPr>
          <w:rFonts w:ascii="Times New Roman" w:hAnsi="Times New Roman" w:cs="Times New Roman"/>
          <w:color w:val="auto"/>
          <w:sz w:val="24"/>
        </w:rPr>
      </w:pPr>
      <w:r w:rsidRPr="00B24EA4">
        <w:rPr>
          <w:rFonts w:ascii="Times New Roman" w:hAnsi="Times New Roman"/>
          <w:b/>
          <w:color w:val="auto"/>
          <w:sz w:val="24"/>
        </w:rPr>
        <w:lastRenderedPageBreak/>
        <w:t xml:space="preserve">Modelul </w:t>
      </w:r>
      <w:r w:rsidR="006063B3">
        <w:rPr>
          <w:rFonts w:ascii="Times New Roman" w:hAnsi="Times New Roman"/>
          <w:b/>
          <w:color w:val="auto"/>
          <w:sz w:val="24"/>
        </w:rPr>
        <w:t>EU C</w:t>
      </w:r>
      <w:r w:rsidRPr="00B24EA4">
        <w:rPr>
          <w:rFonts w:ascii="Times New Roman" w:hAnsi="Times New Roman"/>
          <w:b/>
          <w:color w:val="auto"/>
          <w:sz w:val="24"/>
        </w:rPr>
        <w:t>CR</w:t>
      </w:r>
      <w:r w:rsidRPr="00A82146">
        <w:rPr>
          <w:rFonts w:ascii="Times New Roman" w:hAnsi="Times New Roman"/>
          <w:b/>
          <w:color w:val="auto"/>
          <w:sz w:val="24"/>
        </w:rPr>
        <w:t>5</w:t>
      </w:r>
      <w:r w:rsidRPr="00B24EA4">
        <w:rPr>
          <w:rFonts w:ascii="Times New Roman" w:hAnsi="Times New Roman"/>
          <w:b/>
          <w:color w:val="auto"/>
          <w:sz w:val="24"/>
        </w:rPr>
        <w:t xml:space="preserve"> – Compoziția garanțiilor reale pentru expunerile la riscul de credit al contrapărții: </w:t>
      </w:r>
      <w:r w:rsidRPr="00840684">
        <w:rPr>
          <w:rFonts w:ascii="Times New Roman" w:hAnsi="Times New Roman"/>
          <w:color w:val="auto"/>
          <w:sz w:val="24"/>
        </w:rPr>
        <w:t>Coloane fixe</w:t>
      </w:r>
    </w:p>
    <w:p w14:paraId="3AB87134" w14:textId="60D63601"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439</w:t>
      </w:r>
      <w:r w:rsidRPr="00840684">
        <w:rPr>
          <w:rFonts w:ascii="Times New Roman" w:hAnsi="Times New Roman"/>
          <w:bCs w:val="0"/>
          <w:color w:val="000000"/>
          <w:sz w:val="24"/>
        </w:rPr>
        <w:t xml:space="preserve"> litera (e) din CRR urmând instrucțiunile furnizate mai jos în prezenta anexă pentru completarea modelului EU</w:t>
      </w:r>
      <w:r w:rsidR="007636AC">
        <w:rPr>
          <w:rFonts w:ascii="Times New Roman" w:hAnsi="Times New Roman"/>
          <w:bCs w:val="0"/>
          <w:color w:val="000000"/>
          <w:sz w:val="24"/>
        </w:rPr>
        <w:t> </w:t>
      </w:r>
      <w:r w:rsidRPr="00840684">
        <w:rPr>
          <w:rFonts w:ascii="Times New Roman" w:hAnsi="Times New Roman"/>
          <w:bCs w:val="0"/>
          <w:color w:val="000000"/>
          <w:sz w:val="24"/>
        </w:rPr>
        <w:t>CCR</w:t>
      </w:r>
      <w:r w:rsidRPr="00A82146">
        <w:rPr>
          <w:rFonts w:ascii="Times New Roman" w:hAnsi="Times New Roman"/>
          <w:bCs w:val="0"/>
          <w:color w:val="000000"/>
          <w:sz w:val="24"/>
        </w:rPr>
        <w:t>5</w:t>
      </w:r>
      <w:r w:rsidRPr="00840684">
        <w:rPr>
          <w:rFonts w:ascii="Times New Roman" w:hAnsi="Times New Roman"/>
          <w:bCs w:val="0"/>
          <w:color w:val="000000"/>
          <w:sz w:val="24"/>
        </w:rPr>
        <w:t>, astfel cum figurează în anexa XXV la prezentul regulament de punere în aplicare.</w:t>
      </w:r>
    </w:p>
    <w:p w14:paraId="50DBB5A0" w14:textId="77777777"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 xml:space="preserve">Acest model se completează cu valorile juste ale garanțiilor reale (furnizate sau primite) utilizate în expunerile la riscul de credit al contrapărții aferente tranzacțiilor cu instrumente financiare derivate sau SFT-urilor, indiferent dacă tranzacțiile respective sunt compensate sau nu printr-o CPC și indiferent dacă garanțiile reale sunt furnizate sau nu unei CPC. </w:t>
      </w:r>
    </w:p>
    <w:p w14:paraId="17D39DE2" w14:textId="77777777"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În cazul în care banca centrală a unui stat membru furnizează asistență privind lichiditatea sub formă de tranzacții swap pe garanții reale, autoritatea competentă poate excepta instituțiile de la obligația de a prezenta informațiile din acest model în cazul în care consideră că publicarea acestor informații ar putea dezvălui faptul că a fost furnizată asistență privind lichiditatea în situații de urgență. În acest sens, autoritatea competentă stabilește praguri adecvate și criterii obiective.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79F316C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5CAA04"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C103B7B" w14:textId="77777777" w:rsidTr="00155C96">
        <w:trPr>
          <w:trHeight w:val="238"/>
        </w:trPr>
        <w:tc>
          <w:tcPr>
            <w:tcW w:w="1384" w:type="dxa"/>
            <w:shd w:val="clear" w:color="auto" w:fill="D9D9D9" w:themeFill="background1" w:themeFillShade="D9"/>
          </w:tcPr>
          <w:p w14:paraId="7DBE648D" w14:textId="77777777" w:rsidR="00415872" w:rsidRPr="00840684" w:rsidRDefault="00415872" w:rsidP="00F40A8B">
            <w:pPr>
              <w:autoSpaceDE w:val="0"/>
              <w:autoSpaceDN w:val="0"/>
              <w:adjustRightInd w:val="0"/>
              <w:spacing w:after="240"/>
              <w:jc w:val="center"/>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0C246A57"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667DB40F" w14:textId="77777777" w:rsidTr="00155C96">
        <w:trPr>
          <w:trHeight w:val="680"/>
        </w:trPr>
        <w:tc>
          <w:tcPr>
            <w:tcW w:w="1384" w:type="dxa"/>
          </w:tcPr>
          <w:p w14:paraId="45C6E082" w14:textId="77777777" w:rsidR="00415872" w:rsidRPr="00840684" w:rsidRDefault="00415872" w:rsidP="00F40A8B">
            <w:pPr>
              <w:pStyle w:val="Applicationdirecte"/>
              <w:spacing w:before="0" w:after="240"/>
              <w:jc w:val="center"/>
            </w:pPr>
            <w:r w:rsidRPr="00A82146">
              <w:t>1</w:t>
            </w:r>
            <w:r w:rsidRPr="00840684">
              <w:t>-</w:t>
            </w:r>
            <w:r w:rsidRPr="00A82146">
              <w:t>8</w:t>
            </w:r>
          </w:p>
        </w:tc>
        <w:tc>
          <w:tcPr>
            <w:tcW w:w="7655" w:type="dxa"/>
            <w:vAlign w:val="center"/>
          </w:tcPr>
          <w:p w14:paraId="799FBAC2" w14:textId="77777777" w:rsidR="00415872" w:rsidRPr="00B24EA4" w:rsidRDefault="00415872" w:rsidP="00155C96">
            <w:pPr>
              <w:spacing w:after="240"/>
              <w:jc w:val="both"/>
              <w:rPr>
                <w:rFonts w:ascii="Times New Roman" w:eastAsia="Times New Roman" w:hAnsi="Times New Roman" w:cs="Times New Roman"/>
                <w:b/>
                <w:sz w:val="24"/>
              </w:rPr>
            </w:pPr>
            <w:r w:rsidRPr="00B24EA4">
              <w:rPr>
                <w:rFonts w:ascii="Times New Roman" w:hAnsi="Times New Roman"/>
                <w:b/>
                <w:sz w:val="24"/>
              </w:rPr>
              <w:t>Tipul de garanție reală</w:t>
            </w:r>
          </w:p>
          <w:p w14:paraId="7FCC9504"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Defalcare pe tipuri de garanții reale</w:t>
            </w:r>
          </w:p>
        </w:tc>
      </w:tr>
      <w:tr w:rsidR="00415872" w:rsidRPr="00840684" w14:paraId="14F7F915" w14:textId="77777777" w:rsidTr="00155C96">
        <w:trPr>
          <w:trHeight w:val="680"/>
        </w:trPr>
        <w:tc>
          <w:tcPr>
            <w:tcW w:w="1384" w:type="dxa"/>
          </w:tcPr>
          <w:p w14:paraId="7F719C28" w14:textId="77777777" w:rsidR="00415872" w:rsidRPr="00840684" w:rsidRDefault="00415872" w:rsidP="00F40A8B">
            <w:pPr>
              <w:pStyle w:val="Applicationdirecte"/>
              <w:spacing w:before="0" w:after="240"/>
              <w:jc w:val="center"/>
            </w:pPr>
            <w:r w:rsidRPr="00A82146">
              <w:t>9</w:t>
            </w:r>
          </w:p>
        </w:tc>
        <w:tc>
          <w:tcPr>
            <w:tcW w:w="7655" w:type="dxa"/>
          </w:tcPr>
          <w:p w14:paraId="44809C46" w14:textId="77777777" w:rsidR="00415872" w:rsidRPr="00B24EA4" w:rsidRDefault="00415872" w:rsidP="00155C96">
            <w:pPr>
              <w:spacing w:after="240"/>
              <w:rPr>
                <w:rFonts w:ascii="Times New Roman" w:eastAsia="Times New Roman" w:hAnsi="Times New Roman" w:cs="Times New Roman"/>
                <w:b/>
                <w:sz w:val="24"/>
              </w:rPr>
            </w:pPr>
            <w:r w:rsidRPr="00B24EA4">
              <w:rPr>
                <w:rFonts w:ascii="Times New Roman" w:hAnsi="Times New Roman"/>
                <w:b/>
                <w:sz w:val="24"/>
              </w:rPr>
              <w:t>Total</w:t>
            </w:r>
          </w:p>
        </w:tc>
      </w:tr>
      <w:tr w:rsidR="00415872" w:rsidRPr="00840684" w14:paraId="2EE7985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1B5155" w14:textId="77777777" w:rsidR="00415872" w:rsidRPr="00840684" w:rsidRDefault="00415872" w:rsidP="00F40A8B">
            <w:pPr>
              <w:pStyle w:val="Applicationdirecte"/>
              <w:spacing w:before="0" w:after="24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BCDEC"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6A76DF86" w14:textId="77777777" w:rsidTr="00155C96">
        <w:trPr>
          <w:trHeight w:val="416"/>
        </w:trPr>
        <w:tc>
          <w:tcPr>
            <w:tcW w:w="1384" w:type="dxa"/>
          </w:tcPr>
          <w:p w14:paraId="05CD52DA" w14:textId="77777777" w:rsidR="00415872" w:rsidRPr="00840684" w:rsidRDefault="00415872" w:rsidP="00F40A8B">
            <w:pPr>
              <w:pStyle w:val="Applicationdirecte"/>
              <w:spacing w:before="0" w:after="240"/>
              <w:jc w:val="center"/>
            </w:pPr>
            <w:r w:rsidRPr="00840684">
              <w:t>a, c, e și g</w:t>
            </w:r>
          </w:p>
        </w:tc>
        <w:tc>
          <w:tcPr>
            <w:tcW w:w="7655" w:type="dxa"/>
            <w:vAlign w:val="center"/>
          </w:tcPr>
          <w:p w14:paraId="30F01C9C" w14:textId="77777777" w:rsidR="00415872" w:rsidRPr="00B24EA4" w:rsidRDefault="00415872" w:rsidP="00155C96">
            <w:pPr>
              <w:spacing w:after="240"/>
              <w:jc w:val="both"/>
              <w:rPr>
                <w:rFonts w:ascii="Times New Roman" w:eastAsia="Calibri" w:hAnsi="Times New Roman" w:cs="Times New Roman"/>
                <w:b/>
                <w:sz w:val="24"/>
              </w:rPr>
            </w:pPr>
            <w:r w:rsidRPr="00B24EA4">
              <w:rPr>
                <w:rFonts w:ascii="Times New Roman" w:hAnsi="Times New Roman"/>
                <w:b/>
                <w:sz w:val="24"/>
              </w:rPr>
              <w:t>Segregate</w:t>
            </w:r>
          </w:p>
          <w:p w14:paraId="068654FB"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Garanții reale care sunt deținute ca fiind indisponibile în caz de faliment, conform definiției de la articolul </w:t>
            </w:r>
            <w:r w:rsidRPr="00A82146">
              <w:rPr>
                <w:rFonts w:ascii="Times New Roman" w:hAnsi="Times New Roman"/>
                <w:sz w:val="24"/>
              </w:rPr>
              <w:t>300</w:t>
            </w:r>
            <w:r w:rsidRPr="00840684">
              <w:rPr>
                <w:rFonts w:ascii="Times New Roman" w:hAnsi="Times New Roman"/>
                <w:sz w:val="24"/>
              </w:rPr>
              <w:t xml:space="preserve"> punctul </w:t>
            </w:r>
            <w:r w:rsidRPr="00A82146">
              <w:rPr>
                <w:rFonts w:ascii="Times New Roman" w:hAnsi="Times New Roman"/>
                <w:sz w:val="24"/>
              </w:rPr>
              <w:t>1</w:t>
            </w:r>
            <w:r w:rsidRPr="00840684">
              <w:rPr>
                <w:rFonts w:ascii="Times New Roman" w:hAnsi="Times New Roman"/>
                <w:sz w:val="24"/>
              </w:rPr>
              <w:t xml:space="preserve"> din CRR</w:t>
            </w:r>
          </w:p>
        </w:tc>
      </w:tr>
      <w:tr w:rsidR="00415872" w:rsidRPr="00840684" w14:paraId="5DA7A7EA" w14:textId="77777777" w:rsidTr="00155C96">
        <w:trPr>
          <w:trHeight w:val="680"/>
        </w:trPr>
        <w:tc>
          <w:tcPr>
            <w:tcW w:w="1384" w:type="dxa"/>
          </w:tcPr>
          <w:p w14:paraId="6D69F650" w14:textId="77777777" w:rsidR="00415872" w:rsidRPr="00840684" w:rsidRDefault="00415872" w:rsidP="00F40A8B">
            <w:pPr>
              <w:pStyle w:val="Applicationdirecte"/>
              <w:spacing w:before="0" w:after="240"/>
              <w:jc w:val="center"/>
            </w:pPr>
            <w:r w:rsidRPr="00840684">
              <w:t>b, d, f și h</w:t>
            </w:r>
          </w:p>
        </w:tc>
        <w:tc>
          <w:tcPr>
            <w:tcW w:w="7655" w:type="dxa"/>
            <w:vAlign w:val="center"/>
          </w:tcPr>
          <w:p w14:paraId="151B44B7" w14:textId="77777777" w:rsidR="00415872" w:rsidRPr="00B24EA4" w:rsidRDefault="00415872" w:rsidP="00155C96">
            <w:pPr>
              <w:spacing w:after="240"/>
              <w:jc w:val="both"/>
              <w:rPr>
                <w:rFonts w:ascii="Times New Roman" w:eastAsia="Calibri" w:hAnsi="Times New Roman" w:cs="Times New Roman"/>
                <w:b/>
                <w:sz w:val="24"/>
              </w:rPr>
            </w:pPr>
            <w:r w:rsidRPr="00B24EA4">
              <w:rPr>
                <w:rFonts w:ascii="Times New Roman" w:hAnsi="Times New Roman"/>
                <w:b/>
                <w:sz w:val="24"/>
              </w:rPr>
              <w:t>Nesegregate</w:t>
            </w:r>
          </w:p>
          <w:p w14:paraId="5227D873"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Garanții reale care nu sunt deținute ca fiind indisponibile în caz de faliment, conform definiției de la articolul </w:t>
            </w:r>
            <w:r w:rsidRPr="00A82146">
              <w:rPr>
                <w:rFonts w:ascii="Times New Roman" w:hAnsi="Times New Roman"/>
                <w:sz w:val="24"/>
              </w:rPr>
              <w:t>300</w:t>
            </w:r>
            <w:r w:rsidRPr="00840684">
              <w:rPr>
                <w:rFonts w:ascii="Times New Roman" w:hAnsi="Times New Roman"/>
                <w:sz w:val="24"/>
              </w:rPr>
              <w:t xml:space="preserve"> punctul </w:t>
            </w:r>
            <w:r w:rsidRPr="00A82146">
              <w:rPr>
                <w:rFonts w:ascii="Times New Roman" w:hAnsi="Times New Roman"/>
                <w:sz w:val="24"/>
              </w:rPr>
              <w:t>1</w:t>
            </w:r>
            <w:r w:rsidRPr="00840684">
              <w:rPr>
                <w:rFonts w:ascii="Times New Roman" w:hAnsi="Times New Roman"/>
                <w:sz w:val="24"/>
              </w:rPr>
              <w:t xml:space="preserve"> din CRR</w:t>
            </w:r>
          </w:p>
        </w:tc>
      </w:tr>
      <w:tr w:rsidR="00415872" w:rsidRPr="00840684" w14:paraId="6960C935" w14:textId="77777777" w:rsidTr="00155C96">
        <w:trPr>
          <w:trHeight w:val="680"/>
        </w:trPr>
        <w:tc>
          <w:tcPr>
            <w:tcW w:w="1384" w:type="dxa"/>
          </w:tcPr>
          <w:p w14:paraId="03E1AAAE" w14:textId="77777777" w:rsidR="00415872" w:rsidRPr="00840684" w:rsidRDefault="00415872" w:rsidP="00F40A8B">
            <w:pPr>
              <w:pStyle w:val="Applicationdirecte"/>
              <w:spacing w:before="0" w:after="240"/>
              <w:jc w:val="center"/>
            </w:pPr>
            <w:r w:rsidRPr="00840684">
              <w:t>a-d</w:t>
            </w:r>
          </w:p>
        </w:tc>
        <w:tc>
          <w:tcPr>
            <w:tcW w:w="7655" w:type="dxa"/>
            <w:vAlign w:val="center"/>
          </w:tcPr>
          <w:p w14:paraId="035D938E" w14:textId="77777777" w:rsidR="00415872" w:rsidRPr="00B24EA4" w:rsidRDefault="00415872" w:rsidP="00155C96">
            <w:pPr>
              <w:pStyle w:val="numberedparagraph"/>
              <w:numPr>
                <w:ilvl w:val="0"/>
                <w:numId w:val="0"/>
              </w:numPr>
              <w:spacing w:before="0" w:after="240" w:line="240" w:lineRule="auto"/>
              <w:rPr>
                <w:rFonts w:ascii="Times New Roman" w:hAnsi="Times New Roman" w:cs="Times New Roman"/>
                <w:b/>
                <w:sz w:val="24"/>
              </w:rPr>
            </w:pPr>
            <w:r w:rsidRPr="00B24EA4">
              <w:rPr>
                <w:rFonts w:ascii="Times New Roman" w:hAnsi="Times New Roman"/>
                <w:b/>
                <w:sz w:val="24"/>
              </w:rPr>
              <w:t>Garanții reale utilizate în tranzacții cu instrumente financiare derivate</w:t>
            </w:r>
          </w:p>
          <w:p w14:paraId="37F266DC" w14:textId="77777777" w:rsidR="00415872" w:rsidRPr="00840684" w:rsidRDefault="00415872" w:rsidP="00155C96">
            <w:pPr>
              <w:pStyle w:val="numberedparagraph"/>
              <w:numPr>
                <w:ilvl w:val="0"/>
                <w:numId w:val="0"/>
              </w:numPr>
              <w:spacing w:before="0" w:after="240" w:line="240" w:lineRule="auto"/>
              <w:rPr>
                <w:rFonts w:ascii="Times New Roman" w:hAnsi="Times New Roman" w:cs="Times New Roman"/>
                <w:sz w:val="24"/>
              </w:rPr>
            </w:pPr>
            <w:r w:rsidRPr="00840684">
              <w:rPr>
                <w:rFonts w:ascii="Times New Roman" w:hAnsi="Times New Roman"/>
                <w:sz w:val="24"/>
              </w:rPr>
              <w:t xml:space="preserve">Garanțiile reale (inclusiv garanțiile reale corespunzătoare marjei inițiale și marjei de variație) care sunt utilizate în expunerile la riscul de credit al </w:t>
            </w:r>
            <w:r w:rsidRPr="00840684">
              <w:rPr>
                <w:rFonts w:ascii="Times New Roman" w:hAnsi="Times New Roman"/>
                <w:sz w:val="24"/>
              </w:rPr>
              <w:lastRenderedPageBreak/>
              <w:t xml:space="preserve">contrapărții legate de orice instrument financiar derivat menționat în lista din anexa II la CRR sau de o tranzacție cu termen lung de decontare, astfel cum se menționează la articolul </w:t>
            </w:r>
            <w:r w:rsidRPr="00A82146">
              <w:rPr>
                <w:rFonts w:ascii="Times New Roman" w:hAnsi="Times New Roman"/>
                <w:sz w:val="24"/>
              </w:rPr>
              <w:t>271</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 care nu poate fi considerată SFT</w:t>
            </w:r>
          </w:p>
        </w:tc>
      </w:tr>
      <w:tr w:rsidR="00415872" w:rsidRPr="00840684" w14:paraId="793537D4" w14:textId="77777777" w:rsidTr="00155C96">
        <w:trPr>
          <w:trHeight w:val="680"/>
        </w:trPr>
        <w:tc>
          <w:tcPr>
            <w:tcW w:w="1384" w:type="dxa"/>
          </w:tcPr>
          <w:p w14:paraId="4113D470" w14:textId="77777777" w:rsidR="00415872" w:rsidRPr="00840684" w:rsidRDefault="00415872" w:rsidP="00F40A8B">
            <w:pPr>
              <w:pStyle w:val="Applicationdirecte"/>
              <w:spacing w:before="0" w:after="240"/>
              <w:jc w:val="center"/>
            </w:pPr>
            <w:r w:rsidRPr="00840684">
              <w:lastRenderedPageBreak/>
              <w:t>e-h</w:t>
            </w:r>
          </w:p>
        </w:tc>
        <w:tc>
          <w:tcPr>
            <w:tcW w:w="7655" w:type="dxa"/>
            <w:vAlign w:val="center"/>
          </w:tcPr>
          <w:p w14:paraId="30C9B2E4" w14:textId="77777777" w:rsidR="00415872" w:rsidRPr="00B24EA4" w:rsidRDefault="00415872" w:rsidP="00155C96">
            <w:pPr>
              <w:pStyle w:val="numberedparagraph"/>
              <w:numPr>
                <w:ilvl w:val="0"/>
                <w:numId w:val="0"/>
              </w:numPr>
              <w:spacing w:before="0" w:after="240" w:line="240" w:lineRule="auto"/>
              <w:rPr>
                <w:rFonts w:ascii="Times New Roman" w:hAnsi="Times New Roman" w:cs="Times New Roman"/>
                <w:b/>
                <w:sz w:val="24"/>
              </w:rPr>
            </w:pPr>
            <w:r w:rsidRPr="00B24EA4">
              <w:rPr>
                <w:rFonts w:ascii="Times New Roman" w:hAnsi="Times New Roman"/>
                <w:b/>
                <w:sz w:val="24"/>
              </w:rPr>
              <w:t>Garanții reale utilizate în SFT-uri</w:t>
            </w:r>
          </w:p>
          <w:p w14:paraId="44E0A560" w14:textId="77777777" w:rsidR="00415872" w:rsidRPr="00840684" w:rsidRDefault="00415872" w:rsidP="00155C96">
            <w:pPr>
              <w:pStyle w:val="numberedparagraph"/>
              <w:numPr>
                <w:ilvl w:val="0"/>
                <w:numId w:val="0"/>
              </w:numPr>
              <w:spacing w:before="0" w:after="240" w:line="240" w:lineRule="auto"/>
              <w:rPr>
                <w:rFonts w:ascii="Times New Roman" w:hAnsi="Times New Roman" w:cs="Times New Roman"/>
                <w:sz w:val="24"/>
              </w:rPr>
            </w:pPr>
            <w:r w:rsidRPr="00840684">
              <w:rPr>
                <w:rFonts w:ascii="Times New Roman" w:hAnsi="Times New Roman"/>
                <w:sz w:val="24"/>
              </w:rPr>
              <w:t>Garanțiile reale (inclusiv garanțiile reale corespunzătoare marjei inițiale și marjei de variație, precum și garanțiile reale care apar în segmentul SFT care este un titlu de valoare) care sunt utilizate în expunerile la riscul de credit al contrapărții legate de orice SFT sau de o tranzacție cu termen lung de decontare care nu poate fi considerată instrument financiar derivat</w:t>
            </w:r>
          </w:p>
        </w:tc>
      </w:tr>
    </w:tbl>
    <w:p w14:paraId="09ABA5B2" w14:textId="77777777" w:rsidR="00415872" w:rsidRPr="00840684" w:rsidRDefault="00415872" w:rsidP="005710A4">
      <w:pPr>
        <w:pStyle w:val="Titlelevel2"/>
        <w:spacing w:before="0"/>
        <w:rPr>
          <w:rFonts w:ascii="Times New Roman" w:hAnsi="Times New Roman" w:cs="Times New Roman"/>
          <w:color w:val="auto"/>
          <w:sz w:val="24"/>
        </w:rPr>
      </w:pPr>
    </w:p>
    <w:p w14:paraId="190063E0" w14:textId="1499B24F" w:rsidR="00415872" w:rsidRPr="00840684" w:rsidRDefault="00415872" w:rsidP="005710A4">
      <w:pPr>
        <w:pStyle w:val="Titlelevel2"/>
        <w:spacing w:before="0"/>
        <w:rPr>
          <w:rFonts w:ascii="Times New Roman" w:hAnsi="Times New Roman" w:cs="Times New Roman"/>
          <w:color w:val="auto"/>
          <w:sz w:val="24"/>
        </w:rPr>
      </w:pPr>
      <w:r w:rsidRPr="00B24EA4">
        <w:rPr>
          <w:rFonts w:ascii="Times New Roman" w:hAnsi="Times New Roman"/>
          <w:b/>
          <w:color w:val="auto"/>
          <w:sz w:val="24"/>
        </w:rPr>
        <w:t xml:space="preserve">Modelul </w:t>
      </w:r>
      <w:r w:rsidR="006063B3">
        <w:rPr>
          <w:rFonts w:ascii="Times New Roman" w:hAnsi="Times New Roman"/>
          <w:b/>
          <w:color w:val="auto"/>
          <w:sz w:val="24"/>
        </w:rPr>
        <w:t>EU C</w:t>
      </w:r>
      <w:r w:rsidRPr="00B24EA4">
        <w:rPr>
          <w:rFonts w:ascii="Times New Roman" w:hAnsi="Times New Roman"/>
          <w:b/>
          <w:color w:val="auto"/>
          <w:sz w:val="24"/>
        </w:rPr>
        <w:t>CR</w:t>
      </w:r>
      <w:r w:rsidRPr="00A82146">
        <w:rPr>
          <w:rFonts w:ascii="Times New Roman" w:hAnsi="Times New Roman"/>
          <w:b/>
          <w:color w:val="auto"/>
          <w:sz w:val="24"/>
        </w:rPr>
        <w:t>6</w:t>
      </w:r>
      <w:r w:rsidRPr="00B24EA4">
        <w:rPr>
          <w:rFonts w:ascii="Times New Roman" w:hAnsi="Times New Roman"/>
          <w:b/>
          <w:color w:val="auto"/>
          <w:sz w:val="24"/>
        </w:rPr>
        <w:t xml:space="preserve"> – Expuneri din instrumente financiare derivate de credit: </w:t>
      </w:r>
      <w:r w:rsidRPr="00840684">
        <w:rPr>
          <w:rFonts w:ascii="Times New Roman" w:hAnsi="Times New Roman"/>
          <w:color w:val="auto"/>
          <w:sz w:val="24"/>
        </w:rPr>
        <w:t>Format fix</w:t>
      </w:r>
    </w:p>
    <w:p w14:paraId="3F04436B" w14:textId="5FF3E554"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439</w:t>
      </w:r>
      <w:r w:rsidRPr="00840684">
        <w:rPr>
          <w:rFonts w:ascii="Times New Roman" w:hAnsi="Times New Roman"/>
          <w:bCs w:val="0"/>
          <w:color w:val="000000"/>
          <w:sz w:val="24"/>
        </w:rPr>
        <w:t xml:space="preserve"> litera (j) din CRR urmând instrucțiunile furnizate mai jos în prezenta anexă pentru completarea modelului EU</w:t>
      </w:r>
      <w:r w:rsidR="007636AC">
        <w:rPr>
          <w:rFonts w:ascii="Times New Roman" w:hAnsi="Times New Roman" w:cs="Times New Roman"/>
          <w:bCs w:val="0"/>
          <w:color w:val="000000"/>
          <w:sz w:val="24"/>
        </w:rPr>
        <w:t> </w:t>
      </w:r>
      <w:r w:rsidRPr="00840684">
        <w:rPr>
          <w:rFonts w:ascii="Times New Roman" w:hAnsi="Times New Roman"/>
          <w:bCs w:val="0"/>
          <w:color w:val="000000"/>
          <w:sz w:val="24"/>
        </w:rPr>
        <w:t>CCR</w:t>
      </w:r>
      <w:r w:rsidRPr="00A82146">
        <w:rPr>
          <w:rFonts w:ascii="Times New Roman" w:hAnsi="Times New Roman"/>
          <w:bCs w:val="0"/>
          <w:color w:val="000000"/>
          <w:sz w:val="24"/>
        </w:rPr>
        <w:t>6</w:t>
      </w:r>
      <w:r w:rsidRPr="00840684">
        <w:rPr>
          <w:rFonts w:ascii="Times New Roman" w:hAnsi="Times New Roman"/>
          <w:bCs w:val="0"/>
          <w:color w:val="000000"/>
          <w:sz w:val="24"/>
        </w:rPr>
        <w:t xml:space="preserve"> care figurează în anexa XXV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5BC543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B3ECF"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8BFDB60" w14:textId="77777777" w:rsidTr="00155C96">
        <w:trPr>
          <w:trHeight w:val="238"/>
        </w:trPr>
        <w:tc>
          <w:tcPr>
            <w:tcW w:w="1384" w:type="dxa"/>
            <w:shd w:val="clear" w:color="auto" w:fill="D9D9D9" w:themeFill="background1" w:themeFillShade="D9"/>
          </w:tcPr>
          <w:p w14:paraId="39CE5B57" w14:textId="77777777" w:rsidR="00415872" w:rsidRPr="00840684" w:rsidRDefault="00415872" w:rsidP="00F40A8B">
            <w:pPr>
              <w:autoSpaceDE w:val="0"/>
              <w:autoSpaceDN w:val="0"/>
              <w:adjustRightInd w:val="0"/>
              <w:spacing w:after="240"/>
              <w:jc w:val="center"/>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C92D9F2"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1C4EAA2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4FD023" w14:textId="77777777" w:rsidR="00415872" w:rsidRPr="00840684" w:rsidRDefault="00415872" w:rsidP="00F40A8B">
            <w:pPr>
              <w:autoSpaceDE w:val="0"/>
              <w:autoSpaceDN w:val="0"/>
              <w:adjustRightInd w:val="0"/>
              <w:spacing w:after="240"/>
              <w:jc w:val="center"/>
              <w:rPr>
                <w:rFonts w:ascii="Times New Roman" w:hAnsi="Times New Roman" w:cs="Times New Roman"/>
                <w:sz w:val="24"/>
              </w:rPr>
            </w:pP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09586" w14:textId="77777777" w:rsidR="00415872" w:rsidRPr="00B24EA4" w:rsidRDefault="00415872" w:rsidP="00155C96">
            <w:pPr>
              <w:autoSpaceDE w:val="0"/>
              <w:autoSpaceDN w:val="0"/>
              <w:adjustRightInd w:val="0"/>
              <w:spacing w:after="240"/>
              <w:rPr>
                <w:rFonts w:ascii="Times New Roman" w:hAnsi="Times New Roman" w:cs="Times New Roman"/>
                <w:b/>
                <w:sz w:val="24"/>
              </w:rPr>
            </w:pPr>
            <w:r w:rsidRPr="00B24EA4">
              <w:rPr>
                <w:rFonts w:ascii="Times New Roman" w:hAnsi="Times New Roman"/>
                <w:b/>
                <w:sz w:val="24"/>
              </w:rPr>
              <w:t xml:space="preserve">Valorile noționale </w:t>
            </w:r>
          </w:p>
          <w:p w14:paraId="73A5021B" w14:textId="77777777" w:rsidR="00415872" w:rsidRPr="00840684" w:rsidRDefault="00415872" w:rsidP="00155C96">
            <w:pPr>
              <w:autoSpaceDE w:val="0"/>
              <w:autoSpaceDN w:val="0"/>
              <w:adjustRightInd w:val="0"/>
              <w:spacing w:after="240"/>
              <w:rPr>
                <w:rFonts w:ascii="Times New Roman" w:hAnsi="Times New Roman" w:cs="Times New Roman"/>
                <w:sz w:val="24"/>
              </w:rPr>
            </w:pPr>
            <w:r w:rsidRPr="00840684">
              <w:rPr>
                <w:rFonts w:ascii="Times New Roman" w:hAnsi="Times New Roman"/>
                <w:sz w:val="24"/>
              </w:rPr>
              <w:t>Suma valorilor noționale absolute ale instrumentelor financiare derivate înainte de orice compensare, defalcate pe tipuri de produse</w:t>
            </w:r>
          </w:p>
        </w:tc>
      </w:tr>
      <w:tr w:rsidR="00415872" w:rsidRPr="00840684" w14:paraId="59C2871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E1E2F3" w14:textId="77777777" w:rsidR="00415872" w:rsidRPr="00840684" w:rsidRDefault="00415872" w:rsidP="00F40A8B">
            <w:pPr>
              <w:autoSpaceDE w:val="0"/>
              <w:autoSpaceDN w:val="0"/>
              <w:adjustRightInd w:val="0"/>
              <w:spacing w:after="240"/>
              <w:jc w:val="center"/>
              <w:rPr>
                <w:rFonts w:ascii="Times New Roman" w:hAnsi="Times New Roman" w:cs="Times New Roman"/>
                <w:sz w:val="24"/>
              </w:rPr>
            </w:pPr>
            <w:r w:rsidRPr="00A82146">
              <w:rPr>
                <w:rFonts w:ascii="Times New Roman" w:hAnsi="Times New Roman"/>
                <w:sz w:val="24"/>
              </w:rPr>
              <w:t>7</w:t>
            </w:r>
            <w:r w:rsidRPr="00840684">
              <w:rPr>
                <w:rFonts w:ascii="Times New Roman" w:hAnsi="Times New Roman"/>
                <w:sz w:val="24"/>
              </w:rPr>
              <w:t>-</w:t>
            </w:r>
            <w:r w:rsidRPr="00A82146">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4CC3CC6" w14:textId="77777777" w:rsidR="00415872" w:rsidRPr="00B24EA4" w:rsidRDefault="00415872" w:rsidP="00155C96">
            <w:pPr>
              <w:autoSpaceDE w:val="0"/>
              <w:autoSpaceDN w:val="0"/>
              <w:adjustRightInd w:val="0"/>
              <w:spacing w:after="240"/>
              <w:rPr>
                <w:rFonts w:ascii="Times New Roman" w:hAnsi="Times New Roman" w:cs="Times New Roman"/>
                <w:b/>
                <w:sz w:val="24"/>
              </w:rPr>
            </w:pPr>
            <w:r w:rsidRPr="00B24EA4">
              <w:rPr>
                <w:rFonts w:ascii="Times New Roman" w:hAnsi="Times New Roman"/>
                <w:b/>
                <w:sz w:val="24"/>
              </w:rPr>
              <w:t>Valorile juste</w:t>
            </w:r>
          </w:p>
          <w:p w14:paraId="6A44501E" w14:textId="77777777" w:rsidR="00415872" w:rsidRPr="00B24EA4" w:rsidRDefault="00415872" w:rsidP="00155C96">
            <w:pPr>
              <w:autoSpaceDE w:val="0"/>
              <w:autoSpaceDN w:val="0"/>
              <w:adjustRightInd w:val="0"/>
              <w:spacing w:after="240"/>
              <w:rPr>
                <w:rFonts w:ascii="Times New Roman" w:hAnsi="Times New Roman" w:cs="Times New Roman"/>
                <w:i/>
                <w:sz w:val="24"/>
              </w:rPr>
            </w:pPr>
            <w:r w:rsidRPr="00840684">
              <w:rPr>
                <w:rFonts w:ascii="Times New Roman" w:hAnsi="Times New Roman"/>
                <w:sz w:val="24"/>
              </w:rPr>
              <w:t>Valorile juste defalcate în funcție de active (valori juste pozitive) și de datorii (valori juste negative)</w:t>
            </w:r>
          </w:p>
        </w:tc>
      </w:tr>
      <w:tr w:rsidR="00415872" w:rsidRPr="00840684" w14:paraId="604ED16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C517F5" w14:textId="77777777" w:rsidR="00415872" w:rsidRPr="00840684" w:rsidRDefault="00415872" w:rsidP="00F40A8B">
            <w:pPr>
              <w:pStyle w:val="Applicationdirecte"/>
              <w:spacing w:before="0" w:after="24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34D7FD"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1881A9E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AC49471" w14:textId="77777777" w:rsidR="00415872" w:rsidRPr="00840684" w:rsidRDefault="00415872" w:rsidP="00F40A8B">
            <w:pPr>
              <w:autoSpaceDE w:val="0"/>
              <w:autoSpaceDN w:val="0"/>
              <w:adjustRightInd w:val="0"/>
              <w:spacing w:after="240"/>
              <w:jc w:val="center"/>
              <w:rPr>
                <w:rFonts w:ascii="Times New Roman" w:hAnsi="Times New Roman" w:cs="Times New Roman"/>
                <w:sz w:val="24"/>
              </w:rPr>
            </w:pPr>
            <w:r w:rsidRPr="00840684">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7F9115" w14:textId="77777777" w:rsidR="00415872" w:rsidRPr="00B24EA4" w:rsidRDefault="00415872" w:rsidP="00155C96">
            <w:pPr>
              <w:autoSpaceDE w:val="0"/>
              <w:autoSpaceDN w:val="0"/>
              <w:adjustRightInd w:val="0"/>
              <w:spacing w:after="240"/>
              <w:rPr>
                <w:rFonts w:ascii="Times New Roman" w:hAnsi="Times New Roman" w:cs="Times New Roman"/>
                <w:b/>
                <w:color w:val="000000"/>
                <w:sz w:val="24"/>
              </w:rPr>
            </w:pPr>
            <w:r w:rsidRPr="00B24EA4">
              <w:rPr>
                <w:rFonts w:ascii="Times New Roman" w:hAnsi="Times New Roman"/>
                <w:b/>
                <w:color w:val="000000"/>
                <w:sz w:val="24"/>
              </w:rPr>
              <w:t>Protecția instrumentelor financiare derivate de credit</w:t>
            </w:r>
          </w:p>
          <w:p w14:paraId="22EDD143" w14:textId="77777777" w:rsidR="00415872" w:rsidRPr="00B24EA4" w:rsidRDefault="00415872" w:rsidP="00155C96">
            <w:pPr>
              <w:autoSpaceDE w:val="0"/>
              <w:autoSpaceDN w:val="0"/>
              <w:adjustRightInd w:val="0"/>
              <w:spacing w:after="240"/>
              <w:jc w:val="both"/>
              <w:rPr>
                <w:rFonts w:ascii="Times New Roman" w:hAnsi="Times New Roman" w:cs="Times New Roman"/>
                <w:b/>
                <w:sz w:val="24"/>
              </w:rPr>
            </w:pPr>
            <w:r w:rsidRPr="00840684">
              <w:rPr>
                <w:rFonts w:ascii="Times New Roman" w:hAnsi="Times New Roman"/>
                <w:sz w:val="24"/>
              </w:rPr>
              <w:t xml:space="preserve">Protecția instrumentelor financiare derivate de credit cumpărată sau vândută, în conformitate cu partea a treia titlul II capitolul </w:t>
            </w:r>
            <w:r w:rsidRPr="00A82146">
              <w:rPr>
                <w:rFonts w:ascii="Times New Roman" w:hAnsi="Times New Roman"/>
                <w:sz w:val="24"/>
              </w:rPr>
              <w:t>6</w:t>
            </w:r>
            <w:r w:rsidRPr="00840684">
              <w:rPr>
                <w:rFonts w:ascii="Times New Roman" w:hAnsi="Times New Roman"/>
                <w:sz w:val="24"/>
              </w:rPr>
              <w:t xml:space="preserve"> din CRR</w:t>
            </w:r>
          </w:p>
        </w:tc>
      </w:tr>
    </w:tbl>
    <w:p w14:paraId="41606726" w14:textId="77777777" w:rsidR="00415872" w:rsidRPr="00840684" w:rsidRDefault="00415872" w:rsidP="005710A4">
      <w:pPr>
        <w:pStyle w:val="Titlelevel2"/>
        <w:spacing w:before="0"/>
        <w:rPr>
          <w:rFonts w:ascii="Times New Roman" w:hAnsi="Times New Roman" w:cs="Times New Roman"/>
          <w:color w:val="auto"/>
          <w:sz w:val="24"/>
        </w:rPr>
      </w:pPr>
    </w:p>
    <w:p w14:paraId="2A620149" w14:textId="0A205911" w:rsidR="00415872" w:rsidRPr="00B24EA4" w:rsidRDefault="00415872" w:rsidP="007636AC">
      <w:pPr>
        <w:pStyle w:val="Titlelevel2"/>
        <w:keepNext/>
        <w:spacing w:before="0"/>
        <w:rPr>
          <w:rFonts w:ascii="Times New Roman" w:hAnsi="Times New Roman" w:cs="Times New Roman"/>
          <w:b/>
          <w:color w:val="auto"/>
          <w:sz w:val="24"/>
        </w:rPr>
      </w:pPr>
      <w:r w:rsidRPr="00B24EA4">
        <w:rPr>
          <w:rFonts w:ascii="Times New Roman" w:hAnsi="Times New Roman"/>
          <w:b/>
          <w:color w:val="auto"/>
          <w:sz w:val="24"/>
        </w:rPr>
        <w:lastRenderedPageBreak/>
        <w:t xml:space="preserve">Modelul </w:t>
      </w:r>
      <w:r w:rsidR="006063B3">
        <w:rPr>
          <w:rFonts w:ascii="Times New Roman" w:hAnsi="Times New Roman"/>
          <w:b/>
          <w:color w:val="auto"/>
          <w:sz w:val="24"/>
        </w:rPr>
        <w:t>EU C</w:t>
      </w:r>
      <w:r w:rsidRPr="00B24EA4">
        <w:rPr>
          <w:rFonts w:ascii="Times New Roman" w:hAnsi="Times New Roman"/>
          <w:b/>
          <w:color w:val="auto"/>
          <w:sz w:val="24"/>
        </w:rPr>
        <w:t>CR</w:t>
      </w:r>
      <w:r w:rsidRPr="00A82146">
        <w:rPr>
          <w:rFonts w:ascii="Times New Roman" w:hAnsi="Times New Roman"/>
          <w:b/>
          <w:color w:val="auto"/>
          <w:sz w:val="24"/>
        </w:rPr>
        <w:t>7</w:t>
      </w:r>
      <w:r w:rsidRPr="00B24EA4">
        <w:rPr>
          <w:rFonts w:ascii="Times New Roman" w:hAnsi="Times New Roman"/>
          <w:b/>
          <w:color w:val="auto"/>
          <w:sz w:val="24"/>
        </w:rPr>
        <w:t xml:space="preserve"> – Situațiile fluxului RWEA pentru expunerile la riscul de credit al contrapărții conform MMI: </w:t>
      </w:r>
      <w:r w:rsidRPr="00840684">
        <w:rPr>
          <w:rFonts w:ascii="Times New Roman" w:hAnsi="Times New Roman"/>
          <w:color w:val="auto"/>
          <w:sz w:val="24"/>
        </w:rPr>
        <w:t>Format fix</w:t>
      </w:r>
    </w:p>
    <w:p w14:paraId="0CD81741" w14:textId="59516238"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438</w:t>
      </w:r>
      <w:r w:rsidRPr="00840684">
        <w:rPr>
          <w:rFonts w:ascii="Times New Roman" w:hAnsi="Times New Roman"/>
          <w:bCs w:val="0"/>
          <w:color w:val="000000"/>
          <w:sz w:val="24"/>
        </w:rPr>
        <w:t xml:space="preserve"> litera (h) din CRR urmând instrucțiunile furnizate mai jos în prezenta anexă pentru completarea modelului EU</w:t>
      </w:r>
      <w:r w:rsidR="007636AC">
        <w:rPr>
          <w:rFonts w:ascii="Times New Roman" w:hAnsi="Times New Roman" w:cs="Times New Roman"/>
          <w:bCs w:val="0"/>
          <w:color w:val="000000"/>
          <w:sz w:val="24"/>
        </w:rPr>
        <w:t> </w:t>
      </w:r>
      <w:r w:rsidRPr="00840684">
        <w:rPr>
          <w:rFonts w:ascii="Times New Roman" w:hAnsi="Times New Roman"/>
          <w:bCs w:val="0"/>
          <w:color w:val="000000"/>
          <w:sz w:val="24"/>
        </w:rPr>
        <w:t>CCR</w:t>
      </w:r>
      <w:r w:rsidRPr="00A82146">
        <w:rPr>
          <w:rFonts w:ascii="Times New Roman" w:hAnsi="Times New Roman"/>
          <w:bCs w:val="0"/>
          <w:color w:val="000000"/>
          <w:sz w:val="24"/>
        </w:rPr>
        <w:t>7</w:t>
      </w:r>
      <w:r w:rsidRPr="00840684">
        <w:rPr>
          <w:rFonts w:ascii="Times New Roman" w:hAnsi="Times New Roman"/>
          <w:bCs w:val="0"/>
          <w:color w:val="000000"/>
          <w:sz w:val="24"/>
        </w:rPr>
        <w:t xml:space="preserve"> care figurează în anexa XXV la prezentul regulament de punere în aplicare.</w:t>
      </w:r>
    </w:p>
    <w:p w14:paraId="5900C1E6" w14:textId="77777777"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auto"/>
          <w:sz w:val="24"/>
        </w:rPr>
      </w:pPr>
      <w:r w:rsidRPr="00840684">
        <w:rPr>
          <w:rFonts w:ascii="Times New Roman" w:hAnsi="Times New Roman"/>
          <w:color w:val="auto"/>
          <w:sz w:val="24"/>
        </w:rPr>
        <w:t xml:space="preserve">Instituțiile care utilizează MMI pentru calcularea cuantumurilor ponderate la risc ale expunerilor pentru toate expunerile lor la riscul de credit al contrapărții sau pentru o parte din acestea în conformitate cu partea a treia titlul II capitolul </w:t>
      </w:r>
      <w:r w:rsidRPr="00A82146">
        <w:rPr>
          <w:rFonts w:ascii="Times New Roman" w:hAnsi="Times New Roman"/>
          <w:color w:val="auto"/>
          <w:sz w:val="24"/>
        </w:rPr>
        <w:t>6</w:t>
      </w:r>
      <w:r w:rsidRPr="00840684">
        <w:rPr>
          <w:rFonts w:ascii="Times New Roman" w:hAnsi="Times New Roman"/>
          <w:color w:val="auto"/>
          <w:sz w:val="24"/>
        </w:rPr>
        <w:t xml:space="preserve"> din CRR, indiferent de abordarea în ceea ce privește riscul de credit utilizată pentru a determina ponderile de risc corespunzătoare, trebuie să publice o situație a fluxurilor care explică modificările cuantumurilor ponderate la risc ale expunerilor pentru instrumentele financiare derivate și SFT-urile care intră în domeniul de aplicare al MMI, diferențiate în funcție de principalii determinanți și pe baza unor estimări rezonabile.</w:t>
      </w:r>
    </w:p>
    <w:p w14:paraId="0D1B719E" w14:textId="77777777"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 xml:space="preserve">Prezentul model exclude cuantumurile ponderate la risc ale expunerilor pentru riscul CVA (partea a treia titlul VI din CRR) și expunerile față de o contraparte centrală (partea a treia titlul II capitolul </w:t>
      </w:r>
      <w:r w:rsidRPr="00A82146">
        <w:rPr>
          <w:rFonts w:ascii="Times New Roman" w:hAnsi="Times New Roman"/>
          <w:bCs w:val="0"/>
          <w:color w:val="auto"/>
          <w:sz w:val="24"/>
        </w:rPr>
        <w:t>6</w:t>
      </w:r>
      <w:r w:rsidRPr="00840684">
        <w:rPr>
          <w:rFonts w:ascii="Times New Roman" w:hAnsi="Times New Roman"/>
          <w:bCs w:val="0"/>
          <w:color w:val="auto"/>
          <w:sz w:val="24"/>
        </w:rPr>
        <w:t xml:space="preserve"> secțiunea </w:t>
      </w:r>
      <w:r w:rsidRPr="00A82146">
        <w:rPr>
          <w:rFonts w:ascii="Times New Roman" w:hAnsi="Times New Roman"/>
          <w:bCs w:val="0"/>
          <w:color w:val="auto"/>
          <w:sz w:val="24"/>
        </w:rPr>
        <w:t>9</w:t>
      </w:r>
      <w:r w:rsidRPr="00840684">
        <w:rPr>
          <w:rFonts w:ascii="Times New Roman" w:hAnsi="Times New Roman"/>
          <w:bCs w:val="0"/>
          <w:color w:val="auto"/>
          <w:sz w:val="24"/>
        </w:rPr>
        <w:t xml:space="preserve"> din CRR).</w:t>
      </w:r>
    </w:p>
    <w:p w14:paraId="70E284CD" w14:textId="5315C775"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auto"/>
          <w:sz w:val="24"/>
        </w:rPr>
      </w:pPr>
      <w:r w:rsidRPr="00840684">
        <w:rPr>
          <w:rFonts w:ascii="Times New Roman" w:hAnsi="Times New Roman"/>
          <w:color w:val="auto"/>
          <w:sz w:val="24"/>
        </w:rPr>
        <w:t>Instituțiile prezintă fluxurile RWEA ca fiind variațiile dintre cuantumurile ponderate la risc ale expunerilor la sfârșitul perioadei de</w:t>
      </w:r>
      <w:r w:rsidR="00791B6F">
        <w:rPr>
          <w:rFonts w:ascii="Times New Roman" w:hAnsi="Times New Roman"/>
          <w:color w:val="auto"/>
          <w:sz w:val="24"/>
        </w:rPr>
        <w:t xml:space="preserve"> referință a</w:t>
      </w:r>
      <w:r w:rsidRPr="00840684">
        <w:rPr>
          <w:rFonts w:ascii="Times New Roman" w:hAnsi="Times New Roman"/>
          <w:color w:val="auto"/>
          <w:sz w:val="24"/>
        </w:rPr>
        <w:t xml:space="preserve"> public</w:t>
      </w:r>
      <w:r w:rsidR="00791B6F">
        <w:rPr>
          <w:rFonts w:ascii="Times New Roman" w:hAnsi="Times New Roman"/>
          <w:color w:val="auto"/>
          <w:sz w:val="24"/>
        </w:rPr>
        <w:t>ării</w:t>
      </w:r>
      <w:r w:rsidRPr="00840684">
        <w:rPr>
          <w:rFonts w:ascii="Times New Roman" w:hAnsi="Times New Roman"/>
          <w:color w:val="auto"/>
          <w:sz w:val="24"/>
        </w:rPr>
        <w:t xml:space="preserve"> (astfel cum se specifică pe rândul </w:t>
      </w:r>
      <w:r w:rsidRPr="00A82146">
        <w:rPr>
          <w:rFonts w:ascii="Times New Roman" w:hAnsi="Times New Roman"/>
          <w:color w:val="auto"/>
          <w:sz w:val="24"/>
        </w:rPr>
        <w:t>9</w:t>
      </w:r>
      <w:r w:rsidRPr="00840684">
        <w:rPr>
          <w:rFonts w:ascii="Times New Roman" w:hAnsi="Times New Roman"/>
          <w:color w:val="auto"/>
          <w:sz w:val="24"/>
        </w:rPr>
        <w:t xml:space="preserve"> din prezentul model) și cuantumurile ponderate la risc ale expunerilor la sfârșitul perioadei de </w:t>
      </w:r>
      <w:r w:rsidR="00C775AF">
        <w:rPr>
          <w:rFonts w:ascii="Times New Roman" w:hAnsi="Times New Roman"/>
          <w:color w:val="auto"/>
          <w:sz w:val="24"/>
        </w:rPr>
        <w:t xml:space="preserve">referință a </w:t>
      </w:r>
      <w:r w:rsidRPr="00840684">
        <w:rPr>
          <w:rFonts w:ascii="Times New Roman" w:hAnsi="Times New Roman"/>
          <w:color w:val="auto"/>
          <w:sz w:val="24"/>
        </w:rPr>
        <w:t>public</w:t>
      </w:r>
      <w:r w:rsidR="00C775AF">
        <w:rPr>
          <w:rFonts w:ascii="Times New Roman" w:hAnsi="Times New Roman"/>
          <w:color w:val="auto"/>
          <w:sz w:val="24"/>
        </w:rPr>
        <w:t>ării</w:t>
      </w:r>
      <w:r w:rsidRPr="00840684">
        <w:rPr>
          <w:rFonts w:ascii="Times New Roman" w:hAnsi="Times New Roman"/>
          <w:color w:val="auto"/>
          <w:sz w:val="24"/>
        </w:rPr>
        <w:t xml:space="preserve"> anterioare (astfel cum se specifică pe rândul </w:t>
      </w:r>
      <w:r w:rsidRPr="00A82146">
        <w:rPr>
          <w:rFonts w:ascii="Times New Roman" w:hAnsi="Times New Roman"/>
          <w:color w:val="auto"/>
          <w:sz w:val="24"/>
        </w:rPr>
        <w:t>1</w:t>
      </w:r>
      <w:r w:rsidRPr="00840684">
        <w:rPr>
          <w:rFonts w:ascii="Times New Roman" w:hAnsi="Times New Roman"/>
          <w:color w:val="auto"/>
          <w:sz w:val="24"/>
        </w:rPr>
        <w:t xml:space="preserve"> din prezentul model;</w:t>
      </w:r>
      <w:r w:rsidRPr="00840684">
        <w:rPr>
          <w:rFonts w:ascii="Times New Roman" w:hAnsi="Times New Roman"/>
          <w:bCs w:val="0"/>
          <w:color w:val="auto"/>
          <w:sz w:val="24"/>
        </w:rPr>
        <w:t xml:space="preserve"> în cazul publicărilor de informații trimestriale, sfârșitul trimestrului anterior trimestrului corespunzător </w:t>
      </w:r>
      <w:r w:rsidR="00C775AF">
        <w:rPr>
          <w:rFonts w:ascii="Times New Roman" w:hAnsi="Times New Roman"/>
          <w:bCs w:val="0"/>
          <w:color w:val="auto"/>
          <w:sz w:val="24"/>
        </w:rPr>
        <w:t>perioadei</w:t>
      </w:r>
      <w:r w:rsidRPr="00840684">
        <w:rPr>
          <w:rFonts w:ascii="Times New Roman" w:hAnsi="Times New Roman"/>
          <w:bCs w:val="0"/>
          <w:color w:val="auto"/>
          <w:sz w:val="24"/>
        </w:rPr>
        <w:t xml:space="preserve"> de referință a publicării informațiilor). Instituțiile pot completa informațiile publicate în cadrul pilonului </w:t>
      </w:r>
      <w:r w:rsidRPr="00A82146">
        <w:rPr>
          <w:rFonts w:ascii="Times New Roman" w:hAnsi="Times New Roman"/>
          <w:bCs w:val="0"/>
          <w:color w:val="auto"/>
          <w:sz w:val="24"/>
        </w:rPr>
        <w:t>3</w:t>
      </w:r>
      <w:r w:rsidRPr="00840684">
        <w:rPr>
          <w:rFonts w:ascii="Times New Roman" w:hAnsi="Times New Roman"/>
          <w:bCs w:val="0"/>
          <w:color w:val="auto"/>
          <w:sz w:val="24"/>
        </w:rPr>
        <w:t xml:space="preserve"> prin publicarea acelorași informații și pentru cele trei trimestre anterioare.</w:t>
      </w:r>
    </w:p>
    <w:p w14:paraId="3D0D9479" w14:textId="77777777" w:rsidR="00415872" w:rsidRPr="00840684" w:rsidRDefault="00415872" w:rsidP="005710A4">
      <w:pPr>
        <w:pStyle w:val="Titlelevel2"/>
        <w:numPr>
          <w:ilvl w:val="0"/>
          <w:numId w:val="56"/>
        </w:numPr>
        <w:spacing w:before="0"/>
        <w:jc w:val="both"/>
        <w:rPr>
          <w:rFonts w:ascii="Times New Roman" w:hAnsi="Times New Roman"/>
          <w:color w:val="auto"/>
          <w:sz w:val="24"/>
        </w:rPr>
      </w:pPr>
      <w:r w:rsidRPr="00840684">
        <w:rPr>
          <w:rFonts w:ascii="Times New Roman" w:hAnsi="Times New Roman"/>
          <w:color w:val="auto"/>
          <w:sz w:val="24"/>
        </w:rPr>
        <w:t xml:space="preserve">Instituțiile explică în comentariul explicativ care însoțește modelul cifrele publicate pe rândul </w:t>
      </w:r>
      <w:r w:rsidRPr="00A82146">
        <w:rPr>
          <w:rFonts w:ascii="Times New Roman" w:hAnsi="Times New Roman"/>
          <w:color w:val="auto"/>
          <w:sz w:val="24"/>
        </w:rPr>
        <w:t>8</w:t>
      </w:r>
      <w:r w:rsidRPr="00840684">
        <w:rPr>
          <w:rFonts w:ascii="Times New Roman" w:hAnsi="Times New Roman"/>
          <w:color w:val="auto"/>
          <w:sz w:val="24"/>
        </w:rPr>
        <w:t xml:space="preserve"> din prezentul model, și anume orice alți factori care contribuie în mod semnificativ la variațiile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71483F0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05C44B"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F665254" w14:textId="77777777" w:rsidTr="00155C96">
        <w:trPr>
          <w:trHeight w:val="238"/>
        </w:trPr>
        <w:tc>
          <w:tcPr>
            <w:tcW w:w="1384" w:type="dxa"/>
            <w:shd w:val="clear" w:color="auto" w:fill="D9D9D9" w:themeFill="background1" w:themeFillShade="D9"/>
          </w:tcPr>
          <w:p w14:paraId="7BA6917B" w14:textId="77777777" w:rsidR="00415872" w:rsidRPr="00840684" w:rsidRDefault="00415872" w:rsidP="00F40A8B">
            <w:pPr>
              <w:autoSpaceDE w:val="0"/>
              <w:autoSpaceDN w:val="0"/>
              <w:adjustRightInd w:val="0"/>
              <w:spacing w:after="240"/>
              <w:jc w:val="center"/>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402826D3"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1F3859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3714D02" w14:textId="77777777" w:rsidR="00415872" w:rsidRPr="00840684" w:rsidRDefault="00415872" w:rsidP="00F40A8B">
            <w:pPr>
              <w:pStyle w:val="Applicationdirecte"/>
              <w:spacing w:before="0" w:after="240"/>
              <w:jc w:val="center"/>
            </w:pPr>
            <w:r w:rsidRPr="00A82146">
              <w:t>1</w:t>
            </w:r>
          </w:p>
        </w:tc>
        <w:tc>
          <w:tcPr>
            <w:tcW w:w="7655" w:type="dxa"/>
            <w:tcBorders>
              <w:top w:val="single" w:sz="4" w:space="0" w:color="auto"/>
              <w:left w:val="single" w:sz="4" w:space="0" w:color="auto"/>
              <w:bottom w:val="single" w:sz="4" w:space="0" w:color="auto"/>
              <w:right w:val="single" w:sz="4" w:space="0" w:color="auto"/>
            </w:tcBorders>
            <w:vAlign w:val="center"/>
          </w:tcPr>
          <w:p w14:paraId="5CA44687"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RWEA la sfârșitul perioadei anterioare de publicare a informațiilor</w:t>
            </w:r>
          </w:p>
          <w:p w14:paraId="25328C2D"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Cuantumurile ponderate la risc ale expunerilor pentru expunerile la riscul de credit al contrapărții conform MMI la sfârșitul perioadei anterioare de publicare a informațiilor</w:t>
            </w:r>
          </w:p>
        </w:tc>
      </w:tr>
      <w:tr w:rsidR="00415872" w:rsidRPr="00840684" w14:paraId="4E6180A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D774C3" w14:textId="77777777" w:rsidR="00415872" w:rsidRPr="00840684" w:rsidRDefault="00415872" w:rsidP="00F40A8B">
            <w:pPr>
              <w:pStyle w:val="Applicationdirecte"/>
              <w:spacing w:before="0" w:after="240"/>
              <w:jc w:val="center"/>
            </w:pPr>
            <w:r w:rsidRPr="00A82146">
              <w:t>2</w:t>
            </w:r>
          </w:p>
        </w:tc>
        <w:tc>
          <w:tcPr>
            <w:tcW w:w="7655" w:type="dxa"/>
            <w:tcBorders>
              <w:top w:val="single" w:sz="4" w:space="0" w:color="auto"/>
              <w:left w:val="single" w:sz="4" w:space="0" w:color="auto"/>
              <w:bottom w:val="single" w:sz="4" w:space="0" w:color="auto"/>
              <w:right w:val="single" w:sz="4" w:space="0" w:color="auto"/>
            </w:tcBorders>
            <w:vAlign w:val="center"/>
          </w:tcPr>
          <w:p w14:paraId="17A73329"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Dimensiunea activelor</w:t>
            </w:r>
          </w:p>
          <w:p w14:paraId="046268F7"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lastRenderedPageBreak/>
              <w:t>Variațiile RWEA (pozitive sau negative) determinate de modificările dimensiunii și compoziției portofoliului rezultate din activitatea comercială obișnuită (inclusiv inițierea de noi activități și credite care ajung la scadență), dar excluzând modificările dimensiunii portofoliului datorate achizițiilor și cedărilor de entități</w:t>
            </w:r>
          </w:p>
        </w:tc>
      </w:tr>
      <w:tr w:rsidR="00415872" w:rsidRPr="00840684" w14:paraId="51A97C2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D908379" w14:textId="77777777" w:rsidR="00415872" w:rsidRPr="00840684" w:rsidRDefault="00415872" w:rsidP="00F40A8B">
            <w:pPr>
              <w:pStyle w:val="Applicationdirecte"/>
              <w:spacing w:before="0" w:after="240"/>
              <w:jc w:val="center"/>
            </w:pPr>
            <w:r w:rsidRPr="00A82146">
              <w:lastRenderedPageBreak/>
              <w:t>3</w:t>
            </w:r>
          </w:p>
        </w:tc>
        <w:tc>
          <w:tcPr>
            <w:tcW w:w="7655" w:type="dxa"/>
            <w:tcBorders>
              <w:top w:val="single" w:sz="4" w:space="0" w:color="auto"/>
              <w:left w:val="single" w:sz="4" w:space="0" w:color="auto"/>
              <w:bottom w:val="single" w:sz="4" w:space="0" w:color="auto"/>
              <w:right w:val="single" w:sz="4" w:space="0" w:color="auto"/>
            </w:tcBorders>
            <w:vAlign w:val="center"/>
          </w:tcPr>
          <w:p w14:paraId="7C106A68"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Calitatea creditului contrapărților</w:t>
            </w:r>
          </w:p>
          <w:p w14:paraId="1CCF137E"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Variațiile RWEA (pozitive sau negative) determinate de modificări ale calității evaluate a contrapărților instituției, evaluate în temeiul cadrului privind riscul de credit, indiferent de abordarea utilizată de instituție</w:t>
            </w:r>
          </w:p>
          <w:p w14:paraId="4F2B780D"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Acest rând include eventualele variații ale RWEA datorate modelelor IRB atunci când instituția utilizează o abordare IRB.</w:t>
            </w:r>
          </w:p>
        </w:tc>
      </w:tr>
      <w:tr w:rsidR="00415872" w:rsidRPr="00840684" w14:paraId="5CBC21F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E0D313F" w14:textId="77777777" w:rsidR="00415872" w:rsidRPr="00840684" w:rsidRDefault="00415872" w:rsidP="00F40A8B">
            <w:pPr>
              <w:pStyle w:val="Applicationdirecte"/>
              <w:spacing w:before="0" w:after="240"/>
              <w:jc w:val="center"/>
            </w:pPr>
            <w:r w:rsidRPr="00A82146">
              <w:t>4</w:t>
            </w:r>
          </w:p>
        </w:tc>
        <w:tc>
          <w:tcPr>
            <w:tcW w:w="7655" w:type="dxa"/>
            <w:tcBorders>
              <w:top w:val="single" w:sz="4" w:space="0" w:color="auto"/>
              <w:left w:val="single" w:sz="4" w:space="0" w:color="auto"/>
              <w:bottom w:val="single" w:sz="4" w:space="0" w:color="auto"/>
              <w:right w:val="single" w:sz="4" w:space="0" w:color="auto"/>
            </w:tcBorders>
            <w:vAlign w:val="center"/>
          </w:tcPr>
          <w:p w14:paraId="0B271D80"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Actualizările modelului (numai MMI)</w:t>
            </w:r>
          </w:p>
          <w:p w14:paraId="76A36248"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Variațiile RWEA (pozitive sau negative) determinate de punerea în aplicare a modelului, de modificări ale domeniului de aplicare al modelului sau de orice alte modificări menite să soluționeze deficiențele modelului</w:t>
            </w:r>
          </w:p>
          <w:p w14:paraId="74FE597E"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Acest rând trebuie să reflecte numai modificările aduse MMI.</w:t>
            </w:r>
          </w:p>
        </w:tc>
      </w:tr>
      <w:tr w:rsidR="00415872" w:rsidRPr="00840684" w14:paraId="1FBC87B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8710AC7" w14:textId="77777777" w:rsidR="00415872" w:rsidRPr="00840684" w:rsidRDefault="00415872" w:rsidP="00F40A8B">
            <w:pPr>
              <w:pStyle w:val="Applicationdirecte"/>
              <w:spacing w:before="0" w:after="240"/>
              <w:jc w:val="center"/>
            </w:pPr>
            <w:r w:rsidRPr="00A82146">
              <w:t>5</w:t>
            </w:r>
          </w:p>
        </w:tc>
        <w:tc>
          <w:tcPr>
            <w:tcW w:w="7655" w:type="dxa"/>
            <w:tcBorders>
              <w:top w:val="single" w:sz="4" w:space="0" w:color="auto"/>
              <w:left w:val="single" w:sz="4" w:space="0" w:color="auto"/>
              <w:bottom w:val="single" w:sz="4" w:space="0" w:color="auto"/>
              <w:right w:val="single" w:sz="4" w:space="0" w:color="auto"/>
            </w:tcBorders>
            <w:vAlign w:val="center"/>
          </w:tcPr>
          <w:p w14:paraId="63B757A5"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Metodologie și politică (numai MMI)</w:t>
            </w:r>
          </w:p>
          <w:p w14:paraId="0BAA4F9A"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Variațiile RWEA (pozitive sau negative) datorate unor schimbări metodologice în ceea ce privește calculele, determinate de modificări ale politicii de reglementare, cum ar fi reglementările noi (numai în cadrul MMI)</w:t>
            </w:r>
          </w:p>
        </w:tc>
      </w:tr>
      <w:tr w:rsidR="00415872" w:rsidRPr="00840684" w14:paraId="172A9D2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EAE1C05" w14:textId="77777777" w:rsidR="00415872" w:rsidRPr="00840684" w:rsidRDefault="00415872" w:rsidP="00F40A8B">
            <w:pPr>
              <w:pStyle w:val="Applicationdirecte"/>
              <w:spacing w:before="0" w:after="240"/>
              <w:jc w:val="center"/>
            </w:pPr>
            <w:r w:rsidRPr="00A82146">
              <w:t>6</w:t>
            </w:r>
          </w:p>
        </w:tc>
        <w:tc>
          <w:tcPr>
            <w:tcW w:w="7655" w:type="dxa"/>
            <w:tcBorders>
              <w:top w:val="single" w:sz="4" w:space="0" w:color="auto"/>
              <w:left w:val="single" w:sz="4" w:space="0" w:color="auto"/>
              <w:bottom w:val="single" w:sz="4" w:space="0" w:color="auto"/>
              <w:right w:val="single" w:sz="4" w:space="0" w:color="auto"/>
            </w:tcBorders>
            <w:vAlign w:val="center"/>
          </w:tcPr>
          <w:p w14:paraId="18759E52"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Achiziții și cedări</w:t>
            </w:r>
          </w:p>
          <w:p w14:paraId="7347739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Variațiile RWEA (pozitive sau negative) determinate de modificări ale dimensiunii portofoliului datorate achizițiilor și cedărilor de entității</w:t>
            </w:r>
          </w:p>
        </w:tc>
      </w:tr>
      <w:tr w:rsidR="00415872" w:rsidRPr="00840684" w14:paraId="66A5C48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8DCDD6E" w14:textId="77777777" w:rsidR="00415872" w:rsidRPr="00840684" w:rsidRDefault="00415872" w:rsidP="00F40A8B">
            <w:pPr>
              <w:pStyle w:val="Applicationdirecte"/>
              <w:spacing w:before="0" w:after="240"/>
              <w:jc w:val="center"/>
            </w:pPr>
            <w:r w:rsidRPr="00A82146">
              <w:t>7</w:t>
            </w:r>
          </w:p>
        </w:tc>
        <w:tc>
          <w:tcPr>
            <w:tcW w:w="7655" w:type="dxa"/>
            <w:tcBorders>
              <w:top w:val="single" w:sz="4" w:space="0" w:color="auto"/>
              <w:left w:val="single" w:sz="4" w:space="0" w:color="auto"/>
              <w:bottom w:val="single" w:sz="4" w:space="0" w:color="auto"/>
              <w:right w:val="single" w:sz="4" w:space="0" w:color="auto"/>
            </w:tcBorders>
            <w:vAlign w:val="center"/>
          </w:tcPr>
          <w:p w14:paraId="2C279822"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Variații ale cursului valutar</w:t>
            </w:r>
          </w:p>
          <w:p w14:paraId="06041BA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Variațiile RWEA (pozitive sau negative) determinate de modificări care apar în urma fluctuațiilor conversiei valutare</w:t>
            </w:r>
          </w:p>
        </w:tc>
      </w:tr>
      <w:tr w:rsidR="00415872" w:rsidRPr="00840684" w14:paraId="3F0257F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0729B90" w14:textId="77777777" w:rsidR="00415872" w:rsidRPr="00840684" w:rsidRDefault="00415872" w:rsidP="00F40A8B">
            <w:pPr>
              <w:pStyle w:val="Applicationdirecte"/>
              <w:spacing w:before="0" w:after="240"/>
              <w:jc w:val="center"/>
            </w:pPr>
            <w:r w:rsidRPr="00A82146">
              <w:t>8</w:t>
            </w:r>
          </w:p>
        </w:tc>
        <w:tc>
          <w:tcPr>
            <w:tcW w:w="7655" w:type="dxa"/>
            <w:tcBorders>
              <w:top w:val="single" w:sz="4" w:space="0" w:color="auto"/>
              <w:left w:val="single" w:sz="4" w:space="0" w:color="auto"/>
              <w:bottom w:val="single" w:sz="4" w:space="0" w:color="auto"/>
              <w:right w:val="single" w:sz="4" w:space="0" w:color="auto"/>
            </w:tcBorders>
            <w:vAlign w:val="center"/>
          </w:tcPr>
          <w:p w14:paraId="47C68F38"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Altele</w:t>
            </w:r>
          </w:p>
          <w:p w14:paraId="2771421F"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Această categorie se utilizează pentru a reflecta variațiile RWEA (pozitive sau negative) care nu pot fi atribuite niciuneia dintre categoriile de mai sus. Pe acest rând, instituțiile trebuie să includă suma acestor variații ale RWEA. În comentariul explicativ care însoțește prezentul model, instituțiile descriu mai detaliat orice alți factori semnificativi care au determinat variații ale cuantumurilor ponderate la risc pe parcursul perioadei de publicare.</w:t>
            </w:r>
          </w:p>
        </w:tc>
      </w:tr>
      <w:tr w:rsidR="00415872" w:rsidRPr="00840684" w14:paraId="3E9EC9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7F62547" w14:textId="77777777" w:rsidR="00415872" w:rsidRPr="00840684" w:rsidRDefault="00415872" w:rsidP="00F40A8B">
            <w:pPr>
              <w:pStyle w:val="Applicationdirecte"/>
              <w:spacing w:before="0" w:after="240"/>
              <w:jc w:val="center"/>
            </w:pPr>
            <w:r w:rsidRPr="00A82146">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1901009E"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RWEA la sfârșitul perioadei curente de publicare a informațiilor</w:t>
            </w:r>
          </w:p>
          <w:p w14:paraId="56816F7C" w14:textId="77777777" w:rsidR="00415872" w:rsidRPr="00B24EA4" w:rsidRDefault="00415872" w:rsidP="00155C96">
            <w:pPr>
              <w:spacing w:after="240"/>
              <w:jc w:val="both"/>
              <w:rPr>
                <w:rFonts w:ascii="Times New Roman" w:hAnsi="Times New Roman" w:cs="Times New Roman"/>
                <w:i/>
                <w:sz w:val="24"/>
              </w:rPr>
            </w:pPr>
            <w:r w:rsidRPr="00840684">
              <w:rPr>
                <w:rFonts w:ascii="Times New Roman" w:hAnsi="Times New Roman"/>
                <w:sz w:val="24"/>
              </w:rPr>
              <w:t>Cuantumurile ponderate la risc ale expunerilor pentru expunerile la riscul de credit al contrapărții conform MMI la sfârșitul perioadei curente de publicare a informațiilor</w:t>
            </w:r>
          </w:p>
        </w:tc>
      </w:tr>
      <w:tr w:rsidR="00415872" w:rsidRPr="00840684" w14:paraId="667292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B1A56D" w14:textId="77777777" w:rsidR="00415872" w:rsidRPr="00840684" w:rsidRDefault="00415872" w:rsidP="00F40A8B">
            <w:pPr>
              <w:pStyle w:val="Applicationdirecte"/>
              <w:spacing w:before="0" w:after="24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243783"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Explicație</w:t>
            </w:r>
          </w:p>
        </w:tc>
      </w:tr>
      <w:tr w:rsidR="00415872" w:rsidRPr="00840684" w14:paraId="4DF5B1E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46EFB15" w14:textId="77777777" w:rsidR="00415872" w:rsidRPr="00840684" w:rsidRDefault="00415872" w:rsidP="00F40A8B">
            <w:pPr>
              <w:pStyle w:val="Applicationdirecte"/>
              <w:spacing w:before="0" w:after="240"/>
              <w:jc w:val="center"/>
            </w:pPr>
            <w:r w:rsidRPr="00840684">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0A32600"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RWEA</w:t>
            </w:r>
          </w:p>
        </w:tc>
      </w:tr>
    </w:tbl>
    <w:p w14:paraId="65B5E372" w14:textId="77777777" w:rsidR="00415872" w:rsidRPr="00B24EA4" w:rsidRDefault="00415872" w:rsidP="005710A4">
      <w:pPr>
        <w:pStyle w:val="Titlelevel2"/>
        <w:spacing w:before="0"/>
        <w:rPr>
          <w:rFonts w:ascii="Times New Roman" w:hAnsi="Times New Roman" w:cs="Times New Roman"/>
          <w:b/>
          <w:color w:val="auto"/>
          <w:sz w:val="24"/>
        </w:rPr>
      </w:pPr>
    </w:p>
    <w:p w14:paraId="0DE37D09" w14:textId="702A3092" w:rsidR="00415872" w:rsidRPr="00B24EA4" w:rsidRDefault="00415872" w:rsidP="005710A4">
      <w:pPr>
        <w:pStyle w:val="Titlelevel2"/>
        <w:spacing w:before="0"/>
        <w:rPr>
          <w:rFonts w:ascii="Times New Roman" w:hAnsi="Times New Roman" w:cs="Times New Roman"/>
          <w:b/>
          <w:color w:val="auto"/>
          <w:sz w:val="24"/>
        </w:rPr>
      </w:pPr>
      <w:r w:rsidRPr="00B24EA4">
        <w:rPr>
          <w:rFonts w:ascii="Times New Roman" w:hAnsi="Times New Roman"/>
          <w:b/>
          <w:color w:val="auto"/>
          <w:sz w:val="24"/>
        </w:rPr>
        <w:t xml:space="preserve">Modelul </w:t>
      </w:r>
      <w:r w:rsidR="006063B3">
        <w:rPr>
          <w:rFonts w:ascii="Times New Roman" w:hAnsi="Times New Roman"/>
          <w:b/>
          <w:color w:val="auto"/>
          <w:sz w:val="24"/>
        </w:rPr>
        <w:t>EU C</w:t>
      </w:r>
      <w:r w:rsidRPr="00B24EA4">
        <w:rPr>
          <w:rFonts w:ascii="Times New Roman" w:hAnsi="Times New Roman"/>
          <w:b/>
          <w:color w:val="auto"/>
          <w:sz w:val="24"/>
        </w:rPr>
        <w:t>CR</w:t>
      </w:r>
      <w:r w:rsidRPr="00A82146">
        <w:rPr>
          <w:rFonts w:ascii="Times New Roman" w:hAnsi="Times New Roman"/>
          <w:b/>
          <w:color w:val="auto"/>
          <w:sz w:val="24"/>
        </w:rPr>
        <w:t>8</w:t>
      </w:r>
      <w:r w:rsidRPr="00B24EA4">
        <w:rPr>
          <w:rFonts w:ascii="Times New Roman" w:hAnsi="Times New Roman"/>
          <w:b/>
          <w:color w:val="auto"/>
          <w:sz w:val="24"/>
        </w:rPr>
        <w:t xml:space="preserve"> – Expuneri față de CPC: </w:t>
      </w:r>
      <w:r w:rsidRPr="00840684">
        <w:rPr>
          <w:rFonts w:ascii="Times New Roman" w:hAnsi="Times New Roman"/>
          <w:color w:val="auto"/>
          <w:sz w:val="24"/>
        </w:rPr>
        <w:t>Format fix</w:t>
      </w:r>
      <w:r w:rsidRPr="00B24EA4">
        <w:rPr>
          <w:rFonts w:ascii="Times New Roman" w:hAnsi="Times New Roman"/>
          <w:b/>
          <w:color w:val="auto"/>
          <w:sz w:val="24"/>
        </w:rPr>
        <w:t xml:space="preserve"> </w:t>
      </w:r>
    </w:p>
    <w:p w14:paraId="6B4075F8" w14:textId="6519D438" w:rsidR="00415872" w:rsidRPr="00840684" w:rsidRDefault="00415872" w:rsidP="005710A4">
      <w:pPr>
        <w:pStyle w:val="Titlelevel2"/>
        <w:numPr>
          <w:ilvl w:val="0"/>
          <w:numId w:val="56"/>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439</w:t>
      </w:r>
      <w:r w:rsidRPr="00840684">
        <w:rPr>
          <w:rFonts w:ascii="Times New Roman" w:hAnsi="Times New Roman"/>
          <w:bCs w:val="0"/>
          <w:color w:val="000000"/>
          <w:sz w:val="24"/>
        </w:rPr>
        <w:t xml:space="preserve"> litera (i) din CRR urmând instrucțiunile furnizate mai jos în prezenta anexă pentru completarea modelului EU</w:t>
      </w:r>
      <w:r w:rsidR="007636AC">
        <w:rPr>
          <w:rFonts w:ascii="Times New Roman" w:hAnsi="Times New Roman"/>
          <w:bCs w:val="0"/>
          <w:color w:val="000000"/>
          <w:sz w:val="24"/>
        </w:rPr>
        <w:t> </w:t>
      </w:r>
      <w:r w:rsidRPr="00840684">
        <w:rPr>
          <w:rFonts w:ascii="Times New Roman" w:hAnsi="Times New Roman"/>
          <w:bCs w:val="0"/>
          <w:color w:val="000000"/>
          <w:sz w:val="24"/>
        </w:rPr>
        <w:t>CCR</w:t>
      </w:r>
      <w:r w:rsidRPr="00A82146">
        <w:rPr>
          <w:rFonts w:ascii="Times New Roman" w:hAnsi="Times New Roman"/>
          <w:bCs w:val="0"/>
          <w:color w:val="000000"/>
          <w:sz w:val="24"/>
        </w:rPr>
        <w:t>8</w:t>
      </w:r>
      <w:r w:rsidRPr="00840684">
        <w:rPr>
          <w:rFonts w:ascii="Times New Roman" w:hAnsi="Times New Roman"/>
          <w:bCs w:val="0"/>
          <w:color w:val="000000"/>
          <w:sz w:val="24"/>
        </w:rPr>
        <w:t xml:space="preserve"> care figurează în anexa XXV la prezentul regulament de punere în aplicare.</w:t>
      </w:r>
    </w:p>
    <w:p w14:paraId="22FA91AC" w14:textId="7DB165C1" w:rsidR="00415872" w:rsidRPr="00B24EA4" w:rsidRDefault="00415872" w:rsidP="005710A4">
      <w:pPr>
        <w:pStyle w:val="Titlelevel2"/>
        <w:numPr>
          <w:ilvl w:val="0"/>
          <w:numId w:val="56"/>
        </w:numPr>
        <w:spacing w:before="0"/>
        <w:jc w:val="both"/>
        <w:rPr>
          <w:rFonts w:ascii="Times New Roman" w:hAnsi="Times New Roman"/>
          <w:b/>
          <w:color w:val="auto"/>
          <w:sz w:val="24"/>
        </w:rPr>
      </w:pPr>
      <w:r w:rsidRPr="00840684">
        <w:rPr>
          <w:rFonts w:ascii="Times New Roman" w:hAnsi="Times New Roman"/>
          <w:bCs w:val="0"/>
          <w:color w:val="000000"/>
          <w:sz w:val="24"/>
        </w:rPr>
        <w:t xml:space="preserve">Expuneri față de CPC: contractele și tranzacțiile enumerate la articolul </w:t>
      </w:r>
      <w:r w:rsidRPr="00A82146">
        <w:rPr>
          <w:rFonts w:ascii="Times New Roman" w:hAnsi="Times New Roman"/>
          <w:bCs w:val="0"/>
          <w:color w:val="000000"/>
          <w:sz w:val="24"/>
        </w:rPr>
        <w:t>301</w:t>
      </w:r>
      <w:r w:rsidRPr="00840684">
        <w:rPr>
          <w:rFonts w:ascii="Times New Roman" w:hAnsi="Times New Roman"/>
          <w:bCs w:val="0"/>
          <w:color w:val="000000"/>
          <w:sz w:val="24"/>
        </w:rPr>
        <w:t xml:space="preserve"> alineatul</w:t>
      </w:r>
      <w:r w:rsidR="009622F1">
        <w:rPr>
          <w:rFonts w:ascii="Times New Roman" w:hAnsi="Times New Roman"/>
          <w:bCs w:val="0"/>
          <w:color w:val="000000"/>
          <w:sz w:val="24"/>
        </w:rPr>
        <w:t> </w:t>
      </w:r>
      <w:r w:rsidRPr="00840684">
        <w:rPr>
          <w:rFonts w:ascii="Times New Roman" w:hAnsi="Times New Roman"/>
          <w:bCs w:val="0"/>
          <w:color w:val="000000"/>
          <w:sz w:val="24"/>
        </w:rPr>
        <w:t>(</w:t>
      </w:r>
      <w:r w:rsidRPr="00A82146">
        <w:rPr>
          <w:rFonts w:ascii="Times New Roman" w:hAnsi="Times New Roman"/>
          <w:bCs w:val="0"/>
          <w:color w:val="000000"/>
          <w:sz w:val="24"/>
        </w:rPr>
        <w:t>1</w:t>
      </w:r>
      <w:r w:rsidRPr="00840684">
        <w:rPr>
          <w:rFonts w:ascii="Times New Roman" w:hAnsi="Times New Roman"/>
          <w:bCs w:val="0"/>
          <w:color w:val="000000"/>
          <w:sz w:val="24"/>
        </w:rPr>
        <w:t xml:space="preserve">) din CRR, atât timp cât sunt în derulare cu o CPC, inclusiv expunerile la tranzacțiile legate de CPC în conformitate cu articolul </w:t>
      </w:r>
      <w:r w:rsidRPr="00A82146">
        <w:rPr>
          <w:rFonts w:ascii="Times New Roman" w:hAnsi="Times New Roman"/>
          <w:bCs w:val="0"/>
          <w:color w:val="000000"/>
          <w:sz w:val="24"/>
        </w:rPr>
        <w:t>300</w:t>
      </w:r>
      <w:r w:rsidRPr="00840684">
        <w:rPr>
          <w:rFonts w:ascii="Times New Roman" w:hAnsi="Times New Roman"/>
          <w:bCs w:val="0"/>
          <w:color w:val="000000"/>
          <w:sz w:val="24"/>
        </w:rPr>
        <w:t xml:space="preserve"> alineatul (</w:t>
      </w:r>
      <w:r w:rsidRPr="00A82146">
        <w:rPr>
          <w:rFonts w:ascii="Times New Roman" w:hAnsi="Times New Roman"/>
          <w:bCs w:val="0"/>
          <w:color w:val="000000"/>
          <w:sz w:val="24"/>
        </w:rPr>
        <w:t>2</w:t>
      </w:r>
      <w:r w:rsidRPr="00840684">
        <w:rPr>
          <w:rFonts w:ascii="Times New Roman" w:hAnsi="Times New Roman"/>
          <w:bCs w:val="0"/>
          <w:color w:val="000000"/>
          <w:sz w:val="24"/>
        </w:rPr>
        <w:t xml:space="preserve">) din CRR, pentru care cerințele de fonduri proprii sunt calculate în conformitate cu partea a treia titlul II capitolul </w:t>
      </w:r>
      <w:r w:rsidRPr="00A82146">
        <w:rPr>
          <w:rFonts w:ascii="Times New Roman" w:hAnsi="Times New Roman"/>
          <w:bCs w:val="0"/>
          <w:color w:val="000000"/>
          <w:sz w:val="24"/>
        </w:rPr>
        <w:t>6</w:t>
      </w:r>
      <w:r w:rsidRPr="00840684">
        <w:rPr>
          <w:rFonts w:ascii="Times New Roman" w:hAnsi="Times New Roman"/>
          <w:bCs w:val="0"/>
          <w:color w:val="000000"/>
          <w:sz w:val="24"/>
        </w:rPr>
        <w:t xml:space="preserve"> secțiunea </w:t>
      </w:r>
      <w:r w:rsidRPr="00A82146">
        <w:rPr>
          <w:rFonts w:ascii="Times New Roman" w:hAnsi="Times New Roman"/>
          <w:bCs w:val="0"/>
          <w:color w:val="000000"/>
          <w:sz w:val="24"/>
        </w:rPr>
        <w:t>9</w:t>
      </w:r>
      <w:r w:rsidRPr="00840684">
        <w:rPr>
          <w:rFonts w:ascii="Times New Roman" w:hAnsi="Times New Roman"/>
          <w:bCs w:val="0"/>
          <w:color w:val="000000"/>
          <w:sz w:val="24"/>
        </w:rPr>
        <w:t xml:space="preserve"> din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54C190C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34097"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0564807" w14:textId="77777777" w:rsidTr="00155C96">
        <w:trPr>
          <w:trHeight w:val="238"/>
        </w:trPr>
        <w:tc>
          <w:tcPr>
            <w:tcW w:w="1384" w:type="dxa"/>
            <w:shd w:val="clear" w:color="auto" w:fill="D9D9D9" w:themeFill="background1" w:themeFillShade="D9"/>
          </w:tcPr>
          <w:p w14:paraId="20DD38A2" w14:textId="77777777" w:rsidR="00415872" w:rsidRPr="00840684" w:rsidRDefault="00415872" w:rsidP="00155C96">
            <w:pPr>
              <w:autoSpaceDE w:val="0"/>
              <w:autoSpaceDN w:val="0"/>
              <w:adjustRightInd w:val="0"/>
              <w:spacing w:after="24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61D26AC1"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5CD91045" w14:textId="77777777" w:rsidTr="00155C96">
        <w:trPr>
          <w:trHeight w:val="680"/>
        </w:trPr>
        <w:tc>
          <w:tcPr>
            <w:tcW w:w="1384" w:type="dxa"/>
          </w:tcPr>
          <w:p w14:paraId="69160D2E" w14:textId="77777777" w:rsidR="00415872" w:rsidRPr="00840684" w:rsidRDefault="00415872" w:rsidP="00BC5D5C">
            <w:pPr>
              <w:pStyle w:val="Applicationdirecte"/>
              <w:spacing w:before="0" w:after="240"/>
              <w:jc w:val="center"/>
            </w:pPr>
            <w:r w:rsidRPr="00A82146">
              <w:t>1</w:t>
            </w:r>
            <w:r w:rsidRPr="00840684">
              <w:t>-</w:t>
            </w:r>
            <w:r w:rsidRPr="00A82146">
              <w:t>10</w:t>
            </w:r>
          </w:p>
        </w:tc>
        <w:tc>
          <w:tcPr>
            <w:tcW w:w="7655" w:type="dxa"/>
            <w:vAlign w:val="center"/>
          </w:tcPr>
          <w:p w14:paraId="0E049959" w14:textId="77777777" w:rsidR="00415872" w:rsidRPr="00B24EA4" w:rsidRDefault="00415872" w:rsidP="00155C96">
            <w:pPr>
              <w:keepNext/>
              <w:spacing w:after="240"/>
              <w:jc w:val="both"/>
              <w:rPr>
                <w:rFonts w:ascii="Times New Roman" w:eastAsia="Times New Roman" w:hAnsi="Times New Roman" w:cs="Times New Roman"/>
                <w:b/>
                <w:sz w:val="24"/>
              </w:rPr>
            </w:pPr>
            <w:r w:rsidRPr="00B24EA4">
              <w:rPr>
                <w:rFonts w:ascii="Times New Roman" w:hAnsi="Times New Roman"/>
                <w:b/>
                <w:sz w:val="24"/>
              </w:rPr>
              <w:t>Contraparte centrală calificată (CPCC)</w:t>
            </w:r>
          </w:p>
          <w:p w14:paraId="617B9391" w14:textId="77777777" w:rsidR="00415872" w:rsidRPr="00840684" w:rsidRDefault="00415872" w:rsidP="00155C96">
            <w:pPr>
              <w:keepNext/>
              <w:spacing w:after="240"/>
              <w:jc w:val="both"/>
              <w:rPr>
                <w:rFonts w:ascii="Times New Roman" w:eastAsia="Times New Roman" w:hAnsi="Times New Roman" w:cs="Times New Roman"/>
                <w:sz w:val="24"/>
              </w:rPr>
            </w:pPr>
            <w:r w:rsidRPr="00840684">
              <w:rPr>
                <w:rFonts w:ascii="Times New Roman" w:hAnsi="Times New Roman"/>
                <w:sz w:val="24"/>
              </w:rPr>
              <w:t xml:space="preserve">O contraparte centrală calificată sau „CPCC”, astfel cum este definită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88</w:t>
            </w:r>
            <w:r w:rsidRPr="00840684">
              <w:rPr>
                <w:rFonts w:ascii="Times New Roman" w:hAnsi="Times New Roman"/>
                <w:sz w:val="24"/>
              </w:rPr>
              <w:t xml:space="preserve"> din CRR</w:t>
            </w:r>
          </w:p>
        </w:tc>
      </w:tr>
      <w:tr w:rsidR="00415872" w:rsidRPr="00840684" w14:paraId="00AD2CD1" w14:textId="77777777" w:rsidTr="00155C96">
        <w:trPr>
          <w:trHeight w:val="680"/>
        </w:trPr>
        <w:tc>
          <w:tcPr>
            <w:tcW w:w="1384" w:type="dxa"/>
          </w:tcPr>
          <w:p w14:paraId="0E5204CE" w14:textId="77777777" w:rsidR="00415872" w:rsidRPr="00840684" w:rsidRDefault="00415872" w:rsidP="00BC5D5C">
            <w:pPr>
              <w:pStyle w:val="Applicationdirecte"/>
              <w:spacing w:before="0" w:after="240"/>
              <w:jc w:val="center"/>
            </w:pPr>
            <w:r w:rsidRPr="00A82146">
              <w:t>7</w:t>
            </w:r>
            <w:r w:rsidRPr="00840684">
              <w:t xml:space="preserve"> și </w:t>
            </w:r>
            <w:r w:rsidRPr="00A82146">
              <w:t>8</w:t>
            </w:r>
          </w:p>
          <w:p w14:paraId="7B8F0F3A" w14:textId="77777777" w:rsidR="00415872" w:rsidRPr="00840684" w:rsidRDefault="00415872" w:rsidP="00BC5D5C">
            <w:pPr>
              <w:pStyle w:val="Fait"/>
              <w:spacing w:before="0" w:after="240"/>
              <w:jc w:val="center"/>
            </w:pPr>
            <w:r w:rsidRPr="00A82146">
              <w:t>17</w:t>
            </w:r>
            <w:r w:rsidRPr="00840684">
              <w:t xml:space="preserve"> și </w:t>
            </w:r>
            <w:r w:rsidRPr="00A82146">
              <w:t>18</w:t>
            </w:r>
          </w:p>
        </w:tc>
        <w:tc>
          <w:tcPr>
            <w:tcW w:w="7655" w:type="dxa"/>
            <w:vAlign w:val="center"/>
          </w:tcPr>
          <w:p w14:paraId="3A480D58" w14:textId="77777777" w:rsidR="00415872" w:rsidRPr="00B24EA4" w:rsidRDefault="00415872" w:rsidP="00155C96">
            <w:pPr>
              <w:keepNext/>
              <w:spacing w:after="240"/>
              <w:jc w:val="both"/>
              <w:rPr>
                <w:rFonts w:ascii="Times New Roman" w:eastAsia="Times New Roman" w:hAnsi="Times New Roman" w:cs="Times New Roman"/>
                <w:b/>
                <w:bCs/>
                <w:sz w:val="24"/>
              </w:rPr>
            </w:pPr>
            <w:r w:rsidRPr="00B24EA4">
              <w:rPr>
                <w:rFonts w:ascii="Times New Roman" w:hAnsi="Times New Roman"/>
                <w:b/>
                <w:bCs/>
                <w:sz w:val="24"/>
              </w:rPr>
              <w:t>Marja inițială</w:t>
            </w:r>
          </w:p>
          <w:p w14:paraId="7934CABF" w14:textId="77777777" w:rsidR="00415872" w:rsidRPr="00840684" w:rsidRDefault="00415872" w:rsidP="00155C96">
            <w:pPr>
              <w:keepNext/>
              <w:spacing w:after="240"/>
              <w:jc w:val="both"/>
              <w:rPr>
                <w:rFonts w:ascii="Times New Roman" w:eastAsia="Times New Roman" w:hAnsi="Times New Roman" w:cs="Times New Roman"/>
                <w:sz w:val="24"/>
              </w:rPr>
            </w:pPr>
            <w:r w:rsidRPr="00840684">
              <w:rPr>
                <w:rFonts w:ascii="Times New Roman" w:hAnsi="Times New Roman"/>
                <w:sz w:val="24"/>
              </w:rPr>
              <w:t xml:space="preserve">Instituțiile publică valorile juste ale garanțiilor reale primite sau furnizate ca marjă inițială [definită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140</w:t>
            </w:r>
            <w:r w:rsidRPr="00840684">
              <w:rPr>
                <w:rFonts w:ascii="Times New Roman" w:hAnsi="Times New Roman"/>
                <w:sz w:val="24"/>
              </w:rPr>
              <w:t xml:space="preserve"> din CRR].</w:t>
            </w:r>
          </w:p>
          <w:p w14:paraId="79530329" w14:textId="77777777" w:rsidR="00415872" w:rsidRPr="00B24EA4" w:rsidRDefault="00415872" w:rsidP="00155C96">
            <w:pPr>
              <w:keepNext/>
              <w:spacing w:after="240"/>
              <w:jc w:val="both"/>
              <w:rPr>
                <w:rFonts w:ascii="Times New Roman" w:eastAsia="Times New Roman" w:hAnsi="Times New Roman" w:cs="Times New Roman"/>
                <w:i/>
                <w:sz w:val="24"/>
              </w:rPr>
            </w:pPr>
            <w:r w:rsidRPr="00840684">
              <w:rPr>
                <w:rFonts w:ascii="Times New Roman" w:hAnsi="Times New Roman"/>
                <w:sz w:val="24"/>
              </w:rPr>
              <w:t xml:space="preserve">În sensul prezentului model, marja inițială nu include contribuțiile către o CPC pentru acordurile mutualizate de partajare a pierderilor (de exemplu, în cazul în care o CPC utilizează marja inițială pentru a mutualiza pierderile între membrii compensatori, aceasta va fi tratată ca o expunere la fondul de garantare). </w:t>
            </w:r>
          </w:p>
        </w:tc>
      </w:tr>
      <w:tr w:rsidR="00415872" w:rsidRPr="00840684" w14:paraId="5C3A68C1" w14:textId="77777777" w:rsidTr="00155C96">
        <w:trPr>
          <w:trHeight w:val="680"/>
        </w:trPr>
        <w:tc>
          <w:tcPr>
            <w:tcW w:w="1384" w:type="dxa"/>
          </w:tcPr>
          <w:p w14:paraId="0E9CF737" w14:textId="77777777" w:rsidR="00415872" w:rsidRPr="00840684" w:rsidRDefault="00415872" w:rsidP="00BC5D5C">
            <w:pPr>
              <w:pStyle w:val="Applicationdirecte"/>
              <w:spacing w:before="0" w:after="240"/>
              <w:jc w:val="center"/>
            </w:pPr>
            <w:r w:rsidRPr="00A82146">
              <w:lastRenderedPageBreak/>
              <w:t>9</w:t>
            </w:r>
            <w:r w:rsidRPr="00840684">
              <w:t xml:space="preserve"> și </w:t>
            </w:r>
            <w:r w:rsidRPr="00A82146">
              <w:t>19</w:t>
            </w:r>
          </w:p>
        </w:tc>
        <w:tc>
          <w:tcPr>
            <w:tcW w:w="7655" w:type="dxa"/>
            <w:vAlign w:val="center"/>
          </w:tcPr>
          <w:p w14:paraId="36C4AFAE" w14:textId="77777777" w:rsidR="00415872" w:rsidRPr="00B24EA4" w:rsidRDefault="00415872" w:rsidP="00155C96">
            <w:pPr>
              <w:keepNext/>
              <w:spacing w:after="240"/>
              <w:jc w:val="both"/>
              <w:rPr>
                <w:rFonts w:ascii="Times New Roman" w:eastAsia="Times New Roman" w:hAnsi="Times New Roman" w:cs="Times New Roman"/>
                <w:b/>
                <w:sz w:val="24"/>
              </w:rPr>
            </w:pPr>
            <w:r w:rsidRPr="00B24EA4">
              <w:rPr>
                <w:rFonts w:ascii="Times New Roman" w:hAnsi="Times New Roman"/>
                <w:b/>
                <w:sz w:val="24"/>
              </w:rPr>
              <w:t>Contribuții prefinanțate la fondul de garantare</w:t>
            </w:r>
          </w:p>
          <w:p w14:paraId="32947C1E" w14:textId="77777777" w:rsidR="00415872" w:rsidRPr="00840684" w:rsidRDefault="00415872" w:rsidP="00155C96">
            <w:pPr>
              <w:keepNext/>
              <w:spacing w:after="240"/>
              <w:jc w:val="both"/>
              <w:rPr>
                <w:rFonts w:ascii="Times New Roman" w:eastAsia="Times New Roman" w:hAnsi="Times New Roman" w:cs="Times New Roman"/>
                <w:sz w:val="24"/>
              </w:rPr>
            </w:pPr>
            <w:r w:rsidRPr="00840684">
              <w:rPr>
                <w:rFonts w:ascii="Times New Roman" w:hAnsi="Times New Roman"/>
                <w:sz w:val="24"/>
              </w:rPr>
              <w:t>Contribuția unei CPC la fondul de garantare care este plătită de instituție</w:t>
            </w:r>
          </w:p>
          <w:p w14:paraId="056A5B3A" w14:textId="77777777" w:rsidR="00415872" w:rsidRPr="00840684" w:rsidRDefault="00415872" w:rsidP="00155C96">
            <w:pPr>
              <w:keepNext/>
              <w:spacing w:after="240"/>
              <w:jc w:val="both"/>
              <w:rPr>
                <w:rFonts w:ascii="Times New Roman" w:eastAsia="Times New Roman" w:hAnsi="Times New Roman" w:cs="Times New Roman"/>
                <w:sz w:val="24"/>
              </w:rPr>
            </w:pPr>
            <w:r w:rsidRPr="00840684">
              <w:rPr>
                <w:rFonts w:ascii="Times New Roman" w:hAnsi="Times New Roman"/>
                <w:sz w:val="24"/>
              </w:rPr>
              <w:t xml:space="preserve">„Fondul de garantare” este definit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89</w:t>
            </w:r>
            <w:r w:rsidRPr="00840684">
              <w:rPr>
                <w:rFonts w:ascii="Times New Roman" w:hAnsi="Times New Roman"/>
                <w:sz w:val="24"/>
              </w:rPr>
              <w:t xml:space="preserve"> din CRR.</w:t>
            </w:r>
          </w:p>
        </w:tc>
      </w:tr>
      <w:tr w:rsidR="00415872" w:rsidRPr="00840684" w14:paraId="0D90D2DD" w14:textId="77777777" w:rsidTr="00155C96">
        <w:trPr>
          <w:trHeight w:val="680"/>
        </w:trPr>
        <w:tc>
          <w:tcPr>
            <w:tcW w:w="1384" w:type="dxa"/>
          </w:tcPr>
          <w:p w14:paraId="47D1A627" w14:textId="77777777" w:rsidR="00415872" w:rsidRPr="00840684" w:rsidRDefault="00415872" w:rsidP="00BC5D5C">
            <w:pPr>
              <w:pStyle w:val="Applicationdirecte"/>
              <w:spacing w:before="0" w:after="240"/>
              <w:jc w:val="center"/>
            </w:pPr>
            <w:r w:rsidRPr="00A82146">
              <w:t>20</w:t>
            </w:r>
          </w:p>
        </w:tc>
        <w:tc>
          <w:tcPr>
            <w:tcW w:w="7655" w:type="dxa"/>
            <w:vAlign w:val="center"/>
          </w:tcPr>
          <w:p w14:paraId="50E0118A" w14:textId="77777777" w:rsidR="00415872" w:rsidRPr="00B24EA4" w:rsidRDefault="00415872" w:rsidP="00155C96">
            <w:pPr>
              <w:keepNext/>
              <w:spacing w:after="240"/>
              <w:jc w:val="both"/>
              <w:rPr>
                <w:rFonts w:ascii="Times New Roman" w:eastAsia="Times New Roman" w:hAnsi="Times New Roman" w:cs="Times New Roman"/>
                <w:b/>
                <w:sz w:val="24"/>
              </w:rPr>
            </w:pPr>
            <w:r w:rsidRPr="00B24EA4">
              <w:rPr>
                <w:rFonts w:ascii="Times New Roman" w:hAnsi="Times New Roman"/>
                <w:b/>
                <w:sz w:val="24"/>
              </w:rPr>
              <w:t>Contribuții nefinanțate la fondul de garantare</w:t>
            </w:r>
          </w:p>
          <w:p w14:paraId="3F0DC023" w14:textId="77777777" w:rsidR="00415872" w:rsidRPr="00840684" w:rsidRDefault="00415872" w:rsidP="00155C96">
            <w:pPr>
              <w:keepNext/>
              <w:spacing w:after="240"/>
              <w:jc w:val="both"/>
              <w:rPr>
                <w:rFonts w:ascii="Times New Roman" w:eastAsia="Times New Roman" w:hAnsi="Times New Roman" w:cs="Times New Roman"/>
                <w:sz w:val="24"/>
              </w:rPr>
            </w:pPr>
            <w:r w:rsidRPr="00840684">
              <w:rPr>
                <w:rFonts w:ascii="Times New Roman" w:hAnsi="Times New Roman"/>
                <w:sz w:val="24"/>
              </w:rPr>
              <w:t xml:space="preserve">Contribuțiile pe care o instituție care acționează ca membru compensator s-a angajat contractual să le furnizeze unei CPC după ce aceasta din urmă și-a epuizat fondul de garantare pentru a acoperi pierderile suportate ca urmare a intrării în stare de nerambursare a unuia sau a mai multora dintre membrii săi compensatori. „Fondul de garantare” este definit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89</w:t>
            </w:r>
            <w:r w:rsidRPr="00840684">
              <w:rPr>
                <w:rFonts w:ascii="Times New Roman" w:hAnsi="Times New Roman"/>
                <w:sz w:val="24"/>
              </w:rPr>
              <w:t xml:space="preserve"> din CRR.</w:t>
            </w:r>
          </w:p>
        </w:tc>
      </w:tr>
      <w:tr w:rsidR="00415872" w:rsidRPr="00840684" w14:paraId="2BB64C96" w14:textId="77777777" w:rsidTr="00155C96">
        <w:trPr>
          <w:trHeight w:val="680"/>
        </w:trPr>
        <w:tc>
          <w:tcPr>
            <w:tcW w:w="1384" w:type="dxa"/>
          </w:tcPr>
          <w:p w14:paraId="07F61B17" w14:textId="77777777" w:rsidR="00415872" w:rsidRPr="00840684" w:rsidRDefault="00415872" w:rsidP="00BC5D5C">
            <w:pPr>
              <w:pStyle w:val="Applicationdirecte"/>
              <w:spacing w:before="0" w:after="240"/>
              <w:jc w:val="center"/>
            </w:pPr>
            <w:r w:rsidRPr="00A82146">
              <w:t>7</w:t>
            </w:r>
            <w:r w:rsidRPr="00840684">
              <w:t xml:space="preserve"> și </w:t>
            </w:r>
            <w:r w:rsidRPr="00A82146">
              <w:t>17</w:t>
            </w:r>
          </w:p>
        </w:tc>
        <w:tc>
          <w:tcPr>
            <w:tcW w:w="7655" w:type="dxa"/>
            <w:vAlign w:val="center"/>
          </w:tcPr>
          <w:p w14:paraId="0779FAAE" w14:textId="77777777" w:rsidR="00415872" w:rsidRPr="00B24EA4" w:rsidRDefault="00415872" w:rsidP="00155C96">
            <w:pPr>
              <w:spacing w:after="240"/>
              <w:jc w:val="both"/>
              <w:rPr>
                <w:rFonts w:ascii="Times New Roman" w:eastAsia="Calibri" w:hAnsi="Times New Roman" w:cs="Times New Roman"/>
                <w:b/>
                <w:sz w:val="24"/>
              </w:rPr>
            </w:pPr>
            <w:r w:rsidRPr="00B24EA4">
              <w:rPr>
                <w:rFonts w:ascii="Times New Roman" w:hAnsi="Times New Roman"/>
                <w:b/>
                <w:sz w:val="24"/>
              </w:rPr>
              <w:t>Segregate</w:t>
            </w:r>
          </w:p>
          <w:p w14:paraId="6D9296F6" w14:textId="26311D51" w:rsidR="00415872" w:rsidRPr="00840684" w:rsidRDefault="00415872" w:rsidP="00155C96">
            <w:pPr>
              <w:spacing w:after="240"/>
              <w:jc w:val="both"/>
              <w:rPr>
                <w:rFonts w:ascii="Times New Roman" w:eastAsia="Calibri" w:hAnsi="Times New Roman" w:cs="Times New Roman"/>
                <w:sz w:val="24"/>
              </w:rPr>
            </w:pPr>
            <w:r w:rsidRPr="00840684">
              <w:rPr>
                <w:rFonts w:ascii="Times New Roman" w:hAnsi="Times New Roman"/>
                <w:sz w:val="24"/>
              </w:rPr>
              <w:t xml:space="preserve">A se vedea definiția inclusă în modelul </w:t>
            </w:r>
            <w:r w:rsidR="006063B3">
              <w:rPr>
                <w:rFonts w:ascii="Times New Roman" w:hAnsi="Times New Roman"/>
                <w:sz w:val="24"/>
              </w:rPr>
              <w:t>EU C</w:t>
            </w:r>
            <w:r w:rsidRPr="00840684">
              <w:rPr>
                <w:rFonts w:ascii="Times New Roman" w:hAnsi="Times New Roman"/>
                <w:sz w:val="24"/>
              </w:rPr>
              <w:t>CR</w:t>
            </w:r>
            <w:r w:rsidRPr="00A82146">
              <w:rPr>
                <w:rFonts w:ascii="Times New Roman" w:hAnsi="Times New Roman"/>
                <w:sz w:val="24"/>
              </w:rPr>
              <w:t>5</w:t>
            </w:r>
            <w:r w:rsidRPr="00840684">
              <w:rPr>
                <w:rFonts w:ascii="Times New Roman" w:hAnsi="Times New Roman"/>
                <w:sz w:val="24"/>
              </w:rPr>
              <w:t>.</w:t>
            </w:r>
          </w:p>
        </w:tc>
      </w:tr>
      <w:tr w:rsidR="00415872" w:rsidRPr="00840684" w14:paraId="6FF0DD4B" w14:textId="77777777" w:rsidTr="00155C96">
        <w:trPr>
          <w:trHeight w:val="680"/>
        </w:trPr>
        <w:tc>
          <w:tcPr>
            <w:tcW w:w="1384" w:type="dxa"/>
          </w:tcPr>
          <w:p w14:paraId="0BA4DBA8" w14:textId="77777777" w:rsidR="00415872" w:rsidRPr="00840684" w:rsidRDefault="00415872" w:rsidP="00BC5D5C">
            <w:pPr>
              <w:pStyle w:val="Applicationdirecte"/>
              <w:spacing w:before="0" w:after="240"/>
              <w:jc w:val="center"/>
            </w:pPr>
            <w:r w:rsidRPr="00A82146">
              <w:t>8</w:t>
            </w:r>
            <w:r w:rsidRPr="00840684">
              <w:t xml:space="preserve"> și </w:t>
            </w:r>
            <w:r w:rsidRPr="00A82146">
              <w:t>18</w:t>
            </w:r>
          </w:p>
        </w:tc>
        <w:tc>
          <w:tcPr>
            <w:tcW w:w="7655" w:type="dxa"/>
            <w:vAlign w:val="center"/>
          </w:tcPr>
          <w:p w14:paraId="4E8B623E" w14:textId="77777777" w:rsidR="00415872" w:rsidRPr="00B24EA4" w:rsidRDefault="00415872" w:rsidP="00155C96">
            <w:pPr>
              <w:spacing w:after="240"/>
              <w:jc w:val="both"/>
              <w:rPr>
                <w:rFonts w:ascii="Times New Roman" w:eastAsia="Calibri" w:hAnsi="Times New Roman" w:cs="Times New Roman"/>
                <w:b/>
                <w:sz w:val="24"/>
              </w:rPr>
            </w:pPr>
            <w:r w:rsidRPr="00B24EA4">
              <w:rPr>
                <w:rFonts w:ascii="Times New Roman" w:hAnsi="Times New Roman"/>
                <w:b/>
                <w:sz w:val="24"/>
              </w:rPr>
              <w:t>Nesegregate</w:t>
            </w:r>
          </w:p>
          <w:p w14:paraId="5444D6CA" w14:textId="068D001A" w:rsidR="00415872" w:rsidRPr="00840684" w:rsidRDefault="00415872" w:rsidP="00155C96">
            <w:pPr>
              <w:spacing w:after="240"/>
              <w:jc w:val="both"/>
              <w:rPr>
                <w:rFonts w:ascii="Times New Roman" w:eastAsia="Calibri" w:hAnsi="Times New Roman" w:cs="Times New Roman"/>
                <w:sz w:val="24"/>
              </w:rPr>
            </w:pPr>
            <w:r w:rsidRPr="00840684">
              <w:rPr>
                <w:rFonts w:ascii="Times New Roman" w:hAnsi="Times New Roman"/>
                <w:sz w:val="24"/>
              </w:rPr>
              <w:t xml:space="preserve">A se vedea definiția inclusă în modelul </w:t>
            </w:r>
            <w:r w:rsidR="006063B3">
              <w:rPr>
                <w:rFonts w:ascii="Times New Roman" w:hAnsi="Times New Roman"/>
                <w:sz w:val="24"/>
              </w:rPr>
              <w:t>EU C</w:t>
            </w:r>
            <w:r w:rsidRPr="00840684">
              <w:rPr>
                <w:rFonts w:ascii="Times New Roman" w:hAnsi="Times New Roman"/>
                <w:sz w:val="24"/>
              </w:rPr>
              <w:t>CR</w:t>
            </w:r>
            <w:r w:rsidRPr="00A82146">
              <w:rPr>
                <w:rFonts w:ascii="Times New Roman" w:hAnsi="Times New Roman"/>
                <w:sz w:val="24"/>
              </w:rPr>
              <w:t>5</w:t>
            </w:r>
            <w:r w:rsidRPr="00840684">
              <w:rPr>
                <w:rFonts w:ascii="Times New Roman" w:hAnsi="Times New Roman"/>
                <w:sz w:val="24"/>
              </w:rPr>
              <w:t>.</w:t>
            </w:r>
          </w:p>
        </w:tc>
      </w:tr>
      <w:tr w:rsidR="00415872" w:rsidRPr="00840684" w14:paraId="380045C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668541" w14:textId="77777777" w:rsidR="00415872" w:rsidRPr="00840684" w:rsidRDefault="00415872" w:rsidP="00BC5D5C">
            <w:pPr>
              <w:pStyle w:val="Applicationdirecte"/>
              <w:spacing w:before="0" w:after="24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12BD98" w14:textId="77777777" w:rsidR="00415872" w:rsidRPr="00B24EA4" w:rsidRDefault="00415872" w:rsidP="00155C96">
            <w:pPr>
              <w:pStyle w:val="TableMainHeading"/>
              <w:spacing w:before="0" w:after="24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7270BA39" w14:textId="77777777" w:rsidTr="00155C96">
        <w:trPr>
          <w:trHeight w:val="680"/>
        </w:trPr>
        <w:tc>
          <w:tcPr>
            <w:tcW w:w="1384" w:type="dxa"/>
          </w:tcPr>
          <w:p w14:paraId="7D821A7D" w14:textId="77777777" w:rsidR="00415872" w:rsidRPr="00840684" w:rsidRDefault="00415872" w:rsidP="00BC5D5C">
            <w:pPr>
              <w:pStyle w:val="Applicationdirecte"/>
              <w:spacing w:before="0" w:after="240"/>
              <w:jc w:val="center"/>
            </w:pPr>
            <w:r w:rsidRPr="00840684">
              <w:t>a</w:t>
            </w:r>
          </w:p>
        </w:tc>
        <w:tc>
          <w:tcPr>
            <w:tcW w:w="7655" w:type="dxa"/>
            <w:vAlign w:val="center"/>
          </w:tcPr>
          <w:p w14:paraId="033F31E3" w14:textId="77777777" w:rsidR="00415872" w:rsidRPr="00B24EA4" w:rsidRDefault="00415872" w:rsidP="00155C96">
            <w:pPr>
              <w:keepNext/>
              <w:spacing w:after="240"/>
              <w:jc w:val="both"/>
              <w:rPr>
                <w:rFonts w:ascii="Times New Roman" w:eastAsia="Times New Roman" w:hAnsi="Times New Roman" w:cs="Times New Roman"/>
                <w:b/>
                <w:sz w:val="24"/>
              </w:rPr>
            </w:pPr>
            <w:r w:rsidRPr="00B24EA4">
              <w:rPr>
                <w:rFonts w:ascii="Times New Roman" w:hAnsi="Times New Roman"/>
                <w:b/>
                <w:sz w:val="24"/>
              </w:rPr>
              <w:t>Valoarea expunerii</w:t>
            </w:r>
          </w:p>
          <w:p w14:paraId="2A698A56" w14:textId="77777777" w:rsidR="00415872" w:rsidRPr="00840684" w:rsidRDefault="00415872" w:rsidP="00155C96">
            <w:pPr>
              <w:keepNext/>
              <w:spacing w:after="240"/>
              <w:jc w:val="both"/>
              <w:rPr>
                <w:rFonts w:ascii="Times New Roman" w:eastAsia="Times New Roman" w:hAnsi="Times New Roman" w:cs="Times New Roman"/>
                <w:sz w:val="24"/>
              </w:rPr>
            </w:pPr>
            <w:r w:rsidRPr="00840684">
              <w:rPr>
                <w:rFonts w:ascii="Times New Roman" w:hAnsi="Times New Roman"/>
                <w:sz w:val="24"/>
              </w:rPr>
              <w:t xml:space="preserve">Valoarea expunerii calculată în conformitate cu metodele prevăzute în partea a treia titlul II capitolele </w:t>
            </w:r>
            <w:r w:rsidRPr="00A82146">
              <w:rPr>
                <w:rFonts w:ascii="Times New Roman" w:hAnsi="Times New Roman"/>
                <w:sz w:val="24"/>
              </w:rPr>
              <w:t>4</w:t>
            </w:r>
            <w:r w:rsidRPr="00840684">
              <w:rPr>
                <w:rFonts w:ascii="Times New Roman" w:hAnsi="Times New Roman"/>
                <w:sz w:val="24"/>
              </w:rPr>
              <w:t xml:space="preserve"> și </w:t>
            </w:r>
            <w:r w:rsidRPr="00A82146">
              <w:rPr>
                <w:rFonts w:ascii="Times New Roman" w:hAnsi="Times New Roman"/>
                <w:sz w:val="24"/>
              </w:rPr>
              <w:t>6</w:t>
            </w:r>
            <w:r w:rsidRPr="00840684">
              <w:rPr>
                <w:rFonts w:ascii="Times New Roman" w:hAnsi="Times New Roman"/>
                <w:sz w:val="24"/>
              </w:rPr>
              <w:t xml:space="preserve"> din CRR pentru tranzacțiile care intră în domeniul de aplicare al părții a treia titlul II capitolul </w:t>
            </w:r>
            <w:r w:rsidRPr="00A82146">
              <w:rPr>
                <w:rFonts w:ascii="Times New Roman" w:hAnsi="Times New Roman"/>
                <w:sz w:val="24"/>
              </w:rPr>
              <w:t>6</w:t>
            </w:r>
            <w:r w:rsidRPr="00840684">
              <w:rPr>
                <w:rFonts w:ascii="Times New Roman" w:hAnsi="Times New Roman"/>
                <w:sz w:val="24"/>
              </w:rPr>
              <w:t xml:space="preserve"> secțiunea </w:t>
            </w:r>
            <w:r w:rsidRPr="00A82146">
              <w:rPr>
                <w:rFonts w:ascii="Times New Roman" w:hAnsi="Times New Roman"/>
                <w:sz w:val="24"/>
              </w:rPr>
              <w:t>9</w:t>
            </w:r>
            <w:r w:rsidRPr="00840684">
              <w:rPr>
                <w:rFonts w:ascii="Times New Roman" w:hAnsi="Times New Roman"/>
                <w:sz w:val="24"/>
              </w:rPr>
              <w:t xml:space="preserve"> din CRR, după aplicarea ajustărilor relevante prevăzute la articolele </w:t>
            </w:r>
            <w:r w:rsidRPr="00A82146">
              <w:rPr>
                <w:rFonts w:ascii="Times New Roman" w:hAnsi="Times New Roman"/>
                <w:sz w:val="24"/>
              </w:rPr>
              <w:t>304</w:t>
            </w:r>
            <w:r w:rsidRPr="00840684">
              <w:rPr>
                <w:rFonts w:ascii="Times New Roman" w:hAnsi="Times New Roman"/>
                <w:sz w:val="24"/>
              </w:rPr>
              <w:t xml:space="preserve">, </w:t>
            </w:r>
            <w:r w:rsidRPr="00A82146">
              <w:rPr>
                <w:rFonts w:ascii="Times New Roman" w:hAnsi="Times New Roman"/>
                <w:sz w:val="24"/>
              </w:rPr>
              <w:t>306</w:t>
            </w:r>
            <w:r w:rsidRPr="00840684">
              <w:rPr>
                <w:rFonts w:ascii="Times New Roman" w:hAnsi="Times New Roman"/>
                <w:sz w:val="24"/>
              </w:rPr>
              <w:t xml:space="preserve"> și </w:t>
            </w:r>
            <w:r w:rsidRPr="00A82146">
              <w:rPr>
                <w:rFonts w:ascii="Times New Roman" w:hAnsi="Times New Roman"/>
                <w:sz w:val="24"/>
              </w:rPr>
              <w:t>308</w:t>
            </w:r>
            <w:r w:rsidRPr="00840684">
              <w:rPr>
                <w:rFonts w:ascii="Times New Roman" w:hAnsi="Times New Roman"/>
                <w:sz w:val="24"/>
              </w:rPr>
              <w:t xml:space="preserve"> din secțiunea respectivă </w:t>
            </w:r>
          </w:p>
          <w:p w14:paraId="2DECD9EA" w14:textId="77777777" w:rsidR="00415872" w:rsidRPr="00B24EA4" w:rsidRDefault="00415872" w:rsidP="00155C96">
            <w:pPr>
              <w:keepNext/>
              <w:spacing w:after="240"/>
              <w:jc w:val="both"/>
              <w:rPr>
                <w:rFonts w:ascii="Times New Roman" w:eastAsia="Times New Roman" w:hAnsi="Times New Roman" w:cs="Times New Roman"/>
                <w:i/>
                <w:sz w:val="24"/>
              </w:rPr>
            </w:pPr>
            <w:r w:rsidRPr="00840684">
              <w:rPr>
                <w:rFonts w:ascii="Times New Roman" w:hAnsi="Times New Roman"/>
                <w:sz w:val="24"/>
              </w:rPr>
              <w:t xml:space="preserve">O expunere poate fi o expunere din tranzacții, astfel cum este definită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91</w:t>
            </w:r>
            <w:r w:rsidRPr="00840684">
              <w:rPr>
                <w:rFonts w:ascii="Times New Roman" w:hAnsi="Times New Roman"/>
                <w:sz w:val="24"/>
              </w:rPr>
              <w:t xml:space="preserve"> din CRR. Valoarea publicată a expunerii este cuantumul relevant pentru calcularea cerințelor de fonduri proprii în conformitate cu partea a treia titlul II capitolul </w:t>
            </w:r>
            <w:r w:rsidRPr="00A82146">
              <w:rPr>
                <w:rFonts w:ascii="Times New Roman" w:hAnsi="Times New Roman"/>
                <w:sz w:val="24"/>
              </w:rPr>
              <w:t>6</w:t>
            </w:r>
            <w:r w:rsidRPr="00840684">
              <w:rPr>
                <w:rFonts w:ascii="Times New Roman" w:hAnsi="Times New Roman"/>
                <w:sz w:val="24"/>
              </w:rPr>
              <w:t xml:space="preserve"> secțiunea </w:t>
            </w:r>
            <w:r w:rsidRPr="00A82146">
              <w:rPr>
                <w:rFonts w:ascii="Times New Roman" w:hAnsi="Times New Roman"/>
                <w:sz w:val="24"/>
              </w:rPr>
              <w:t>9</w:t>
            </w:r>
            <w:r w:rsidRPr="00840684">
              <w:rPr>
                <w:rFonts w:ascii="Times New Roman" w:hAnsi="Times New Roman"/>
                <w:sz w:val="24"/>
              </w:rPr>
              <w:t xml:space="preserve"> din CRR, având în vedere cerințele de la articolul </w:t>
            </w:r>
            <w:r w:rsidRPr="00A82146">
              <w:rPr>
                <w:rFonts w:ascii="Times New Roman" w:hAnsi="Times New Roman"/>
                <w:sz w:val="24"/>
              </w:rPr>
              <w:t>497</w:t>
            </w:r>
            <w:r w:rsidRPr="00840684">
              <w:rPr>
                <w:rFonts w:ascii="Times New Roman" w:hAnsi="Times New Roman"/>
                <w:sz w:val="24"/>
              </w:rPr>
              <w:t xml:space="preserve"> din CRR în cursul perioadei de tranziție prevăzute la articolul respectiv.</w:t>
            </w:r>
          </w:p>
        </w:tc>
      </w:tr>
      <w:tr w:rsidR="00415872" w:rsidRPr="00840684" w14:paraId="28588F3A" w14:textId="77777777" w:rsidTr="00155C96">
        <w:trPr>
          <w:trHeight w:val="680"/>
        </w:trPr>
        <w:tc>
          <w:tcPr>
            <w:tcW w:w="1384" w:type="dxa"/>
          </w:tcPr>
          <w:p w14:paraId="69A52333" w14:textId="77777777" w:rsidR="00415872" w:rsidRPr="00840684" w:rsidRDefault="00415872" w:rsidP="00BC5D5C">
            <w:pPr>
              <w:pStyle w:val="Applicationdirecte"/>
              <w:spacing w:before="0" w:after="240"/>
              <w:jc w:val="center"/>
            </w:pPr>
            <w:r w:rsidRPr="00840684">
              <w:t>b</w:t>
            </w:r>
          </w:p>
        </w:tc>
        <w:tc>
          <w:tcPr>
            <w:tcW w:w="7655" w:type="dxa"/>
            <w:vAlign w:val="center"/>
          </w:tcPr>
          <w:p w14:paraId="7F445D86" w14:textId="77777777" w:rsidR="00415872" w:rsidRPr="00B24EA4" w:rsidRDefault="00415872" w:rsidP="00155C96">
            <w:pPr>
              <w:keepNext/>
              <w:spacing w:after="240"/>
              <w:jc w:val="both"/>
              <w:rPr>
                <w:rFonts w:ascii="Times New Roman" w:eastAsia="Times New Roman" w:hAnsi="Times New Roman" w:cs="Times New Roman"/>
                <w:b/>
                <w:sz w:val="24"/>
              </w:rPr>
            </w:pPr>
            <w:r w:rsidRPr="00B24EA4">
              <w:rPr>
                <w:rFonts w:ascii="Times New Roman" w:hAnsi="Times New Roman"/>
                <w:b/>
                <w:sz w:val="24"/>
              </w:rPr>
              <w:t>RWEA</w:t>
            </w:r>
          </w:p>
          <w:p w14:paraId="7CC4E380" w14:textId="0119FE69" w:rsidR="00415872" w:rsidRPr="00840684" w:rsidRDefault="00415872" w:rsidP="009622F1">
            <w:pPr>
              <w:keepNext/>
              <w:spacing w:after="240"/>
              <w:jc w:val="both"/>
              <w:rPr>
                <w:rFonts w:ascii="Times New Roman" w:eastAsia="Times New Roman" w:hAnsi="Times New Roman" w:cs="Times New Roman"/>
                <w:sz w:val="24"/>
              </w:rPr>
            </w:pPr>
            <w:r w:rsidRPr="00840684">
              <w:rPr>
                <w:rFonts w:ascii="Times New Roman" w:hAnsi="Times New Roman"/>
                <w:sz w:val="24"/>
              </w:rPr>
              <w:t xml:space="preserve">Cuantumurile ponderate la risc ale expunerilor menționate la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litera (a) din CRR calculate în conformitate cu partea a treia titlul</w:t>
            </w:r>
            <w:r w:rsidR="009622F1">
              <w:rPr>
                <w:rFonts w:ascii="Times New Roman" w:hAnsi="Times New Roman"/>
                <w:sz w:val="24"/>
              </w:rPr>
              <w:t> </w:t>
            </w:r>
            <w:r w:rsidRPr="00840684">
              <w:rPr>
                <w:rFonts w:ascii="Times New Roman" w:hAnsi="Times New Roman"/>
                <w:sz w:val="24"/>
              </w:rPr>
              <w:t xml:space="preserve">II capitolul </w:t>
            </w:r>
            <w:r w:rsidRPr="00A82146">
              <w:rPr>
                <w:rFonts w:ascii="Times New Roman" w:hAnsi="Times New Roman"/>
                <w:sz w:val="24"/>
              </w:rPr>
              <w:t>6</w:t>
            </w:r>
            <w:r w:rsidRPr="00840684">
              <w:rPr>
                <w:rFonts w:ascii="Times New Roman" w:hAnsi="Times New Roman"/>
                <w:sz w:val="24"/>
              </w:rPr>
              <w:t xml:space="preserve"> secțiunea </w:t>
            </w:r>
            <w:r w:rsidRPr="00A82146">
              <w:rPr>
                <w:rFonts w:ascii="Times New Roman" w:hAnsi="Times New Roman"/>
                <w:sz w:val="24"/>
              </w:rPr>
              <w:t>9</w:t>
            </w:r>
            <w:r w:rsidRPr="00840684">
              <w:rPr>
                <w:rFonts w:ascii="Times New Roman" w:hAnsi="Times New Roman"/>
                <w:sz w:val="24"/>
              </w:rPr>
              <w:t xml:space="preserve"> articolul </w:t>
            </w:r>
            <w:r w:rsidRPr="00A82146">
              <w:rPr>
                <w:rFonts w:ascii="Times New Roman" w:hAnsi="Times New Roman"/>
                <w:sz w:val="24"/>
              </w:rPr>
              <w:t>107</w:t>
            </w:r>
            <w:r w:rsidRPr="00840684">
              <w:rPr>
                <w:rFonts w:ascii="Times New Roman" w:hAnsi="Times New Roman"/>
                <w:sz w:val="24"/>
              </w:rPr>
              <w:t xml:space="preserve"> din CRR.</w:t>
            </w:r>
          </w:p>
        </w:tc>
      </w:tr>
    </w:tbl>
    <w:p w14:paraId="687B62EF" w14:textId="77777777" w:rsidR="00415872" w:rsidRPr="00840684" w:rsidRDefault="00415872" w:rsidP="005710A4">
      <w:pPr>
        <w:pStyle w:val="Titlelevel2"/>
        <w:spacing w:before="0"/>
        <w:rPr>
          <w:rFonts w:ascii="Times New Roman" w:hAnsi="Times New Roman" w:cs="Times New Roman"/>
          <w:color w:val="auto"/>
          <w:sz w:val="24"/>
        </w:rPr>
      </w:pPr>
    </w:p>
    <w:p w14:paraId="608F53DF" w14:textId="77777777" w:rsidR="00415872" w:rsidRPr="00840684" w:rsidRDefault="00415872" w:rsidP="005710A4">
      <w:pPr>
        <w:spacing w:after="240"/>
        <w:rPr>
          <w:rFonts w:ascii="Times New Roman" w:hAnsi="Times New Roman" w:cs="Times New Roman"/>
          <w:sz w:val="24"/>
        </w:rPr>
      </w:pPr>
    </w:p>
    <w:p w14:paraId="7591852C" w14:textId="77777777" w:rsidR="00415872" w:rsidRPr="00B24EA4" w:rsidRDefault="00415872">
      <w:pPr>
        <w:rPr>
          <w:rFonts w:ascii="Times New Roman" w:hAnsi="Times New Roman" w:cs="Times New Roman"/>
          <w:b/>
          <w:sz w:val="24"/>
        </w:rPr>
        <w:sectPr w:rsidR="00415872" w:rsidRPr="00B24EA4" w:rsidSect="00155C96">
          <w:pgSz w:w="11900" w:h="16840"/>
          <w:pgMar w:top="2268" w:right="1418" w:bottom="1134" w:left="1701" w:header="709" w:footer="709" w:gutter="0"/>
          <w:pgNumType w:start="1" w:chapStyle="1"/>
          <w:cols w:space="708"/>
          <w:docGrid w:linePitch="299"/>
        </w:sectPr>
      </w:pPr>
      <w:r w:rsidRPr="00840684">
        <w:br w:type="page"/>
      </w:r>
    </w:p>
    <w:p w14:paraId="6AAEF027" w14:textId="77777777" w:rsidR="00415872" w:rsidRPr="00DB0483" w:rsidRDefault="00415872" w:rsidP="00FD656A">
      <w:pPr>
        <w:pStyle w:val="Annexetitre"/>
        <w:spacing w:after="240"/>
      </w:pPr>
      <w:r w:rsidRPr="00DB0483">
        <w:lastRenderedPageBreak/>
        <w:t>ANEXA XXVIII – Instrucțiuni pentru publicarea de informații privind expunerile la poziții din securitizare</w:t>
      </w:r>
    </w:p>
    <w:p w14:paraId="543FFC15" w14:textId="51240D40" w:rsidR="00415872" w:rsidRPr="00B24EA4" w:rsidRDefault="00006175" w:rsidP="00FD656A">
      <w:pPr>
        <w:rPr>
          <w:rFonts w:ascii="Times New Roman" w:hAnsi="Times New Roman" w:cs="Times New Roman"/>
          <w:b/>
          <w:sz w:val="24"/>
        </w:rPr>
      </w:pPr>
      <w:r>
        <w:rPr>
          <w:rFonts w:ascii="Times New Roman" w:hAnsi="Times New Roman"/>
          <w:b/>
          <w:sz w:val="24"/>
        </w:rPr>
        <w:t xml:space="preserve">Tabelul UE </w:t>
      </w:r>
      <w:r w:rsidR="00415872" w:rsidRPr="00B24EA4">
        <w:rPr>
          <w:rFonts w:ascii="Times New Roman" w:hAnsi="Times New Roman"/>
          <w:b/>
          <w:sz w:val="24"/>
        </w:rPr>
        <w:t xml:space="preserve">SECA – Cerințe de publicare a informațiilor calitative privind expunerile din securitizare. </w:t>
      </w:r>
      <w:r w:rsidR="00415872" w:rsidRPr="00840684">
        <w:rPr>
          <w:rFonts w:ascii="Times New Roman" w:hAnsi="Times New Roman"/>
          <w:sz w:val="24"/>
        </w:rPr>
        <w:t>Rubrici în care se poate introduce text liber în scopul publicării de informații calitative</w:t>
      </w:r>
    </w:p>
    <w:p w14:paraId="35B68B65" w14:textId="01F9B10B" w:rsidR="00415872" w:rsidRPr="00840684" w:rsidRDefault="00415872" w:rsidP="00FD656A">
      <w:pPr>
        <w:pStyle w:val="ListParagraph"/>
        <w:numPr>
          <w:ilvl w:val="0"/>
          <w:numId w:val="58"/>
        </w:numPr>
        <w:spacing w:before="120" w:after="120"/>
        <w:ind w:left="432"/>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449</w:t>
      </w:r>
      <w:r w:rsidRPr="00840684">
        <w:rPr>
          <w:rFonts w:ascii="Times New Roman" w:hAnsi="Times New Roman"/>
          <w:bCs/>
          <w:sz w:val="24"/>
        </w:rPr>
        <w:t xml:space="preserve"> literele (a)-(i) din Regulamentul (UE) </w:t>
      </w:r>
      <w:r w:rsidRPr="00A82146">
        <w:rPr>
          <w:rFonts w:ascii="Times New Roman" w:hAnsi="Times New Roman"/>
          <w:bCs/>
          <w:sz w:val="24"/>
        </w:rPr>
        <w:t>575</w:t>
      </w:r>
      <w:r w:rsidRPr="00840684">
        <w:rPr>
          <w:rFonts w:ascii="Times New Roman" w:hAnsi="Times New Roman"/>
          <w:bCs/>
          <w:sz w:val="24"/>
        </w:rPr>
        <w:t>/</w:t>
      </w:r>
      <w:r w:rsidRPr="00A82146">
        <w:rPr>
          <w:rFonts w:ascii="Times New Roman" w:hAnsi="Times New Roman"/>
          <w:bCs/>
          <w:sz w:val="24"/>
        </w:rPr>
        <w:t>2013</w:t>
      </w:r>
      <w:r w:rsidRPr="00840684">
        <w:rPr>
          <w:rStyle w:val="FootnoteReference"/>
          <w:bCs/>
        </w:rPr>
        <w:footnoteReference w:id="42"/>
      </w:r>
      <w:r w:rsidRPr="00840684">
        <w:rPr>
          <w:rFonts w:ascii="Times New Roman" w:hAnsi="Times New Roman"/>
          <w:bCs/>
          <w:sz w:val="24"/>
        </w:rPr>
        <w:t xml:space="preserve"> („CRR”) urmând instrucțiunile furnizate mai jos în prezenta anexă pentru completarea tabelului </w:t>
      </w:r>
      <w:r w:rsidR="00B70A61">
        <w:rPr>
          <w:rFonts w:ascii="Times New Roman" w:hAnsi="Times New Roman"/>
          <w:bCs/>
          <w:sz w:val="24"/>
        </w:rPr>
        <w:t>EU S</w:t>
      </w:r>
      <w:r w:rsidRPr="00840684">
        <w:rPr>
          <w:rFonts w:ascii="Times New Roman" w:hAnsi="Times New Roman"/>
          <w:bCs/>
          <w:sz w:val="24"/>
        </w:rPr>
        <w:t>ECA ce figurează în anexa XXVII la prezentul regulament de punere în aplicare.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3F613C34"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0E6C65"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0F0F032" w14:textId="77777777" w:rsidTr="00155C96">
        <w:trPr>
          <w:trHeight w:val="238"/>
        </w:trPr>
        <w:tc>
          <w:tcPr>
            <w:tcW w:w="1413" w:type="dxa"/>
            <w:shd w:val="clear" w:color="auto" w:fill="D9D9D9" w:themeFill="background1" w:themeFillShade="D9"/>
          </w:tcPr>
          <w:p w14:paraId="104F64BF"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Referința rândului</w:t>
            </w:r>
          </w:p>
        </w:tc>
        <w:tc>
          <w:tcPr>
            <w:tcW w:w="7654" w:type="dxa"/>
            <w:shd w:val="clear" w:color="auto" w:fill="D9D9D9" w:themeFill="background1" w:themeFillShade="D9"/>
          </w:tcPr>
          <w:p w14:paraId="50D89C4C"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27E0D519" w14:textId="77777777" w:rsidTr="00155C96">
        <w:trPr>
          <w:trHeight w:val="316"/>
        </w:trPr>
        <w:tc>
          <w:tcPr>
            <w:tcW w:w="1413" w:type="dxa"/>
          </w:tcPr>
          <w:p w14:paraId="563B66CF" w14:textId="77777777" w:rsidR="00415872" w:rsidRPr="00840684" w:rsidRDefault="00415872" w:rsidP="004D58B3">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(a)</w:t>
            </w:r>
          </w:p>
        </w:tc>
        <w:tc>
          <w:tcPr>
            <w:tcW w:w="7654" w:type="dxa"/>
          </w:tcPr>
          <w:p w14:paraId="3FE3F954" w14:textId="3F8C3F76" w:rsidR="00415872" w:rsidRPr="00840684" w:rsidRDefault="00415872" w:rsidP="009622F1">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Descrierea activităților de securitizare și resecuritizare, care să includă obiectivele instituțiilor în materie de gestionare a riscurilor și de investiții în legătură cu activitățile respective, rolul lor în tranzacțiile de securitizare și resecuritizare, indicând dacă utilizează cadrul pentru o securitizare simplă, transparentă și standardizată (STS) și măsura în care utilizează tranzacțiile de securitizare pentru a transfera riscul de credit al expunerilor securitizate către părți terțe, adăugând, dacă este cazul, o descriere separată a politicii lor de transferare a riscului din securitizarea sintetică, în conformitate cu articolul</w:t>
            </w:r>
            <w:r w:rsidR="009622F1">
              <w:rPr>
                <w:rFonts w:ascii="Times New Roman" w:hAnsi="Times New Roman"/>
                <w:sz w:val="24"/>
              </w:rPr>
              <w:t> </w:t>
            </w:r>
            <w:r w:rsidRPr="00A82146">
              <w:rPr>
                <w:rFonts w:ascii="Times New Roman" w:hAnsi="Times New Roman"/>
                <w:sz w:val="24"/>
              </w:rPr>
              <w:t>449</w:t>
            </w:r>
            <w:r w:rsidRPr="00840684">
              <w:rPr>
                <w:rFonts w:ascii="Times New Roman" w:hAnsi="Times New Roman"/>
                <w:sz w:val="24"/>
              </w:rPr>
              <w:t xml:space="preserve"> litera (a) din CRR</w:t>
            </w:r>
          </w:p>
        </w:tc>
      </w:tr>
      <w:tr w:rsidR="00415872" w:rsidRPr="00840684" w14:paraId="22D37CB1" w14:textId="77777777" w:rsidTr="00155C96">
        <w:trPr>
          <w:trHeight w:val="316"/>
        </w:trPr>
        <w:tc>
          <w:tcPr>
            <w:tcW w:w="1413" w:type="dxa"/>
          </w:tcPr>
          <w:p w14:paraId="775BE1CB" w14:textId="77777777" w:rsidR="00415872" w:rsidRPr="00840684" w:rsidRDefault="00415872" w:rsidP="004D58B3">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(b)</w:t>
            </w:r>
          </w:p>
        </w:tc>
        <w:tc>
          <w:tcPr>
            <w:tcW w:w="7654" w:type="dxa"/>
          </w:tcPr>
          <w:p w14:paraId="1AF20E0D"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Tipul de risc la care sunt expuse instituțiile în activitățile lor de securitizare și resecuritizare, în funcție de rangul pozițiilor din securitizare relevante, făcând distincție între pozițiile STS și cele non-STS și:</w:t>
            </w:r>
          </w:p>
          <w:p w14:paraId="5311D260"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(i) riscul reținut în tranzacțiile inițiate de instituția însăși;</w:t>
            </w:r>
          </w:p>
          <w:p w14:paraId="6DC09BEB"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ii) riscul suportat în legătură cu tranzacțiile inițiate de către terți,</w:t>
            </w:r>
          </w:p>
          <w:p w14:paraId="112A678E"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în conformitate cu articolul </w:t>
            </w:r>
            <w:r w:rsidRPr="00A82146">
              <w:rPr>
                <w:rFonts w:ascii="Times New Roman" w:hAnsi="Times New Roman"/>
                <w:sz w:val="24"/>
              </w:rPr>
              <w:t>449</w:t>
            </w:r>
            <w:r w:rsidRPr="00840684">
              <w:rPr>
                <w:rFonts w:ascii="Times New Roman" w:hAnsi="Times New Roman"/>
                <w:sz w:val="24"/>
              </w:rPr>
              <w:t xml:space="preserve"> alineatul litera (b):</w:t>
            </w:r>
          </w:p>
        </w:tc>
      </w:tr>
      <w:tr w:rsidR="00415872" w:rsidRPr="00840684" w14:paraId="6F415725" w14:textId="77777777" w:rsidTr="00155C96">
        <w:trPr>
          <w:trHeight w:val="316"/>
        </w:trPr>
        <w:tc>
          <w:tcPr>
            <w:tcW w:w="1413" w:type="dxa"/>
          </w:tcPr>
          <w:p w14:paraId="26635E6E" w14:textId="77777777" w:rsidR="00415872" w:rsidRPr="00840684" w:rsidRDefault="00415872" w:rsidP="004D58B3">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(c)</w:t>
            </w:r>
          </w:p>
        </w:tc>
        <w:tc>
          <w:tcPr>
            <w:tcW w:w="7654" w:type="dxa"/>
          </w:tcPr>
          <w:p w14:paraId="4D2A6A6B"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Abordările instituțiilor în vederea calculării cuantumurilor ponderate la risc ale expunerilor pe care le aplică activităților lor de securitizare, inclusiv tipurile de poziții din securitizare cărora li se aplică fiecare abordare, făcând distincție între pozițiile STS și cele non-STS, în conformitate cu articolul </w:t>
            </w:r>
            <w:r w:rsidRPr="00A82146">
              <w:rPr>
                <w:rFonts w:ascii="Times New Roman" w:hAnsi="Times New Roman"/>
                <w:iCs/>
                <w:sz w:val="24"/>
              </w:rPr>
              <w:t>449</w:t>
            </w:r>
            <w:r w:rsidRPr="00840684">
              <w:rPr>
                <w:rFonts w:ascii="Times New Roman" w:hAnsi="Times New Roman"/>
                <w:iCs/>
                <w:sz w:val="24"/>
              </w:rPr>
              <w:t xml:space="preserve"> litera (c) din CRR</w:t>
            </w:r>
          </w:p>
        </w:tc>
      </w:tr>
      <w:tr w:rsidR="00415872" w:rsidRPr="00840684" w14:paraId="61D0F1A2" w14:textId="77777777" w:rsidTr="00155C96">
        <w:trPr>
          <w:trHeight w:val="316"/>
        </w:trPr>
        <w:tc>
          <w:tcPr>
            <w:tcW w:w="1413" w:type="dxa"/>
          </w:tcPr>
          <w:p w14:paraId="38B92333" w14:textId="77777777" w:rsidR="00415872" w:rsidRPr="00840684" w:rsidRDefault="00415872" w:rsidP="004D58B3">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(d)</w:t>
            </w:r>
          </w:p>
        </w:tc>
        <w:tc>
          <w:tcPr>
            <w:tcW w:w="7654" w:type="dxa"/>
          </w:tcPr>
          <w:p w14:paraId="31881FA3"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o listă a SSPE care se încadrează în oricare din următoarele categorii, cu o descriere a tipurilor de expuneri ale instituției față de aceste SSPE, inclusiv contractele derivate:</w:t>
            </w:r>
          </w:p>
          <w:p w14:paraId="4E328E53"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(i) SSPE care achiziționează expuneri generate de instituții;</w:t>
            </w:r>
          </w:p>
          <w:p w14:paraId="048AE564"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lastRenderedPageBreak/>
              <w:t xml:space="preserve">(ii) SSPE sponsorizate de către instituții; </w:t>
            </w:r>
          </w:p>
          <w:p w14:paraId="5F8EDBA2"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 xml:space="preserve">(iii) SSPE și alte entități juridice cărora instituțiile le pun la dispoziție servicii conexe securitizării, cum ar fi servicii de consiliere, de administrare a activelor sau de administrare; </w:t>
            </w:r>
          </w:p>
          <w:p w14:paraId="068CB96F"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(iv) SSPE incluse în domeniul de aplicare al consolidării prudențiale a instituțiilor,</w:t>
            </w:r>
          </w:p>
          <w:p w14:paraId="5FB29A29"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sz w:val="24"/>
              </w:rPr>
              <w:t xml:space="preserve"> în conformitate cu articolul </w:t>
            </w:r>
            <w:r w:rsidRPr="00A82146">
              <w:rPr>
                <w:rFonts w:ascii="Times New Roman" w:hAnsi="Times New Roman"/>
                <w:sz w:val="24"/>
              </w:rPr>
              <w:t>449</w:t>
            </w:r>
            <w:r w:rsidRPr="00840684">
              <w:rPr>
                <w:rFonts w:ascii="Times New Roman" w:hAnsi="Times New Roman"/>
                <w:sz w:val="24"/>
              </w:rPr>
              <w:t xml:space="preserve"> alineatul litera (d) din CRR</w:t>
            </w:r>
          </w:p>
        </w:tc>
      </w:tr>
      <w:tr w:rsidR="00415872" w:rsidRPr="00840684" w14:paraId="5DDC91B4" w14:textId="77777777" w:rsidTr="00155C96">
        <w:trPr>
          <w:trHeight w:val="316"/>
        </w:trPr>
        <w:tc>
          <w:tcPr>
            <w:tcW w:w="1413" w:type="dxa"/>
          </w:tcPr>
          <w:p w14:paraId="27D2AC6B" w14:textId="77777777" w:rsidR="00415872" w:rsidRPr="00840684" w:rsidRDefault="00415872" w:rsidP="004D58B3">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lastRenderedPageBreak/>
              <w:t>(e)</w:t>
            </w:r>
          </w:p>
        </w:tc>
        <w:tc>
          <w:tcPr>
            <w:tcW w:w="7654" w:type="dxa"/>
          </w:tcPr>
          <w:p w14:paraId="582D532C"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 xml:space="preserve">O listă a tuturor entităților juridice cu privire la care instituțiile au comunicat că au oferit sprijin în conformitate cu partea a treia titlul II capitolul </w:t>
            </w:r>
            <w:r w:rsidRPr="00A82146">
              <w:rPr>
                <w:rFonts w:ascii="Times New Roman" w:hAnsi="Times New Roman"/>
                <w:iCs/>
                <w:sz w:val="24"/>
              </w:rPr>
              <w:t>5</w:t>
            </w:r>
            <w:r w:rsidRPr="00840684">
              <w:rPr>
                <w:rFonts w:ascii="Times New Roman" w:hAnsi="Times New Roman"/>
                <w:iCs/>
                <w:sz w:val="24"/>
              </w:rPr>
              <w:t xml:space="preserve"> articolul </w:t>
            </w:r>
            <w:r w:rsidRPr="00A82146">
              <w:rPr>
                <w:rFonts w:ascii="Times New Roman" w:hAnsi="Times New Roman"/>
                <w:iCs/>
                <w:sz w:val="24"/>
              </w:rPr>
              <w:t>449</w:t>
            </w:r>
            <w:r w:rsidRPr="00840684">
              <w:rPr>
                <w:rFonts w:ascii="Times New Roman" w:hAnsi="Times New Roman"/>
                <w:iCs/>
                <w:sz w:val="24"/>
              </w:rPr>
              <w:t xml:space="preserve"> litera (e) din CRR</w:t>
            </w:r>
          </w:p>
        </w:tc>
      </w:tr>
      <w:tr w:rsidR="00415872" w:rsidRPr="00840684" w14:paraId="23784C9C" w14:textId="77777777" w:rsidTr="00155C96">
        <w:trPr>
          <w:trHeight w:val="316"/>
        </w:trPr>
        <w:tc>
          <w:tcPr>
            <w:tcW w:w="1413" w:type="dxa"/>
          </w:tcPr>
          <w:p w14:paraId="71CE949C" w14:textId="77777777" w:rsidR="00415872" w:rsidRPr="00840684" w:rsidRDefault="00415872" w:rsidP="004D58B3">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(f)</w:t>
            </w:r>
          </w:p>
        </w:tc>
        <w:tc>
          <w:tcPr>
            <w:tcW w:w="7654" w:type="dxa"/>
          </w:tcPr>
          <w:p w14:paraId="1D2805EE"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O listă a entităților juridice care sunt afiliate instituțiilor și care investesc în securitizări inițiate de către instituții sau în poziții din securitizare emise de SSPE sponsorizate de către instituții, în conformitate cu articolul </w:t>
            </w:r>
            <w:r w:rsidRPr="00A82146">
              <w:rPr>
                <w:rFonts w:ascii="Times New Roman" w:hAnsi="Times New Roman"/>
                <w:iCs/>
                <w:sz w:val="24"/>
              </w:rPr>
              <w:t>449</w:t>
            </w:r>
            <w:r w:rsidRPr="00840684">
              <w:rPr>
                <w:rFonts w:ascii="Times New Roman" w:hAnsi="Times New Roman"/>
                <w:iCs/>
                <w:sz w:val="24"/>
              </w:rPr>
              <w:t xml:space="preserve"> litera (f) din CRR</w:t>
            </w:r>
          </w:p>
        </w:tc>
      </w:tr>
      <w:tr w:rsidR="00415872" w:rsidRPr="00840684" w14:paraId="760DB695" w14:textId="77777777" w:rsidTr="00155C96">
        <w:trPr>
          <w:trHeight w:val="316"/>
        </w:trPr>
        <w:tc>
          <w:tcPr>
            <w:tcW w:w="1413" w:type="dxa"/>
          </w:tcPr>
          <w:p w14:paraId="591FCBA5" w14:textId="77777777" w:rsidR="00415872" w:rsidRPr="00840684" w:rsidRDefault="00415872" w:rsidP="004D58B3">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(g)</w:t>
            </w:r>
          </w:p>
        </w:tc>
        <w:tc>
          <w:tcPr>
            <w:tcW w:w="7654" w:type="dxa"/>
          </w:tcPr>
          <w:p w14:paraId="33D46404"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Un rezumat al politicilor contabile ale acestora pentru activitatea de securitizare, inclusiv, după caz, o distincție între pozițiile din securitizare și cele din resecuritizare, în conformitate cu articolul </w:t>
            </w:r>
            <w:r w:rsidRPr="00A82146">
              <w:rPr>
                <w:rFonts w:ascii="Times New Roman" w:hAnsi="Times New Roman"/>
                <w:iCs/>
                <w:sz w:val="24"/>
              </w:rPr>
              <w:t>449</w:t>
            </w:r>
            <w:r w:rsidRPr="00840684">
              <w:rPr>
                <w:rFonts w:ascii="Times New Roman" w:hAnsi="Times New Roman"/>
                <w:iCs/>
                <w:sz w:val="24"/>
              </w:rPr>
              <w:t xml:space="preserve"> litera (g) din CRR</w:t>
            </w:r>
          </w:p>
        </w:tc>
      </w:tr>
      <w:tr w:rsidR="00415872" w:rsidRPr="00840684" w14:paraId="4F7EBAB8" w14:textId="77777777" w:rsidTr="00155C96">
        <w:trPr>
          <w:trHeight w:val="316"/>
        </w:trPr>
        <w:tc>
          <w:tcPr>
            <w:tcW w:w="1413" w:type="dxa"/>
          </w:tcPr>
          <w:p w14:paraId="072256C3" w14:textId="77777777" w:rsidR="00415872" w:rsidRPr="00840684" w:rsidRDefault="00415872" w:rsidP="004D58B3">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(h)</w:t>
            </w:r>
          </w:p>
        </w:tc>
        <w:tc>
          <w:tcPr>
            <w:tcW w:w="7654" w:type="dxa"/>
          </w:tcPr>
          <w:p w14:paraId="4B672838"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Denumirile ECAI utilizate pentru securitizări și tipurile expunerilor pentru care este utilizată fiecare agenție, în conformitate cu articolul </w:t>
            </w:r>
            <w:r w:rsidRPr="00A82146">
              <w:rPr>
                <w:rFonts w:ascii="Times New Roman" w:hAnsi="Times New Roman"/>
                <w:iCs/>
                <w:sz w:val="24"/>
              </w:rPr>
              <w:t>449</w:t>
            </w:r>
            <w:r w:rsidRPr="00840684">
              <w:rPr>
                <w:rFonts w:ascii="Times New Roman" w:hAnsi="Times New Roman"/>
                <w:iCs/>
                <w:sz w:val="24"/>
              </w:rPr>
              <w:t xml:space="preserve"> litera (h) din CRR</w:t>
            </w:r>
          </w:p>
        </w:tc>
      </w:tr>
      <w:tr w:rsidR="00415872" w:rsidRPr="00840684" w14:paraId="029CE380" w14:textId="77777777" w:rsidTr="00155C96">
        <w:trPr>
          <w:trHeight w:val="316"/>
        </w:trPr>
        <w:tc>
          <w:tcPr>
            <w:tcW w:w="1413" w:type="dxa"/>
          </w:tcPr>
          <w:p w14:paraId="4BCDFE88" w14:textId="77777777" w:rsidR="00415872" w:rsidRPr="00840684" w:rsidRDefault="00415872" w:rsidP="004D58B3">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(i)</w:t>
            </w:r>
          </w:p>
        </w:tc>
        <w:tc>
          <w:tcPr>
            <w:tcW w:w="7654" w:type="dxa"/>
          </w:tcPr>
          <w:p w14:paraId="38AA9181"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O descriere, în cazul în care este necesar, a abordării bazate pe evaluări interne, prevăzută în partea a treia titlul II capitolul </w:t>
            </w:r>
            <w:r w:rsidRPr="00A82146">
              <w:rPr>
                <w:rFonts w:ascii="Times New Roman" w:hAnsi="Times New Roman"/>
                <w:iCs/>
                <w:sz w:val="24"/>
              </w:rPr>
              <w:t>5</w:t>
            </w:r>
            <w:r w:rsidRPr="00840684">
              <w:rPr>
                <w:rFonts w:ascii="Times New Roman" w:hAnsi="Times New Roman"/>
                <w:iCs/>
                <w:sz w:val="24"/>
              </w:rPr>
              <w:t xml:space="preserve"> din CRR, incluzând structura procesului de evaluare internă și relația dintre evaluarea internă și ratingurile externe ale ECAI relevante, publicate în conformitate cu litera (h), mecanismele de control aferente procesului de evaluare internă, incluzând examinări ale independenței, responsabilității și analizei procesului de evaluare internă, precum și tipurile de expuneri cărora li se aplică procesul de evaluare internă și factorii pentru simulările de criză utilizați pentru determinarea nivelurilor de îmbunătățire a calității creditului, în conformitate cu articolul </w:t>
            </w:r>
            <w:r w:rsidRPr="00A82146">
              <w:rPr>
                <w:rFonts w:ascii="Times New Roman" w:hAnsi="Times New Roman"/>
                <w:iCs/>
                <w:sz w:val="24"/>
              </w:rPr>
              <w:t>449</w:t>
            </w:r>
            <w:r w:rsidRPr="00840684">
              <w:rPr>
                <w:rFonts w:ascii="Times New Roman" w:hAnsi="Times New Roman"/>
                <w:iCs/>
                <w:sz w:val="24"/>
              </w:rPr>
              <w:t xml:space="preserve"> litera (i) din CRR</w:t>
            </w:r>
          </w:p>
        </w:tc>
      </w:tr>
    </w:tbl>
    <w:p w14:paraId="57D04C9D" w14:textId="77777777" w:rsidR="00415872" w:rsidRPr="00840684" w:rsidRDefault="00415872" w:rsidP="00FD656A">
      <w:pPr>
        <w:rPr>
          <w:rFonts w:ascii="Times New Roman" w:hAnsi="Times New Roman" w:cs="Times New Roman"/>
          <w:sz w:val="24"/>
        </w:rPr>
      </w:pPr>
    </w:p>
    <w:p w14:paraId="6D17F5D5" w14:textId="7C476F2E" w:rsidR="00415872" w:rsidRPr="00B24EA4" w:rsidRDefault="00B70A61" w:rsidP="00FD656A">
      <w:pPr>
        <w:rPr>
          <w:rFonts w:ascii="Times New Roman" w:hAnsi="Times New Roman" w:cs="Times New Roman"/>
          <w:b/>
          <w:sz w:val="24"/>
        </w:rPr>
      </w:pPr>
      <w:r>
        <w:rPr>
          <w:rFonts w:ascii="Times New Roman" w:hAnsi="Times New Roman"/>
          <w:b/>
          <w:sz w:val="24"/>
        </w:rPr>
        <w:t>EU S</w:t>
      </w:r>
      <w:r w:rsidR="00415872" w:rsidRPr="00B24EA4">
        <w:rPr>
          <w:rFonts w:ascii="Times New Roman" w:hAnsi="Times New Roman"/>
          <w:b/>
          <w:sz w:val="24"/>
        </w:rPr>
        <w:t>EC</w:t>
      </w:r>
      <w:r w:rsidR="00415872" w:rsidRPr="00A82146">
        <w:rPr>
          <w:rFonts w:ascii="Times New Roman" w:hAnsi="Times New Roman"/>
          <w:b/>
          <w:sz w:val="24"/>
        </w:rPr>
        <w:t>1</w:t>
      </w:r>
      <w:r w:rsidR="00415872" w:rsidRPr="00B24EA4">
        <w:rPr>
          <w:rFonts w:ascii="Times New Roman" w:hAnsi="Times New Roman"/>
          <w:b/>
          <w:sz w:val="24"/>
        </w:rPr>
        <w:t xml:space="preserve"> – Expunerile din securitizare din afara portofoliului de tranzacționare. </w:t>
      </w:r>
      <w:r w:rsidR="00415872" w:rsidRPr="00840684">
        <w:rPr>
          <w:rFonts w:ascii="Times New Roman" w:hAnsi="Times New Roman"/>
          <w:sz w:val="24"/>
        </w:rPr>
        <w:t>Format fix.</w:t>
      </w:r>
    </w:p>
    <w:p w14:paraId="4B3ED235" w14:textId="3A0B68C2" w:rsidR="00415872" w:rsidRPr="00840684" w:rsidRDefault="00415872" w:rsidP="00FD656A">
      <w:pPr>
        <w:pStyle w:val="ListParagraph"/>
        <w:numPr>
          <w:ilvl w:val="0"/>
          <w:numId w:val="58"/>
        </w:numPr>
        <w:spacing w:before="120" w:after="120"/>
        <w:ind w:left="432"/>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449</w:t>
      </w:r>
      <w:r w:rsidRPr="00840684">
        <w:rPr>
          <w:rFonts w:ascii="Times New Roman" w:hAnsi="Times New Roman"/>
          <w:bCs/>
          <w:sz w:val="24"/>
        </w:rPr>
        <w:t xml:space="preserve"> litera (j) din CRR urmând instrucțiunile furnizate mai jos în prezenta anexă pentru completarea modelului EU</w:t>
      </w:r>
      <w:r w:rsidR="00006175">
        <w:rPr>
          <w:rFonts w:ascii="Times New Roman" w:hAnsi="Times New Roman"/>
          <w:bCs/>
          <w:sz w:val="24"/>
        </w:rPr>
        <w:t> </w:t>
      </w:r>
      <w:r w:rsidRPr="00840684">
        <w:rPr>
          <w:rFonts w:ascii="Times New Roman" w:hAnsi="Times New Roman"/>
          <w:bCs/>
          <w:sz w:val="24"/>
        </w:rPr>
        <w:t>SEC</w:t>
      </w:r>
      <w:r w:rsidRPr="00A82146">
        <w:rPr>
          <w:rFonts w:ascii="Times New Roman" w:hAnsi="Times New Roman"/>
          <w:bCs/>
          <w:sz w:val="24"/>
        </w:rPr>
        <w:t>1</w:t>
      </w:r>
      <w:r w:rsidRPr="00840684">
        <w:rPr>
          <w:rFonts w:ascii="Times New Roman" w:hAnsi="Times New Roman"/>
          <w:bCs/>
          <w:sz w:val="24"/>
        </w:rPr>
        <w:t xml:space="preserve"> care figurează în anexa XXVII la prezentul regulament de punere în aplicare. Instituțiile explică în comentariul explicativ care însoțește modelul dacă au programe ABCP în cadrul securitizărilor lor tradiționale și, în cazul în care au astfel de programe, volumul tranzacțiilor ABCP.</w:t>
      </w:r>
    </w:p>
    <w:p w14:paraId="44130F66" w14:textId="77777777" w:rsidR="00415872" w:rsidRPr="00840684" w:rsidRDefault="00415872"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576365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429539" w14:textId="77777777" w:rsidR="00415872" w:rsidRPr="00B24EA4" w:rsidRDefault="00415872" w:rsidP="00DB0483">
            <w:pPr>
              <w:keepNext/>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56783F55" w14:textId="77777777" w:rsidTr="00155C96">
        <w:trPr>
          <w:trHeight w:val="238"/>
        </w:trPr>
        <w:tc>
          <w:tcPr>
            <w:tcW w:w="1413" w:type="dxa"/>
            <w:shd w:val="clear" w:color="auto" w:fill="D9D9D9" w:themeFill="background1" w:themeFillShade="D9"/>
          </w:tcPr>
          <w:p w14:paraId="1B2795A9"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Referința coloanei</w:t>
            </w:r>
          </w:p>
        </w:tc>
        <w:tc>
          <w:tcPr>
            <w:tcW w:w="7654" w:type="dxa"/>
            <w:shd w:val="clear" w:color="auto" w:fill="D9D9D9" w:themeFill="background1" w:themeFillShade="D9"/>
          </w:tcPr>
          <w:p w14:paraId="58A53F3F"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70812D15" w14:textId="77777777" w:rsidTr="00155C96">
        <w:trPr>
          <w:trHeight w:val="316"/>
        </w:trPr>
        <w:tc>
          <w:tcPr>
            <w:tcW w:w="1413" w:type="dxa"/>
          </w:tcPr>
          <w:p w14:paraId="5E228BD9"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a-g</w:t>
            </w:r>
          </w:p>
        </w:tc>
        <w:tc>
          <w:tcPr>
            <w:tcW w:w="7654" w:type="dxa"/>
          </w:tcPr>
          <w:p w14:paraId="6E5BFA37"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iCs/>
                <w:sz w:val="24"/>
              </w:rPr>
            </w:pPr>
            <w:r w:rsidRPr="00B24EA4">
              <w:rPr>
                <w:rFonts w:ascii="Times New Roman" w:hAnsi="Times New Roman"/>
                <w:b/>
                <w:iCs/>
                <w:sz w:val="24"/>
              </w:rPr>
              <w:t xml:space="preserve">Instituția acționează în calitate de inițiator </w:t>
            </w:r>
          </w:p>
          <w:p w14:paraId="599B0FE2"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 xml:space="preserve">Atunci când „instituția acționează în calitate de inițiator”, astfel cum este definit la articolul </w:t>
            </w:r>
            <w:r w:rsidRPr="00A82146">
              <w:rPr>
                <w:rFonts w:ascii="Times New Roman" w:hAnsi="Times New Roman"/>
                <w:iCs/>
                <w:sz w:val="24"/>
              </w:rPr>
              <w:t>4</w:t>
            </w:r>
            <w:r w:rsidRPr="00840684">
              <w:rPr>
                <w:rFonts w:ascii="Times New Roman" w:hAnsi="Times New Roman"/>
                <w:iCs/>
                <w:sz w:val="24"/>
              </w:rPr>
              <w:t xml:space="preserve"> alineatul (</w:t>
            </w:r>
            <w:r w:rsidRPr="00A82146">
              <w:rPr>
                <w:rFonts w:ascii="Times New Roman" w:hAnsi="Times New Roman"/>
                <w:iCs/>
                <w:sz w:val="24"/>
              </w:rPr>
              <w:t>1</w:t>
            </w:r>
            <w:r w:rsidRPr="00840684">
              <w:rPr>
                <w:rFonts w:ascii="Times New Roman" w:hAnsi="Times New Roman"/>
                <w:iCs/>
                <w:sz w:val="24"/>
              </w:rPr>
              <w:t xml:space="preserve">) punctul </w:t>
            </w:r>
            <w:r w:rsidRPr="00A82146">
              <w:rPr>
                <w:rFonts w:ascii="Times New Roman" w:hAnsi="Times New Roman"/>
                <w:iCs/>
                <w:sz w:val="24"/>
              </w:rPr>
              <w:t>13</w:t>
            </w:r>
            <w:r w:rsidRPr="00840684">
              <w:rPr>
                <w:rFonts w:ascii="Times New Roman" w:hAnsi="Times New Roman"/>
                <w:iCs/>
                <w:sz w:val="24"/>
              </w:rPr>
              <w:t xml:space="preserve"> din CRR, expunerile din securitizare sunt pozițiile reținute, chiar și atunci când nu pot face obiectul cadrului privind securitizarea deoarece nu există un transfer semnificativ al riscului. Expunerile din securitizare în cadrul tranzacțiilor prin care s-a realizat un transfer semnificativ al riscului (SRT) se prezintă separat.</w:t>
            </w:r>
          </w:p>
          <w:p w14:paraId="2CBD2D57"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Instituțiile inițiatoare trebuie să publice valoarea contabilă la data publicării tuturor expunerilor curente din securitizare pe care le dețin în tranzacțiile de securitizare pe care le-au inițiat. Expunerile din securitizare înscrise în bilanț (de exemplu, obligațiunile, împrumuturile subordonate), precum și expunerile extrabilanțiere și instrumentele derivate (de exemplu, liniile de credit subordonate, facilitățile de lichiditate, swapurile pe rata dobânzii, instrumentele de tip credit default swap etc.) din cadrul securitizărilor respective sunt publicate ca atare.</w:t>
            </w:r>
          </w:p>
        </w:tc>
      </w:tr>
      <w:tr w:rsidR="00415872" w:rsidRPr="00840684" w14:paraId="0FE27905" w14:textId="77777777" w:rsidTr="00155C96">
        <w:trPr>
          <w:trHeight w:val="316"/>
        </w:trPr>
        <w:tc>
          <w:tcPr>
            <w:tcW w:w="1413" w:type="dxa"/>
          </w:tcPr>
          <w:p w14:paraId="26AB6D99"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h-k</w:t>
            </w:r>
          </w:p>
        </w:tc>
        <w:tc>
          <w:tcPr>
            <w:tcW w:w="7654" w:type="dxa"/>
          </w:tcPr>
          <w:p w14:paraId="199860E0"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iCs/>
                <w:sz w:val="24"/>
              </w:rPr>
            </w:pPr>
            <w:r w:rsidRPr="00B24EA4">
              <w:rPr>
                <w:rFonts w:ascii="Times New Roman" w:hAnsi="Times New Roman"/>
                <w:b/>
                <w:iCs/>
                <w:sz w:val="24"/>
              </w:rPr>
              <w:t xml:space="preserve">Instituția acționează în calitate de sponsor </w:t>
            </w:r>
          </w:p>
          <w:p w14:paraId="05C92022"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iCs/>
                <w:sz w:val="24"/>
              </w:rPr>
              <w:t xml:space="preserve">Atunci când „instituția acționează în calitate de sponsor” [astfel cum este definit la articolul </w:t>
            </w:r>
            <w:r w:rsidRPr="00A82146">
              <w:rPr>
                <w:rFonts w:ascii="Times New Roman" w:hAnsi="Times New Roman"/>
                <w:iCs/>
                <w:sz w:val="24"/>
              </w:rPr>
              <w:t>4</w:t>
            </w:r>
            <w:r w:rsidRPr="00840684">
              <w:rPr>
                <w:rFonts w:ascii="Times New Roman" w:hAnsi="Times New Roman"/>
                <w:iCs/>
                <w:sz w:val="24"/>
              </w:rPr>
              <w:t xml:space="preserve"> alineatul (</w:t>
            </w:r>
            <w:r w:rsidRPr="00A82146">
              <w:rPr>
                <w:rFonts w:ascii="Times New Roman" w:hAnsi="Times New Roman"/>
                <w:iCs/>
                <w:sz w:val="24"/>
              </w:rPr>
              <w:t>1</w:t>
            </w:r>
            <w:r w:rsidRPr="00840684">
              <w:rPr>
                <w:rFonts w:ascii="Times New Roman" w:hAnsi="Times New Roman"/>
                <w:iCs/>
                <w:sz w:val="24"/>
              </w:rPr>
              <w:t xml:space="preserve">) punctul </w:t>
            </w:r>
            <w:r w:rsidRPr="00A82146">
              <w:rPr>
                <w:rFonts w:ascii="Times New Roman" w:hAnsi="Times New Roman"/>
                <w:iCs/>
                <w:sz w:val="24"/>
              </w:rPr>
              <w:t>14</w:t>
            </w:r>
            <w:r w:rsidRPr="00840684">
              <w:rPr>
                <w:rFonts w:ascii="Times New Roman" w:hAnsi="Times New Roman"/>
                <w:iCs/>
                <w:sz w:val="24"/>
              </w:rPr>
              <w:t xml:space="preserve"> din CRR], expunerile din securitizare includ expunerile față de emitenții titlurilor pe termen scurt cărora instituția le furnizează îmbunătățiri ale calității creditului, facilități de lichiditate și alte facilități la nivelul întregului program. În cazul în care instituția acționează atât în calitate de inițiator, cât și în calitatea de sponsor, aceasta trebuie să evite dubla contabilizare. În acest sens, instituția poate fuziona cele două coloane - coloana „instituția acționează în calitate de inițiator” și coloana „instituția acționează în calitate de sponsor” - și poate utiliza coloanele „instituția acționează în calitate de inițiator/sponsor”.</w:t>
            </w:r>
          </w:p>
        </w:tc>
      </w:tr>
      <w:tr w:rsidR="00415872" w:rsidRPr="00840684" w14:paraId="47403B56" w14:textId="77777777" w:rsidTr="00155C96">
        <w:trPr>
          <w:trHeight w:val="316"/>
        </w:trPr>
        <w:tc>
          <w:tcPr>
            <w:tcW w:w="1413" w:type="dxa"/>
          </w:tcPr>
          <w:p w14:paraId="7E495EEC"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l-o</w:t>
            </w:r>
          </w:p>
        </w:tc>
        <w:tc>
          <w:tcPr>
            <w:tcW w:w="7654" w:type="dxa"/>
          </w:tcPr>
          <w:p w14:paraId="5FCB8715"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iCs/>
                <w:sz w:val="24"/>
              </w:rPr>
            </w:pPr>
            <w:r w:rsidRPr="00B24EA4">
              <w:rPr>
                <w:rFonts w:ascii="Times New Roman" w:hAnsi="Times New Roman"/>
                <w:b/>
                <w:iCs/>
                <w:sz w:val="24"/>
              </w:rPr>
              <w:t xml:space="preserve">Instituția acționează în calitate de investitor </w:t>
            </w:r>
          </w:p>
          <w:p w14:paraId="1E0A1A81"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Expunerile din securitizare atunci când „instituția acționează în calitate de investitor” sunt pozițiile de investiții achiziționate prin tranzacții care implică părți terțe.</w:t>
            </w:r>
          </w:p>
          <w:p w14:paraId="04A79398"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 xml:space="preserve">CRR nu definește în mod explicit investitorul. Prin urmare, în acest context investitorul este o instituție care deține o poziție din securitizare într-o tranzacție de securitizare pentru care nu este nici inițiator și nici sponsor. </w:t>
            </w:r>
          </w:p>
          <w:p w14:paraId="2BD5E1B2"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În cazul în care portofoliul de expuneri securitizate este o combinație de mai multe tipuri de poziții din securitizare, instituția indică tipul cel mai important.</w:t>
            </w:r>
          </w:p>
        </w:tc>
      </w:tr>
      <w:tr w:rsidR="00415872" w:rsidRPr="00840684" w14:paraId="5490B2A1" w14:textId="77777777" w:rsidTr="00155C96">
        <w:trPr>
          <w:trHeight w:val="316"/>
        </w:trPr>
        <w:tc>
          <w:tcPr>
            <w:tcW w:w="1413" w:type="dxa"/>
          </w:tcPr>
          <w:p w14:paraId="06312BA3" w14:textId="77777777" w:rsidR="00415872" w:rsidRPr="00840684" w:rsidRDefault="00415872" w:rsidP="00DB0483">
            <w:pPr>
              <w:keepNext/>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lastRenderedPageBreak/>
              <w:t>a-d; h, i, l, m</w:t>
            </w:r>
          </w:p>
        </w:tc>
        <w:tc>
          <w:tcPr>
            <w:tcW w:w="7654" w:type="dxa"/>
          </w:tcPr>
          <w:p w14:paraId="2763B414"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iCs/>
                <w:sz w:val="24"/>
              </w:rPr>
            </w:pPr>
            <w:r w:rsidRPr="00B24EA4">
              <w:rPr>
                <w:rFonts w:ascii="Times New Roman" w:hAnsi="Times New Roman"/>
                <w:b/>
                <w:iCs/>
                <w:sz w:val="24"/>
              </w:rPr>
              <w:t xml:space="preserve">Tranzacții tradiționale </w:t>
            </w:r>
          </w:p>
          <w:p w14:paraId="37002F05"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 xml:space="preserve">În conformitate cu articolul </w:t>
            </w:r>
            <w:r w:rsidRPr="00A82146">
              <w:rPr>
                <w:rFonts w:ascii="Times New Roman" w:hAnsi="Times New Roman"/>
                <w:iCs/>
                <w:sz w:val="24"/>
              </w:rPr>
              <w:t>242</w:t>
            </w:r>
            <w:r w:rsidRPr="00840684">
              <w:rPr>
                <w:rFonts w:ascii="Times New Roman" w:hAnsi="Times New Roman"/>
                <w:iCs/>
                <w:sz w:val="24"/>
              </w:rPr>
              <w:t xml:space="preserve"> punctul </w:t>
            </w:r>
            <w:r w:rsidRPr="00A82146">
              <w:rPr>
                <w:rFonts w:ascii="Times New Roman" w:hAnsi="Times New Roman"/>
                <w:iCs/>
                <w:sz w:val="24"/>
              </w:rPr>
              <w:t>13</w:t>
            </w:r>
            <w:r w:rsidRPr="00840684">
              <w:rPr>
                <w:rFonts w:ascii="Times New Roman" w:hAnsi="Times New Roman"/>
                <w:iCs/>
                <w:sz w:val="24"/>
              </w:rPr>
              <w:t xml:space="preserve"> din CRR, coroborat cu articolul </w:t>
            </w:r>
            <w:r w:rsidRPr="00A82146">
              <w:rPr>
                <w:rFonts w:ascii="Times New Roman" w:hAnsi="Times New Roman"/>
                <w:iCs/>
                <w:sz w:val="24"/>
              </w:rPr>
              <w:t>2</w:t>
            </w:r>
            <w:r w:rsidRPr="00840684">
              <w:rPr>
                <w:rFonts w:ascii="Times New Roman" w:hAnsi="Times New Roman"/>
                <w:iCs/>
                <w:sz w:val="24"/>
              </w:rPr>
              <w:t xml:space="preserve"> punctul </w:t>
            </w:r>
            <w:r w:rsidRPr="00A82146">
              <w:rPr>
                <w:rFonts w:ascii="Times New Roman" w:hAnsi="Times New Roman"/>
                <w:iCs/>
                <w:sz w:val="24"/>
              </w:rPr>
              <w:t>9</w:t>
            </w:r>
            <w:r w:rsidRPr="00840684">
              <w:rPr>
                <w:rFonts w:ascii="Times New Roman" w:hAnsi="Times New Roman"/>
                <w:iCs/>
                <w:sz w:val="24"/>
              </w:rPr>
              <w:t xml:space="preserve"> din Regulamentul (UE) nr. </w:t>
            </w:r>
            <w:r w:rsidRPr="00A82146">
              <w:rPr>
                <w:rFonts w:ascii="Times New Roman" w:hAnsi="Times New Roman"/>
                <w:iCs/>
                <w:sz w:val="24"/>
              </w:rPr>
              <w:t>2017</w:t>
            </w:r>
            <w:r w:rsidRPr="00840684">
              <w:rPr>
                <w:rFonts w:ascii="Times New Roman" w:hAnsi="Times New Roman"/>
                <w:iCs/>
                <w:sz w:val="24"/>
              </w:rPr>
              <w:t>/</w:t>
            </w:r>
            <w:r w:rsidRPr="00A82146">
              <w:rPr>
                <w:rFonts w:ascii="Times New Roman" w:hAnsi="Times New Roman"/>
                <w:iCs/>
                <w:sz w:val="24"/>
              </w:rPr>
              <w:t>2402</w:t>
            </w:r>
            <w:r w:rsidRPr="00840684">
              <w:rPr>
                <w:rStyle w:val="FootnoteReference"/>
                <w:rFonts w:eastAsia="Times New Roman" w:cs="Times New Roman"/>
                <w:iCs/>
              </w:rPr>
              <w:footnoteReference w:id="43"/>
            </w:r>
            <w:r w:rsidRPr="00840684">
              <w:rPr>
                <w:iCs/>
              </w:rPr>
              <w:t xml:space="preserve">, </w:t>
            </w:r>
            <w:r w:rsidRPr="00840684">
              <w:rPr>
                <w:rFonts w:ascii="Times New Roman" w:hAnsi="Times New Roman"/>
                <w:iCs/>
                <w:sz w:val="24"/>
              </w:rPr>
              <w:t>„securitizare tradițională” înseamnă o securitizare care presupune transferul interesului economic în expunerile care fac obiectul securitizării. Aceasta se realizează prin transferul proprietății asupra expunerilor securitizate de la instituția inițiatoare către o SSPE sau prin tehnica subparticipării de către o SSPE. Titlurile emise nu reprezintă obligații de plată ale instituției inițiatoare;</w:t>
            </w:r>
          </w:p>
          <w:p w14:paraId="1D189ECC"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 xml:space="preserve">În cazul securitizărilor tradiționale în care inițiatorul nu deține nicio poziție, inițiatorul nu ține cont de securitizările respective la publicarea informațiilor din acest model. </w:t>
            </w:r>
          </w:p>
        </w:tc>
      </w:tr>
      <w:tr w:rsidR="00415872" w:rsidRPr="00840684" w14:paraId="30D347D2" w14:textId="77777777" w:rsidTr="00155C96">
        <w:trPr>
          <w:trHeight w:val="316"/>
        </w:trPr>
        <w:tc>
          <w:tcPr>
            <w:tcW w:w="1413" w:type="dxa"/>
          </w:tcPr>
          <w:p w14:paraId="4E219F02"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e, f, j, n</w:t>
            </w:r>
          </w:p>
        </w:tc>
        <w:tc>
          <w:tcPr>
            <w:tcW w:w="7654" w:type="dxa"/>
          </w:tcPr>
          <w:p w14:paraId="7ADDE55E"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iCs/>
                <w:sz w:val="24"/>
              </w:rPr>
            </w:pPr>
            <w:r w:rsidRPr="00B24EA4">
              <w:rPr>
                <w:rFonts w:ascii="Times New Roman" w:hAnsi="Times New Roman"/>
                <w:b/>
                <w:iCs/>
                <w:sz w:val="24"/>
              </w:rPr>
              <w:t xml:space="preserve">Tranzacții sintetice </w:t>
            </w:r>
          </w:p>
          <w:p w14:paraId="2DB53897"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 xml:space="preserve">În conformitate cu articolul </w:t>
            </w:r>
            <w:r w:rsidRPr="00A82146">
              <w:rPr>
                <w:rFonts w:ascii="Times New Roman" w:hAnsi="Times New Roman"/>
                <w:iCs/>
                <w:sz w:val="24"/>
              </w:rPr>
              <w:t>242</w:t>
            </w:r>
            <w:r w:rsidRPr="00840684">
              <w:rPr>
                <w:rFonts w:ascii="Times New Roman" w:hAnsi="Times New Roman"/>
                <w:iCs/>
                <w:sz w:val="24"/>
              </w:rPr>
              <w:t xml:space="preserve"> punctul </w:t>
            </w:r>
            <w:r w:rsidRPr="00A82146">
              <w:rPr>
                <w:rFonts w:ascii="Times New Roman" w:hAnsi="Times New Roman"/>
                <w:iCs/>
                <w:sz w:val="24"/>
              </w:rPr>
              <w:t>14</w:t>
            </w:r>
            <w:r w:rsidRPr="00840684">
              <w:rPr>
                <w:rFonts w:ascii="Times New Roman" w:hAnsi="Times New Roman"/>
                <w:iCs/>
                <w:sz w:val="24"/>
              </w:rPr>
              <w:t xml:space="preserve"> din CRR, coroborat cu articolul </w:t>
            </w:r>
            <w:r w:rsidRPr="00A82146">
              <w:rPr>
                <w:rFonts w:ascii="Times New Roman" w:hAnsi="Times New Roman"/>
                <w:iCs/>
                <w:sz w:val="24"/>
              </w:rPr>
              <w:t>2</w:t>
            </w:r>
            <w:r w:rsidRPr="00840684">
              <w:rPr>
                <w:rFonts w:ascii="Times New Roman" w:hAnsi="Times New Roman"/>
                <w:iCs/>
                <w:sz w:val="24"/>
              </w:rPr>
              <w:t xml:space="preserve"> punctul </w:t>
            </w:r>
            <w:r w:rsidRPr="00A82146">
              <w:rPr>
                <w:rFonts w:ascii="Times New Roman" w:hAnsi="Times New Roman"/>
                <w:iCs/>
                <w:sz w:val="24"/>
              </w:rPr>
              <w:t>10</w:t>
            </w:r>
            <w:r w:rsidRPr="00840684">
              <w:rPr>
                <w:rFonts w:ascii="Times New Roman" w:hAnsi="Times New Roman"/>
                <w:iCs/>
                <w:sz w:val="24"/>
              </w:rPr>
              <w:t xml:space="preserve"> din Regulamentul (UE) nr. </w:t>
            </w:r>
            <w:r w:rsidRPr="00A82146">
              <w:rPr>
                <w:rFonts w:ascii="Times New Roman" w:hAnsi="Times New Roman"/>
                <w:iCs/>
                <w:sz w:val="24"/>
              </w:rPr>
              <w:t>2017</w:t>
            </w:r>
            <w:r w:rsidRPr="00840684">
              <w:rPr>
                <w:rFonts w:ascii="Times New Roman" w:hAnsi="Times New Roman"/>
                <w:iCs/>
                <w:sz w:val="24"/>
              </w:rPr>
              <w:t>/</w:t>
            </w:r>
            <w:r w:rsidRPr="00A82146">
              <w:rPr>
                <w:rFonts w:ascii="Times New Roman" w:hAnsi="Times New Roman"/>
                <w:iCs/>
                <w:sz w:val="24"/>
              </w:rPr>
              <w:t>2402</w:t>
            </w:r>
            <w:r w:rsidRPr="00840684">
              <w:rPr>
                <w:rFonts w:ascii="Times New Roman" w:hAnsi="Times New Roman"/>
                <w:iCs/>
                <w:sz w:val="24"/>
              </w:rPr>
              <w:t>, „securitizare sintetică” înseamnă o securitizare în cadrul căreia transferul riscului se realizează prin utilizarea de instrumente financiare derivate de credit sau garanții și în care expunerile care fac obiectul securitizării rămân expuneri ale inițiatorului.</w:t>
            </w:r>
          </w:p>
          <w:p w14:paraId="1C48D2FF"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 xml:space="preserve">În cazul în care instituția a achiziționat protecție, aceasta trebuie să publice cuantumurile nete ale expunerilor la care este expusă și care nu fac obiectul protecției achiziționate în coloanele inițiator/sponsor (și anume, cuantumul care nu este garantat) din prezentul model. În cazul în care instituția a vândut protecție, cuantumul expunerii aferente protecției creditului se prezintă în coloana „investitor” din prezentul model. </w:t>
            </w:r>
          </w:p>
        </w:tc>
      </w:tr>
      <w:tr w:rsidR="00415872" w:rsidRPr="00840684" w14:paraId="1016C76C" w14:textId="77777777" w:rsidTr="00155C96">
        <w:trPr>
          <w:trHeight w:val="316"/>
        </w:trPr>
        <w:tc>
          <w:tcPr>
            <w:tcW w:w="1413" w:type="dxa"/>
          </w:tcPr>
          <w:p w14:paraId="34770C32"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a, b, h, l,</w:t>
            </w:r>
          </w:p>
        </w:tc>
        <w:tc>
          <w:tcPr>
            <w:tcW w:w="7654" w:type="dxa"/>
          </w:tcPr>
          <w:p w14:paraId="561BA9E3"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iCs/>
                <w:sz w:val="24"/>
              </w:rPr>
            </w:pPr>
            <w:r w:rsidRPr="00B24EA4">
              <w:rPr>
                <w:rFonts w:ascii="Times New Roman" w:hAnsi="Times New Roman"/>
                <w:b/>
                <w:iCs/>
                <w:sz w:val="24"/>
              </w:rPr>
              <w:t xml:space="preserve">Expunere STS </w:t>
            </w:r>
          </w:p>
          <w:p w14:paraId="7E514D7E" w14:textId="77777777" w:rsidR="00415872" w:rsidRPr="00840684" w:rsidRDefault="00415872" w:rsidP="00155C96">
            <w:pPr>
              <w:autoSpaceDE w:val="0"/>
              <w:autoSpaceDN w:val="0"/>
              <w:adjustRightInd w:val="0"/>
              <w:spacing w:before="120" w:after="120"/>
              <w:jc w:val="both"/>
              <w:rPr>
                <w:rFonts w:ascii="Times New Roman" w:hAnsi="Times New Roman"/>
                <w:sz w:val="24"/>
              </w:rPr>
            </w:pPr>
            <w:r w:rsidRPr="00840684">
              <w:rPr>
                <w:rFonts w:ascii="Times New Roman" w:hAnsi="Times New Roman"/>
                <w:sz w:val="24"/>
              </w:rPr>
              <w:t xml:space="preserve">Cuantumul total al pozițiilor din securitizarea STS în conformitate cu criteriile prevăzute la articolele </w:t>
            </w:r>
            <w:r w:rsidRPr="00A82146">
              <w:rPr>
                <w:rFonts w:ascii="Times New Roman" w:hAnsi="Times New Roman"/>
                <w:sz w:val="24"/>
              </w:rPr>
              <w:t>18</w:t>
            </w:r>
            <w:r w:rsidRPr="00840684">
              <w:rPr>
                <w:rFonts w:ascii="Times New Roman" w:hAnsi="Times New Roman"/>
                <w:sz w:val="24"/>
              </w:rPr>
              <w:t>-</w:t>
            </w:r>
            <w:r w:rsidRPr="00A82146">
              <w:rPr>
                <w:rFonts w:ascii="Times New Roman" w:hAnsi="Times New Roman"/>
                <w:sz w:val="24"/>
              </w:rPr>
              <w:t>26</w:t>
            </w:r>
            <w:r w:rsidRPr="00840684">
              <w:rPr>
                <w:rFonts w:ascii="Times New Roman" w:hAnsi="Times New Roman"/>
                <w:sz w:val="24"/>
              </w:rPr>
              <w:t xml:space="preserve"> din Regulamentul (UE) nr. </w:t>
            </w:r>
            <w:r w:rsidRPr="00A82146">
              <w:rPr>
                <w:rFonts w:ascii="Times New Roman" w:hAnsi="Times New Roman"/>
                <w:sz w:val="24"/>
              </w:rPr>
              <w:t>2017</w:t>
            </w:r>
            <w:r w:rsidRPr="00840684">
              <w:rPr>
                <w:rFonts w:ascii="Times New Roman" w:hAnsi="Times New Roman"/>
                <w:sz w:val="24"/>
              </w:rPr>
              <w:t>/</w:t>
            </w:r>
            <w:r w:rsidRPr="00A82146">
              <w:rPr>
                <w:rFonts w:ascii="Times New Roman" w:hAnsi="Times New Roman"/>
                <w:sz w:val="24"/>
              </w:rPr>
              <w:t>2402</w:t>
            </w:r>
          </w:p>
        </w:tc>
      </w:tr>
      <w:tr w:rsidR="00415872" w:rsidRPr="00840684" w14:paraId="05F4B7E7" w14:textId="77777777" w:rsidTr="00155C96">
        <w:trPr>
          <w:trHeight w:val="316"/>
        </w:trPr>
        <w:tc>
          <w:tcPr>
            <w:tcW w:w="1413" w:type="dxa"/>
          </w:tcPr>
          <w:p w14:paraId="54ED3C65"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b, d, f</w:t>
            </w:r>
          </w:p>
        </w:tc>
        <w:tc>
          <w:tcPr>
            <w:tcW w:w="7654" w:type="dxa"/>
          </w:tcPr>
          <w:p w14:paraId="2C32D771"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iCs/>
                <w:sz w:val="24"/>
              </w:rPr>
            </w:pPr>
            <w:r w:rsidRPr="00B24EA4">
              <w:rPr>
                <w:rFonts w:ascii="Times New Roman" w:hAnsi="Times New Roman"/>
                <w:b/>
                <w:iCs/>
                <w:sz w:val="24"/>
              </w:rPr>
              <w:t xml:space="preserve">Expunere cu transfer semnificativ al riscului (SRT) </w:t>
            </w:r>
          </w:p>
          <w:p w14:paraId="357FE158"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Cuantumul total al pozițiilor din securitizare pentru care instituția inițiatoare a realizat transferul semnificativ al riscului (SRT) în conformitate cu articolul </w:t>
            </w:r>
            <w:r w:rsidRPr="00A82146">
              <w:rPr>
                <w:rFonts w:ascii="Times New Roman" w:hAnsi="Times New Roman"/>
                <w:iCs/>
                <w:sz w:val="24"/>
              </w:rPr>
              <w:t>244</w:t>
            </w:r>
            <w:r w:rsidRPr="00840684">
              <w:rPr>
                <w:rFonts w:ascii="Times New Roman" w:hAnsi="Times New Roman"/>
                <w:iCs/>
                <w:sz w:val="24"/>
              </w:rPr>
              <w:t xml:space="preserve"> (securitizarea tradițională) și cu articolul </w:t>
            </w:r>
            <w:r w:rsidRPr="00A82146">
              <w:rPr>
                <w:rFonts w:ascii="Times New Roman" w:hAnsi="Times New Roman"/>
                <w:iCs/>
                <w:sz w:val="24"/>
              </w:rPr>
              <w:t>245</w:t>
            </w:r>
            <w:r w:rsidRPr="00840684">
              <w:rPr>
                <w:rFonts w:ascii="Times New Roman" w:hAnsi="Times New Roman"/>
                <w:iCs/>
                <w:sz w:val="24"/>
              </w:rPr>
              <w:t xml:space="preserve"> (securitizarea sintetică) din CRR</w:t>
            </w:r>
          </w:p>
        </w:tc>
      </w:tr>
    </w:tbl>
    <w:p w14:paraId="183FBE9C" w14:textId="77777777" w:rsidR="00415872" w:rsidRPr="00840684" w:rsidRDefault="00415872" w:rsidP="00FD656A">
      <w:pPr>
        <w:rPr>
          <w:rFonts w:ascii="Times New Roman" w:hAnsi="Times New Roman" w:cs="Times New Roman"/>
          <w:sz w:val="24"/>
        </w:rPr>
      </w:pPr>
    </w:p>
    <w:p w14:paraId="60802828" w14:textId="77777777" w:rsidR="00415872" w:rsidRPr="00840684" w:rsidRDefault="00415872"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7B807C4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917D4B" w14:textId="77777777" w:rsidR="00415872" w:rsidRPr="00B24EA4" w:rsidRDefault="00415872" w:rsidP="00DB0483">
            <w:pPr>
              <w:keepNext/>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15B1D190" w14:textId="77777777" w:rsidTr="00155C96">
        <w:trPr>
          <w:trHeight w:val="238"/>
        </w:trPr>
        <w:tc>
          <w:tcPr>
            <w:tcW w:w="1384" w:type="dxa"/>
            <w:shd w:val="clear" w:color="auto" w:fill="D9D9D9" w:themeFill="background1" w:themeFillShade="D9"/>
          </w:tcPr>
          <w:p w14:paraId="0B2C0443" w14:textId="77777777" w:rsidR="00415872" w:rsidRPr="00840684" w:rsidRDefault="00415872" w:rsidP="00DB0483">
            <w:pPr>
              <w:keepNext/>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2AC43CD"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5826DAB9" w14:textId="77777777" w:rsidTr="00155C96">
        <w:trPr>
          <w:trHeight w:val="2195"/>
        </w:trPr>
        <w:tc>
          <w:tcPr>
            <w:tcW w:w="1384" w:type="dxa"/>
          </w:tcPr>
          <w:p w14:paraId="61C13CBB" w14:textId="77777777" w:rsidR="00415872" w:rsidRPr="00840684" w:rsidRDefault="00415872" w:rsidP="00764687">
            <w:pPr>
              <w:pStyle w:val="Applicationdirecte"/>
              <w:spacing w:before="120"/>
              <w:jc w:val="center"/>
              <w:rPr>
                <w:highlight w:val="yellow"/>
              </w:rPr>
            </w:pPr>
            <w:r w:rsidRPr="00A82146">
              <w:t>06</w:t>
            </w:r>
            <w:r w:rsidRPr="00840684">
              <w:t xml:space="preserve">, </w:t>
            </w:r>
            <w:r w:rsidRPr="00A82146">
              <w:t>12</w:t>
            </w:r>
          </w:p>
        </w:tc>
        <w:tc>
          <w:tcPr>
            <w:tcW w:w="7655" w:type="dxa"/>
          </w:tcPr>
          <w:p w14:paraId="4D43AD58" w14:textId="77777777" w:rsidR="00415872" w:rsidRPr="00B24EA4" w:rsidRDefault="00415872" w:rsidP="00155C96">
            <w:pPr>
              <w:jc w:val="both"/>
              <w:rPr>
                <w:rFonts w:ascii="Times New Roman" w:hAnsi="Times New Roman" w:cs="Times New Roman"/>
                <w:b/>
                <w:sz w:val="24"/>
              </w:rPr>
            </w:pPr>
            <w:r w:rsidRPr="00B24EA4">
              <w:rPr>
                <w:rFonts w:ascii="Times New Roman" w:hAnsi="Times New Roman"/>
                <w:b/>
                <w:sz w:val="24"/>
              </w:rPr>
              <w:t>Resecuritizare</w:t>
            </w:r>
          </w:p>
          <w:p w14:paraId="385DF9E3"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iCs/>
                <w:sz w:val="24"/>
              </w:rPr>
            </w:pPr>
            <w:r w:rsidRPr="00840684">
              <w:rPr>
                <w:rFonts w:ascii="Times New Roman" w:hAnsi="Times New Roman"/>
                <w:iCs/>
                <w:sz w:val="24"/>
              </w:rPr>
              <w:t xml:space="preserve">Cuantumul total al pozițiilor din resecuritizare în sold, astfel cum sunt definite la articolul </w:t>
            </w:r>
            <w:r w:rsidRPr="00A82146">
              <w:rPr>
                <w:rFonts w:ascii="Times New Roman" w:hAnsi="Times New Roman"/>
                <w:iCs/>
                <w:sz w:val="24"/>
              </w:rPr>
              <w:t>4</w:t>
            </w:r>
            <w:r w:rsidRPr="00840684">
              <w:rPr>
                <w:rFonts w:ascii="Times New Roman" w:hAnsi="Times New Roman"/>
                <w:iCs/>
                <w:sz w:val="24"/>
              </w:rPr>
              <w:t xml:space="preserve"> alineatul (</w:t>
            </w:r>
            <w:r w:rsidRPr="00A82146">
              <w:rPr>
                <w:rFonts w:ascii="Times New Roman" w:hAnsi="Times New Roman"/>
                <w:iCs/>
                <w:sz w:val="24"/>
              </w:rPr>
              <w:t>1</w:t>
            </w:r>
            <w:r w:rsidRPr="00840684">
              <w:rPr>
                <w:rFonts w:ascii="Times New Roman" w:hAnsi="Times New Roman"/>
                <w:iCs/>
                <w:sz w:val="24"/>
              </w:rPr>
              <w:t xml:space="preserve">) punctele </w:t>
            </w:r>
            <w:r w:rsidRPr="00A82146">
              <w:rPr>
                <w:rFonts w:ascii="Times New Roman" w:hAnsi="Times New Roman"/>
                <w:iCs/>
                <w:sz w:val="24"/>
              </w:rPr>
              <w:t>63</w:t>
            </w:r>
            <w:r w:rsidRPr="00840684">
              <w:rPr>
                <w:rFonts w:ascii="Times New Roman" w:hAnsi="Times New Roman"/>
                <w:iCs/>
                <w:sz w:val="24"/>
              </w:rPr>
              <w:t xml:space="preserve"> și </w:t>
            </w:r>
            <w:r w:rsidRPr="00A82146">
              <w:rPr>
                <w:rFonts w:ascii="Times New Roman" w:hAnsi="Times New Roman"/>
                <w:iCs/>
                <w:sz w:val="24"/>
              </w:rPr>
              <w:t>64</w:t>
            </w:r>
            <w:r w:rsidRPr="00840684">
              <w:rPr>
                <w:rFonts w:ascii="Times New Roman" w:hAnsi="Times New Roman"/>
                <w:iCs/>
                <w:sz w:val="24"/>
              </w:rPr>
              <w:t xml:space="preserve"> din CRR</w:t>
            </w:r>
          </w:p>
          <w:p w14:paraId="0848490B" w14:textId="77777777" w:rsidR="00415872" w:rsidRPr="00840684" w:rsidRDefault="00415872" w:rsidP="00155C96">
            <w:pPr>
              <w:jc w:val="both"/>
              <w:rPr>
                <w:rFonts w:ascii="Times New Roman" w:hAnsi="Times New Roman" w:cs="Times New Roman"/>
                <w:sz w:val="24"/>
                <w:highlight w:val="yellow"/>
              </w:rPr>
            </w:pPr>
            <w:r w:rsidRPr="00840684">
              <w:rPr>
                <w:rFonts w:ascii="Times New Roman" w:hAnsi="Times New Roman"/>
                <w:iCs/>
                <w:sz w:val="24"/>
              </w:rPr>
              <w:t>Toate expunerile din securitizare legate de resecuritizare se completează pe rândurile „resecuritizare”, și nu pe rândurile precedente (în funcție de tipul de activ-suport) care conțin numai expunerile din securitizare, dar nu și din resecuritizare.</w:t>
            </w:r>
          </w:p>
        </w:tc>
      </w:tr>
    </w:tbl>
    <w:p w14:paraId="65A1E018" w14:textId="77777777" w:rsidR="00415872" w:rsidRPr="00840684" w:rsidRDefault="00415872" w:rsidP="00FD656A">
      <w:pPr>
        <w:rPr>
          <w:rFonts w:ascii="Times New Roman" w:hAnsi="Times New Roman" w:cs="Times New Roman"/>
          <w:sz w:val="24"/>
        </w:rPr>
      </w:pPr>
    </w:p>
    <w:p w14:paraId="0E1EE059" w14:textId="77777777" w:rsidR="00415872" w:rsidRPr="00840684" w:rsidRDefault="00415872" w:rsidP="00FD656A">
      <w:pPr>
        <w:rPr>
          <w:rFonts w:ascii="Times New Roman" w:hAnsi="Times New Roman" w:cs="Times New Roman"/>
          <w:sz w:val="24"/>
        </w:rPr>
      </w:pPr>
    </w:p>
    <w:p w14:paraId="519171D3" w14:textId="063B2B1B" w:rsidR="00415872" w:rsidRPr="00840684" w:rsidRDefault="00415872" w:rsidP="00FD656A">
      <w:pPr>
        <w:rPr>
          <w:rFonts w:ascii="Times New Roman" w:hAnsi="Times New Roman" w:cs="Times New Roman"/>
          <w:sz w:val="24"/>
        </w:rPr>
      </w:pPr>
      <w:r w:rsidRPr="00B24EA4">
        <w:rPr>
          <w:rFonts w:ascii="Times New Roman" w:hAnsi="Times New Roman"/>
          <w:b/>
          <w:sz w:val="24"/>
        </w:rPr>
        <w:t xml:space="preserve">Modelul </w:t>
      </w:r>
      <w:r w:rsidR="00B70A61">
        <w:rPr>
          <w:rFonts w:ascii="Times New Roman" w:hAnsi="Times New Roman"/>
          <w:b/>
          <w:sz w:val="24"/>
        </w:rPr>
        <w:t>EU S</w:t>
      </w:r>
      <w:r w:rsidRPr="00B24EA4">
        <w:rPr>
          <w:rFonts w:ascii="Times New Roman" w:hAnsi="Times New Roman"/>
          <w:b/>
          <w:sz w:val="24"/>
        </w:rPr>
        <w:t>EC</w:t>
      </w:r>
      <w:r w:rsidRPr="00A82146">
        <w:rPr>
          <w:rFonts w:ascii="Times New Roman" w:hAnsi="Times New Roman"/>
          <w:b/>
          <w:sz w:val="24"/>
        </w:rPr>
        <w:t>2</w:t>
      </w:r>
      <w:r w:rsidRPr="00B24EA4">
        <w:rPr>
          <w:rFonts w:ascii="Times New Roman" w:hAnsi="Times New Roman"/>
          <w:b/>
          <w:sz w:val="24"/>
        </w:rPr>
        <w:t xml:space="preserve"> – Expunerile din securitizare din portofoliul de tranzacționare. </w:t>
      </w:r>
      <w:r w:rsidRPr="00840684">
        <w:rPr>
          <w:rFonts w:ascii="Times New Roman" w:hAnsi="Times New Roman"/>
          <w:sz w:val="24"/>
        </w:rPr>
        <w:t>Format fix.</w:t>
      </w:r>
    </w:p>
    <w:p w14:paraId="53C88E08" w14:textId="7E147D8B" w:rsidR="00415872" w:rsidRPr="00840684" w:rsidRDefault="00415872" w:rsidP="00FD656A">
      <w:pPr>
        <w:pStyle w:val="ListParagraph"/>
        <w:numPr>
          <w:ilvl w:val="0"/>
          <w:numId w:val="58"/>
        </w:numPr>
        <w:spacing w:before="120" w:after="120"/>
        <w:ind w:left="432"/>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449</w:t>
      </w:r>
      <w:r w:rsidRPr="00840684">
        <w:rPr>
          <w:rFonts w:ascii="Times New Roman" w:hAnsi="Times New Roman"/>
          <w:bCs/>
          <w:sz w:val="24"/>
        </w:rPr>
        <w:t xml:space="preserve"> litera (j) din CRR urmând instrucțiunile furnizate mai jos în prezenta anexă pentru completarea modelului EU</w:t>
      </w:r>
      <w:r w:rsidR="00006175">
        <w:rPr>
          <w:rFonts w:ascii="Times New Roman" w:hAnsi="Times New Roman"/>
          <w:bCs/>
          <w:sz w:val="24"/>
        </w:rPr>
        <w:t> </w:t>
      </w:r>
      <w:r w:rsidRPr="00840684">
        <w:rPr>
          <w:rFonts w:ascii="Times New Roman" w:hAnsi="Times New Roman"/>
          <w:bCs/>
          <w:sz w:val="24"/>
        </w:rPr>
        <w:t>SEC</w:t>
      </w:r>
      <w:r w:rsidRPr="00A82146">
        <w:rPr>
          <w:rFonts w:ascii="Times New Roman" w:hAnsi="Times New Roman"/>
          <w:bCs/>
          <w:sz w:val="24"/>
        </w:rPr>
        <w:t>2</w:t>
      </w:r>
      <w:r w:rsidRPr="00840684">
        <w:rPr>
          <w:rFonts w:ascii="Times New Roman" w:hAnsi="Times New Roman"/>
          <w:bCs/>
          <w:sz w:val="24"/>
        </w:rPr>
        <w:t xml:space="preserve"> care figurează în anexa XXVII la prezentul regulament de punere în aplicare.</w:t>
      </w:r>
    </w:p>
    <w:p w14:paraId="4FFDB5B4" w14:textId="1CCDAC0A" w:rsidR="00415872" w:rsidRPr="00840684" w:rsidRDefault="00415872" w:rsidP="00FD656A">
      <w:pPr>
        <w:pStyle w:val="ListParagraph"/>
        <w:numPr>
          <w:ilvl w:val="0"/>
          <w:numId w:val="58"/>
        </w:numPr>
        <w:spacing w:before="120" w:after="120"/>
        <w:ind w:left="432"/>
        <w:jc w:val="both"/>
        <w:rPr>
          <w:rFonts w:ascii="Times New Roman" w:hAnsi="Times New Roman"/>
          <w:bCs/>
          <w:sz w:val="24"/>
        </w:rPr>
      </w:pPr>
      <w:r w:rsidRPr="00840684">
        <w:rPr>
          <w:rFonts w:ascii="Times New Roman" w:hAnsi="Times New Roman"/>
          <w:bCs/>
          <w:sz w:val="24"/>
        </w:rPr>
        <w:t xml:space="preserve">Instituțiile trebuie să consulte instrucțiunile pentru modelul </w:t>
      </w:r>
      <w:r w:rsidR="00B70A61">
        <w:rPr>
          <w:rFonts w:ascii="Times New Roman" w:hAnsi="Times New Roman"/>
          <w:bCs/>
          <w:sz w:val="24"/>
        </w:rPr>
        <w:t>EU S</w:t>
      </w:r>
      <w:r w:rsidRPr="00840684">
        <w:rPr>
          <w:rFonts w:ascii="Times New Roman" w:hAnsi="Times New Roman"/>
          <w:bCs/>
          <w:sz w:val="24"/>
        </w:rPr>
        <w:t>EC</w:t>
      </w:r>
      <w:r w:rsidRPr="00A82146">
        <w:rPr>
          <w:rFonts w:ascii="Times New Roman" w:hAnsi="Times New Roman"/>
          <w:bCs/>
          <w:sz w:val="24"/>
        </w:rPr>
        <w:t>1</w:t>
      </w:r>
      <w:r w:rsidRPr="00840684">
        <w:rPr>
          <w:rFonts w:ascii="Times New Roman" w:hAnsi="Times New Roman"/>
          <w:bCs/>
          <w:sz w:val="24"/>
        </w:rPr>
        <w:t xml:space="preserve"> – Expunerile din securitizare din afara portofoliului de tranzacționare.</w:t>
      </w:r>
    </w:p>
    <w:p w14:paraId="53308A57" w14:textId="77777777" w:rsidR="00415872" w:rsidRPr="00840684" w:rsidRDefault="00415872" w:rsidP="00FD656A">
      <w:pPr>
        <w:rPr>
          <w:rFonts w:ascii="Times New Roman" w:hAnsi="Times New Roman" w:cs="Times New Roman"/>
          <w:sz w:val="24"/>
        </w:rPr>
      </w:pPr>
    </w:p>
    <w:p w14:paraId="0837FE2E" w14:textId="6DEF6C3F" w:rsidR="00415872" w:rsidRPr="00840684" w:rsidRDefault="00415872" w:rsidP="00FD656A">
      <w:pPr>
        <w:rPr>
          <w:rFonts w:ascii="Times New Roman" w:hAnsi="Times New Roman" w:cs="Times New Roman"/>
          <w:sz w:val="24"/>
        </w:rPr>
      </w:pPr>
      <w:r w:rsidRPr="00B24EA4">
        <w:rPr>
          <w:rFonts w:ascii="Times New Roman" w:hAnsi="Times New Roman"/>
          <w:b/>
          <w:sz w:val="24"/>
        </w:rPr>
        <w:t xml:space="preserve">Modelul </w:t>
      </w:r>
      <w:r w:rsidR="00B70A61">
        <w:rPr>
          <w:rFonts w:ascii="Times New Roman" w:hAnsi="Times New Roman"/>
          <w:b/>
          <w:sz w:val="24"/>
        </w:rPr>
        <w:t>EU S</w:t>
      </w:r>
      <w:r w:rsidRPr="00B24EA4">
        <w:rPr>
          <w:rFonts w:ascii="Times New Roman" w:hAnsi="Times New Roman"/>
          <w:b/>
          <w:sz w:val="24"/>
        </w:rPr>
        <w:t>EC</w:t>
      </w:r>
      <w:r w:rsidRPr="00A82146">
        <w:rPr>
          <w:rFonts w:ascii="Times New Roman" w:hAnsi="Times New Roman"/>
          <w:b/>
          <w:sz w:val="24"/>
        </w:rPr>
        <w:t>3</w:t>
      </w:r>
      <w:r w:rsidRPr="00B24EA4">
        <w:rPr>
          <w:rFonts w:ascii="Times New Roman" w:hAnsi="Times New Roman"/>
          <w:b/>
          <w:sz w:val="24"/>
        </w:rPr>
        <w:t xml:space="preserve"> – Expunerile din securitizare din afara portofoliului de tranzacționare și cerințele de capital reglementat asociate – instituția acționează în calitate de inițiator sau sponsor. </w:t>
      </w:r>
      <w:r w:rsidRPr="00840684">
        <w:rPr>
          <w:rFonts w:ascii="Times New Roman" w:hAnsi="Times New Roman"/>
          <w:sz w:val="24"/>
        </w:rPr>
        <w:t>Format fix.</w:t>
      </w:r>
    </w:p>
    <w:p w14:paraId="671EE4A1" w14:textId="6DB548AF" w:rsidR="00415872" w:rsidRPr="00840684" w:rsidRDefault="00415872" w:rsidP="00FD656A">
      <w:pPr>
        <w:pStyle w:val="ListParagraph"/>
        <w:numPr>
          <w:ilvl w:val="0"/>
          <w:numId w:val="58"/>
        </w:numPr>
        <w:spacing w:before="120" w:after="120"/>
        <w:ind w:left="432"/>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449</w:t>
      </w:r>
      <w:r w:rsidRPr="00840684">
        <w:rPr>
          <w:rFonts w:ascii="Times New Roman" w:hAnsi="Times New Roman"/>
          <w:bCs/>
          <w:sz w:val="24"/>
        </w:rPr>
        <w:t xml:space="preserve"> litera (k) punctul (i) din CRR urmând instrucțiunile furnizate mai jos în prezenta anexă pentru completarea modelului </w:t>
      </w:r>
      <w:r w:rsidR="00B70A61">
        <w:rPr>
          <w:rFonts w:ascii="Times New Roman" w:hAnsi="Times New Roman"/>
          <w:bCs/>
          <w:sz w:val="24"/>
        </w:rPr>
        <w:t>EU S</w:t>
      </w:r>
      <w:r w:rsidRPr="00840684">
        <w:rPr>
          <w:rFonts w:ascii="Times New Roman" w:hAnsi="Times New Roman"/>
          <w:bCs/>
          <w:sz w:val="24"/>
        </w:rPr>
        <w:t>EC</w:t>
      </w:r>
      <w:r w:rsidRPr="00A82146">
        <w:rPr>
          <w:rFonts w:ascii="Times New Roman" w:hAnsi="Times New Roman"/>
          <w:bCs/>
          <w:sz w:val="24"/>
        </w:rPr>
        <w:t>3</w:t>
      </w:r>
      <w:r w:rsidRPr="00840684">
        <w:rPr>
          <w:rFonts w:ascii="Times New Roman" w:hAnsi="Times New Roman"/>
          <w:bCs/>
          <w:sz w:val="24"/>
        </w:rPr>
        <w:t xml:space="preserve"> care figurează în anexa XXVII la prezentul regulament de punere în aplicare. </w:t>
      </w:r>
    </w:p>
    <w:p w14:paraId="2735DDFD" w14:textId="77777777" w:rsidR="00415872" w:rsidRPr="00840684" w:rsidRDefault="00415872"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749003F9"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920328"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A492816" w14:textId="77777777" w:rsidTr="00155C96">
        <w:trPr>
          <w:trHeight w:val="741"/>
        </w:trPr>
        <w:tc>
          <w:tcPr>
            <w:tcW w:w="1413" w:type="dxa"/>
            <w:shd w:val="clear" w:color="auto" w:fill="D9D9D9" w:themeFill="background1" w:themeFillShade="D9"/>
          </w:tcPr>
          <w:p w14:paraId="53F55D9E"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Referința coloanei</w:t>
            </w:r>
          </w:p>
        </w:tc>
        <w:tc>
          <w:tcPr>
            <w:tcW w:w="7654" w:type="dxa"/>
            <w:shd w:val="clear" w:color="auto" w:fill="D9D9D9" w:themeFill="background1" w:themeFillShade="D9"/>
          </w:tcPr>
          <w:p w14:paraId="0715617A"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255A25F6" w14:textId="77777777" w:rsidTr="00155C96">
        <w:trPr>
          <w:trHeight w:val="741"/>
        </w:trPr>
        <w:tc>
          <w:tcPr>
            <w:tcW w:w="1413" w:type="dxa"/>
            <w:shd w:val="clear" w:color="auto" w:fill="auto"/>
          </w:tcPr>
          <w:p w14:paraId="4393B89F"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a-d</w:t>
            </w:r>
          </w:p>
        </w:tc>
        <w:tc>
          <w:tcPr>
            <w:tcW w:w="7654" w:type="dxa"/>
            <w:shd w:val="clear" w:color="auto" w:fill="auto"/>
          </w:tcPr>
          <w:p w14:paraId="151E836E" w14:textId="224F9B83"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Valorile expunerilor (în funcție de benzile ponder</w:t>
            </w:r>
            <w:r w:rsidR="00C50850">
              <w:rPr>
                <w:rFonts w:ascii="Times New Roman" w:hAnsi="Times New Roman"/>
                <w:b/>
                <w:sz w:val="24"/>
              </w:rPr>
              <w:t>ii de</w:t>
            </w:r>
            <w:r w:rsidRPr="00B24EA4">
              <w:rPr>
                <w:rFonts w:ascii="Times New Roman" w:hAnsi="Times New Roman"/>
                <w:b/>
                <w:sz w:val="24"/>
              </w:rPr>
              <w:t xml:space="preserve"> risc / deduceri)</w:t>
            </w:r>
          </w:p>
          <w:p w14:paraId="4EA4DA5E"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Valorile care trebuie publicate în coloanele (a)-(d) din prezentul model în legătură cu ponderile de risc reglementate se determină în conformitate cu partea a treia titlul II capitolul </w:t>
            </w:r>
            <w:r w:rsidRPr="00A82146">
              <w:rPr>
                <w:rFonts w:ascii="Times New Roman" w:hAnsi="Times New Roman"/>
                <w:sz w:val="24"/>
              </w:rPr>
              <w:t>5</w:t>
            </w:r>
            <w:r w:rsidRPr="00840684">
              <w:rPr>
                <w:rFonts w:ascii="Times New Roman" w:hAnsi="Times New Roman"/>
                <w:sz w:val="24"/>
              </w:rPr>
              <w:t xml:space="preserve"> din CRR.</w:t>
            </w:r>
          </w:p>
        </w:tc>
      </w:tr>
      <w:tr w:rsidR="00415872" w:rsidRPr="00840684" w14:paraId="38036FCE" w14:textId="77777777" w:rsidTr="00155C96">
        <w:trPr>
          <w:trHeight w:val="741"/>
        </w:trPr>
        <w:tc>
          <w:tcPr>
            <w:tcW w:w="1413" w:type="dxa"/>
            <w:shd w:val="clear" w:color="auto" w:fill="auto"/>
          </w:tcPr>
          <w:p w14:paraId="0E6F11BB"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f-h</w:t>
            </w:r>
          </w:p>
        </w:tc>
        <w:tc>
          <w:tcPr>
            <w:tcW w:w="7654" w:type="dxa"/>
            <w:shd w:val="clear" w:color="auto" w:fill="auto"/>
          </w:tcPr>
          <w:p w14:paraId="5607F1B9"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Valorile expunerilor (în funcție de abordarea în materie de reglementare)</w:t>
            </w:r>
          </w:p>
          <w:p w14:paraId="09D1284B"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Coloanele (f)-(h) din prezentul model corespunzătoare abordării în materie de reglementare utilizate în conformitate cu ierarhia abordărilor de la articolul </w:t>
            </w:r>
            <w:r w:rsidRPr="00A82146">
              <w:rPr>
                <w:rFonts w:ascii="Times New Roman" w:hAnsi="Times New Roman"/>
                <w:sz w:val="24"/>
              </w:rPr>
              <w:t>254</w:t>
            </w:r>
            <w:r w:rsidRPr="00840684">
              <w:rPr>
                <w:rFonts w:ascii="Times New Roman" w:hAnsi="Times New Roman"/>
                <w:sz w:val="24"/>
              </w:rPr>
              <w:t xml:space="preserve"> din CRR</w:t>
            </w:r>
          </w:p>
        </w:tc>
      </w:tr>
      <w:tr w:rsidR="00415872" w:rsidRPr="00840684" w14:paraId="779DEF90"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76E51244"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4CFAB223"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RWEA (în funcție de abordarea în materie de reglementare)</w:t>
            </w:r>
          </w:p>
          <w:p w14:paraId="4890D73C"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lastRenderedPageBreak/>
              <w:t xml:space="preserve">Cuantumul ponderat la risc al expunerii (RWEA) în funcție de abordarea în materie de reglementare, în conformitate cu partea a treia titlul II capitolul </w:t>
            </w:r>
            <w:r w:rsidRPr="00A82146">
              <w:rPr>
                <w:rFonts w:ascii="Times New Roman" w:hAnsi="Times New Roman"/>
                <w:sz w:val="24"/>
              </w:rPr>
              <w:t>5</w:t>
            </w:r>
            <w:r w:rsidRPr="00840684">
              <w:rPr>
                <w:rFonts w:ascii="Times New Roman" w:hAnsi="Times New Roman"/>
                <w:sz w:val="24"/>
              </w:rPr>
              <w:t xml:space="preserve"> din CRR, înainte de aplicarea plafonului</w:t>
            </w:r>
          </w:p>
        </w:tc>
      </w:tr>
      <w:tr w:rsidR="00415872" w:rsidRPr="00840684" w14:paraId="214AF200" w14:textId="77777777" w:rsidTr="00155C96">
        <w:trPr>
          <w:trHeight w:val="741"/>
        </w:trPr>
        <w:tc>
          <w:tcPr>
            <w:tcW w:w="1413" w:type="dxa"/>
            <w:shd w:val="clear" w:color="auto" w:fill="auto"/>
          </w:tcPr>
          <w:p w14:paraId="00FC4E31" w14:textId="1BB958A8"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lastRenderedPageBreak/>
              <w:t xml:space="preserve">De la n la </w:t>
            </w:r>
            <w:r w:rsidR="00B70A61">
              <w:rPr>
                <w:rFonts w:ascii="Times New Roman" w:hAnsi="Times New Roman"/>
                <w:sz w:val="24"/>
              </w:rPr>
              <w:t>EU P</w:t>
            </w:r>
          </w:p>
        </w:tc>
        <w:tc>
          <w:tcPr>
            <w:tcW w:w="7654" w:type="dxa"/>
            <w:shd w:val="clear" w:color="auto" w:fill="auto"/>
          </w:tcPr>
          <w:p w14:paraId="6A507069"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Cerința de capital după aplicarea plafonului</w:t>
            </w:r>
          </w:p>
          <w:p w14:paraId="2AF55858"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Aceste coloane se referă la cerința de capital după aplicarea plafonului în conformitate cu articolele </w:t>
            </w:r>
            <w:r w:rsidRPr="00A82146">
              <w:rPr>
                <w:rFonts w:ascii="Times New Roman" w:hAnsi="Times New Roman"/>
                <w:sz w:val="24"/>
              </w:rPr>
              <w:t>267</w:t>
            </w:r>
            <w:r w:rsidRPr="00840684">
              <w:rPr>
                <w:rFonts w:ascii="Times New Roman" w:hAnsi="Times New Roman"/>
                <w:sz w:val="24"/>
              </w:rPr>
              <w:t xml:space="preserve"> și </w:t>
            </w:r>
            <w:r w:rsidRPr="00A82146">
              <w:rPr>
                <w:rFonts w:ascii="Times New Roman" w:hAnsi="Times New Roman"/>
                <w:sz w:val="24"/>
              </w:rPr>
              <w:t>268</w:t>
            </w:r>
            <w:r w:rsidRPr="00840684">
              <w:rPr>
                <w:rFonts w:ascii="Times New Roman" w:hAnsi="Times New Roman"/>
                <w:sz w:val="24"/>
              </w:rPr>
              <w:t xml:space="preserve"> din CRR.</w:t>
            </w:r>
          </w:p>
        </w:tc>
      </w:tr>
      <w:tr w:rsidR="00415872" w:rsidRPr="00840684" w14:paraId="45232844" w14:textId="77777777" w:rsidTr="00155C96">
        <w:trPr>
          <w:trHeight w:val="741"/>
        </w:trPr>
        <w:tc>
          <w:tcPr>
            <w:tcW w:w="1413" w:type="dxa"/>
            <w:shd w:val="clear" w:color="auto" w:fill="auto"/>
          </w:tcPr>
          <w:p w14:paraId="5332AF28"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e, i, m, EU-q</w:t>
            </w:r>
          </w:p>
        </w:tc>
        <w:tc>
          <w:tcPr>
            <w:tcW w:w="7654" w:type="dxa"/>
            <w:shd w:val="clear" w:color="auto" w:fill="auto"/>
          </w:tcPr>
          <w:p w14:paraId="5A768478"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 xml:space="preserve">Pondere de risc de </w:t>
            </w:r>
            <w:r w:rsidRPr="00A82146">
              <w:rPr>
                <w:rFonts w:ascii="Times New Roman" w:hAnsi="Times New Roman"/>
                <w:b/>
                <w:sz w:val="24"/>
              </w:rPr>
              <w:t>1250</w:t>
            </w:r>
            <w:r w:rsidRPr="00B24EA4">
              <w:rPr>
                <w:rFonts w:ascii="Times New Roman" w:hAnsi="Times New Roman"/>
                <w:b/>
                <w:sz w:val="24"/>
              </w:rPr>
              <w:t> % / deduceri</w:t>
            </w:r>
          </w:p>
          <w:p w14:paraId="0FC4E1DD"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Coloanele se referă la elementele:</w:t>
            </w:r>
          </w:p>
          <w:p w14:paraId="0F198ED7" w14:textId="77777777" w:rsidR="00415872" w:rsidRPr="00840684" w:rsidRDefault="00415872"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rPr>
              <w:t xml:space="preserve">supuse unei ponderi de risc de </w:t>
            </w:r>
            <w:r w:rsidRPr="00A82146">
              <w:rPr>
                <w:rFonts w:ascii="Times New Roman" w:hAnsi="Times New Roman"/>
                <w:sz w:val="24"/>
              </w:rPr>
              <w:t>1250</w:t>
            </w:r>
            <w:r w:rsidRPr="00840684">
              <w:rPr>
                <w:rFonts w:ascii="Times New Roman" w:hAnsi="Times New Roman"/>
                <w:sz w:val="24"/>
              </w:rPr>
              <w:t xml:space="preserve"> % sau deduse în conformitate cu partea a treia titlul II capitolul </w:t>
            </w:r>
            <w:r w:rsidRPr="00A82146">
              <w:rPr>
                <w:rFonts w:ascii="Times New Roman" w:hAnsi="Times New Roman"/>
                <w:sz w:val="24"/>
              </w:rPr>
              <w:t>5</w:t>
            </w:r>
            <w:r w:rsidRPr="00840684">
              <w:rPr>
                <w:rFonts w:ascii="Times New Roman" w:hAnsi="Times New Roman"/>
                <w:sz w:val="24"/>
              </w:rPr>
              <w:t xml:space="preserve"> din CRR;</w:t>
            </w:r>
          </w:p>
          <w:p w14:paraId="62898061" w14:textId="77777777" w:rsidR="00415872" w:rsidRPr="00840684" w:rsidRDefault="00415872"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 xml:space="preserve">supuse unei ponderi de risc de </w:t>
            </w:r>
            <w:r w:rsidRPr="00A82146">
              <w:rPr>
                <w:rFonts w:ascii="Times New Roman" w:hAnsi="Times New Roman"/>
                <w:sz w:val="24"/>
                <w:szCs w:val="24"/>
              </w:rPr>
              <w:t>1250</w:t>
            </w:r>
            <w:r w:rsidRPr="00840684">
              <w:rPr>
                <w:rFonts w:ascii="Times New Roman" w:hAnsi="Times New Roman"/>
                <w:sz w:val="24"/>
                <w:szCs w:val="24"/>
              </w:rPr>
              <w:t> % sau deduse în conformitate cu articolul </w:t>
            </w:r>
            <w:r w:rsidRPr="00A82146">
              <w:rPr>
                <w:rFonts w:ascii="Times New Roman" w:hAnsi="Times New Roman"/>
                <w:sz w:val="24"/>
                <w:szCs w:val="24"/>
              </w:rPr>
              <w:t>244</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(b) și cu articolul </w:t>
            </w:r>
            <w:r w:rsidRPr="00A82146">
              <w:rPr>
                <w:rFonts w:ascii="Times New Roman" w:hAnsi="Times New Roman"/>
                <w:sz w:val="24"/>
                <w:szCs w:val="24"/>
              </w:rPr>
              <w:t>245</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(b) din CRR;</w:t>
            </w:r>
          </w:p>
          <w:p w14:paraId="500F04DF" w14:textId="77777777" w:rsidR="00415872" w:rsidRPr="00840684" w:rsidRDefault="00415872"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 xml:space="preserve">supuse unei ponderi de risc de </w:t>
            </w:r>
            <w:r w:rsidRPr="00A82146">
              <w:rPr>
                <w:rFonts w:ascii="Times New Roman" w:hAnsi="Times New Roman"/>
                <w:sz w:val="24"/>
                <w:szCs w:val="24"/>
              </w:rPr>
              <w:t>1250</w:t>
            </w:r>
            <w:r w:rsidRPr="00840684">
              <w:rPr>
                <w:rFonts w:ascii="Times New Roman" w:hAnsi="Times New Roman"/>
                <w:sz w:val="24"/>
                <w:szCs w:val="24"/>
              </w:rPr>
              <w:t xml:space="preserve"> % în conformitate cu articolul </w:t>
            </w:r>
            <w:r w:rsidRPr="00A82146">
              <w:rPr>
                <w:rFonts w:ascii="Times New Roman" w:hAnsi="Times New Roman"/>
                <w:sz w:val="24"/>
                <w:szCs w:val="24"/>
              </w:rPr>
              <w:t>254</w:t>
            </w:r>
            <w:r w:rsidRPr="00840684">
              <w:rPr>
                <w:rFonts w:ascii="Times New Roman" w:hAnsi="Times New Roman"/>
                <w:sz w:val="24"/>
                <w:szCs w:val="24"/>
              </w:rPr>
              <w:t xml:space="preserve"> alineatul (</w:t>
            </w:r>
            <w:r w:rsidRPr="00A82146">
              <w:rPr>
                <w:rFonts w:ascii="Times New Roman" w:hAnsi="Times New Roman"/>
                <w:sz w:val="24"/>
                <w:szCs w:val="24"/>
              </w:rPr>
              <w:t>7</w:t>
            </w:r>
            <w:r w:rsidRPr="00840684">
              <w:rPr>
                <w:rFonts w:ascii="Times New Roman" w:hAnsi="Times New Roman"/>
                <w:sz w:val="24"/>
                <w:szCs w:val="24"/>
              </w:rPr>
              <w:t>) din CRR;</w:t>
            </w:r>
          </w:p>
          <w:p w14:paraId="6B3AAD9C" w14:textId="77777777" w:rsidR="00415872" w:rsidRPr="00840684" w:rsidRDefault="00415872"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840684">
              <w:rPr>
                <w:rFonts w:ascii="Times New Roman" w:hAnsi="Times New Roman"/>
                <w:sz w:val="24"/>
                <w:szCs w:val="24"/>
              </w:rPr>
              <w:t xml:space="preserve">sau deduse în conformitate cu articolul </w:t>
            </w:r>
            <w:r w:rsidRPr="00A82146">
              <w:rPr>
                <w:rFonts w:ascii="Times New Roman" w:hAnsi="Times New Roman"/>
                <w:sz w:val="24"/>
                <w:szCs w:val="24"/>
              </w:rPr>
              <w:t>253</w:t>
            </w:r>
            <w:r w:rsidRPr="00840684">
              <w:rPr>
                <w:rFonts w:ascii="Times New Roman" w:hAnsi="Times New Roman"/>
                <w:sz w:val="24"/>
                <w:szCs w:val="24"/>
              </w:rPr>
              <w:t xml:space="preserve"> din CRR </w:t>
            </w:r>
          </w:p>
        </w:tc>
      </w:tr>
    </w:tbl>
    <w:p w14:paraId="70CC9670" w14:textId="77777777" w:rsidR="00415872" w:rsidRPr="00840684" w:rsidRDefault="00415872" w:rsidP="00FD656A">
      <w:pPr>
        <w:rPr>
          <w:rFonts w:ascii="Times New Roman" w:hAnsi="Times New Roman" w:cs="Times New Roman"/>
          <w:sz w:val="24"/>
        </w:rPr>
      </w:pPr>
    </w:p>
    <w:p w14:paraId="73B42971" w14:textId="77777777" w:rsidR="00415872" w:rsidRPr="00840684" w:rsidRDefault="00415872"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54BFBAAD"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6BD79"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DDA4ECA" w14:textId="77777777" w:rsidTr="00155C96">
        <w:trPr>
          <w:trHeight w:val="741"/>
        </w:trPr>
        <w:tc>
          <w:tcPr>
            <w:tcW w:w="1413" w:type="dxa"/>
            <w:shd w:val="clear" w:color="auto" w:fill="D9D9D9" w:themeFill="background1" w:themeFillShade="D9"/>
          </w:tcPr>
          <w:p w14:paraId="5A695204"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4" w:type="dxa"/>
            <w:shd w:val="clear" w:color="auto" w:fill="D9D9D9" w:themeFill="background1" w:themeFillShade="D9"/>
          </w:tcPr>
          <w:p w14:paraId="157C551F"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2164E3C3" w14:textId="77777777" w:rsidTr="00155C96">
        <w:trPr>
          <w:trHeight w:val="741"/>
        </w:trPr>
        <w:tc>
          <w:tcPr>
            <w:tcW w:w="1413" w:type="dxa"/>
            <w:shd w:val="clear" w:color="auto" w:fill="auto"/>
          </w:tcPr>
          <w:p w14:paraId="1B0D94FE"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A82146">
              <w:rPr>
                <w:rFonts w:ascii="Times New Roman" w:hAnsi="Times New Roman"/>
                <w:sz w:val="24"/>
              </w:rPr>
              <w:t>1</w:t>
            </w:r>
          </w:p>
        </w:tc>
        <w:tc>
          <w:tcPr>
            <w:tcW w:w="7654" w:type="dxa"/>
            <w:shd w:val="clear" w:color="auto" w:fill="auto"/>
          </w:tcPr>
          <w:p w14:paraId="7319A68B"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 xml:space="preserve">Expuneri totale </w:t>
            </w:r>
          </w:p>
          <w:p w14:paraId="3A170D45"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Expunerile totale se referă la cuantumul total al pozițiilor din securitizare și resecuritizare deținute de instituție atunci când acționează în calitate de inițiator sau sponsor. Acest rând este o sinteză a informațiilor privind securitizările tradiționale și sintetice publicate de inițiatori și sponsori pe rândurile următoare.</w:t>
            </w:r>
          </w:p>
        </w:tc>
      </w:tr>
      <w:tr w:rsidR="00415872" w:rsidRPr="00840684" w14:paraId="4F4EA0D9" w14:textId="77777777" w:rsidTr="00155C96">
        <w:trPr>
          <w:trHeight w:val="741"/>
        </w:trPr>
        <w:tc>
          <w:tcPr>
            <w:tcW w:w="1413" w:type="dxa"/>
            <w:shd w:val="clear" w:color="auto" w:fill="auto"/>
          </w:tcPr>
          <w:p w14:paraId="3682858F"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A82146">
              <w:rPr>
                <w:rFonts w:ascii="Times New Roman" w:hAnsi="Times New Roman"/>
                <w:sz w:val="24"/>
              </w:rPr>
              <w:t>2</w:t>
            </w:r>
          </w:p>
        </w:tc>
        <w:tc>
          <w:tcPr>
            <w:tcW w:w="7654" w:type="dxa"/>
            <w:shd w:val="clear" w:color="auto" w:fill="auto"/>
          </w:tcPr>
          <w:p w14:paraId="484A90FF"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 xml:space="preserve">Tranzacții tradiționale </w:t>
            </w:r>
          </w:p>
          <w:p w14:paraId="6FA95C81" w14:textId="7BDC86EE"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 xml:space="preserve">A se vedea explicația pentru modelul </w:t>
            </w:r>
            <w:r w:rsidR="00B70A61">
              <w:rPr>
                <w:rFonts w:ascii="Times New Roman" w:hAnsi="Times New Roman"/>
                <w:sz w:val="24"/>
              </w:rPr>
              <w:t>EU S</w:t>
            </w:r>
            <w:r w:rsidRPr="00840684">
              <w:rPr>
                <w:rFonts w:ascii="Times New Roman" w:hAnsi="Times New Roman"/>
                <w:sz w:val="24"/>
              </w:rPr>
              <w:t>EC</w:t>
            </w:r>
            <w:r w:rsidRPr="00A82146">
              <w:rPr>
                <w:rFonts w:ascii="Times New Roman" w:hAnsi="Times New Roman"/>
                <w:sz w:val="24"/>
              </w:rPr>
              <w:t>1</w:t>
            </w:r>
            <w:r w:rsidRPr="00840684">
              <w:rPr>
                <w:rFonts w:ascii="Times New Roman" w:hAnsi="Times New Roman"/>
                <w:sz w:val="24"/>
              </w:rPr>
              <w:t>.</w:t>
            </w:r>
          </w:p>
        </w:tc>
      </w:tr>
      <w:tr w:rsidR="00415872" w:rsidRPr="00840684" w14:paraId="3310541D" w14:textId="77777777" w:rsidTr="00155C96">
        <w:trPr>
          <w:trHeight w:val="316"/>
        </w:trPr>
        <w:tc>
          <w:tcPr>
            <w:tcW w:w="1413" w:type="dxa"/>
          </w:tcPr>
          <w:p w14:paraId="167D7289"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A82146">
              <w:rPr>
                <w:rFonts w:ascii="Times New Roman" w:hAnsi="Times New Roman"/>
                <w:sz w:val="24"/>
              </w:rPr>
              <w:t>3</w:t>
            </w:r>
            <w:r w:rsidRPr="00840684">
              <w:rPr>
                <w:rFonts w:ascii="Times New Roman" w:hAnsi="Times New Roman"/>
                <w:sz w:val="24"/>
              </w:rPr>
              <w:t xml:space="preserve">, </w:t>
            </w:r>
            <w:r w:rsidRPr="00A82146">
              <w:rPr>
                <w:rFonts w:ascii="Times New Roman" w:hAnsi="Times New Roman"/>
                <w:sz w:val="24"/>
              </w:rPr>
              <w:t>10</w:t>
            </w:r>
          </w:p>
        </w:tc>
        <w:tc>
          <w:tcPr>
            <w:tcW w:w="7654" w:type="dxa"/>
          </w:tcPr>
          <w:p w14:paraId="659FB31B"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 xml:space="preserve">Securitizare </w:t>
            </w:r>
          </w:p>
          <w:p w14:paraId="3AA6FBA2" w14:textId="77777777" w:rsidR="00415872" w:rsidRPr="00840684" w:rsidRDefault="00415872" w:rsidP="00155C96">
            <w:pPr>
              <w:jc w:val="both"/>
              <w:rPr>
                <w:rFonts w:ascii="Times New Roman" w:hAnsi="Times New Roman" w:cs="Times New Roman"/>
                <w:sz w:val="24"/>
              </w:rPr>
            </w:pPr>
            <w:r w:rsidRPr="00840684">
              <w:rPr>
                <w:rFonts w:ascii="Times New Roman" w:hAnsi="Times New Roman"/>
                <w:sz w:val="24"/>
              </w:rPr>
              <w:t xml:space="preserve">Cuantumul total al pozițiilor din securitizare în sold, astfel cum sunt definite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62</w:t>
            </w:r>
            <w:r w:rsidRPr="00840684">
              <w:rPr>
                <w:rFonts w:ascii="Times New Roman" w:hAnsi="Times New Roman"/>
                <w:sz w:val="24"/>
              </w:rPr>
              <w:t xml:space="preserve"> din CRR, care nu sunt poziții din resecuritizare, astfel cum sunt definite la articolul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64</w:t>
            </w:r>
            <w:r w:rsidRPr="00840684">
              <w:rPr>
                <w:rFonts w:ascii="Times New Roman" w:hAnsi="Times New Roman"/>
                <w:sz w:val="24"/>
              </w:rPr>
              <w:t xml:space="preserve"> din CRR</w:t>
            </w:r>
          </w:p>
        </w:tc>
      </w:tr>
      <w:tr w:rsidR="00415872" w:rsidRPr="00840684" w14:paraId="4E6737F9" w14:textId="77777777" w:rsidTr="00155C96">
        <w:trPr>
          <w:trHeight w:val="316"/>
        </w:trPr>
        <w:tc>
          <w:tcPr>
            <w:tcW w:w="1413" w:type="dxa"/>
          </w:tcPr>
          <w:p w14:paraId="1477A358"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A82146">
              <w:rPr>
                <w:rFonts w:ascii="Times New Roman" w:hAnsi="Times New Roman"/>
                <w:sz w:val="24"/>
              </w:rPr>
              <w:t>5</w:t>
            </w:r>
            <w:r w:rsidRPr="00840684">
              <w:rPr>
                <w:rFonts w:ascii="Times New Roman" w:hAnsi="Times New Roman"/>
                <w:sz w:val="24"/>
              </w:rPr>
              <w:t xml:space="preserve">, </w:t>
            </w:r>
            <w:r w:rsidRPr="00A82146">
              <w:rPr>
                <w:rFonts w:ascii="Times New Roman" w:hAnsi="Times New Roman"/>
                <w:sz w:val="24"/>
              </w:rPr>
              <w:t>7</w:t>
            </w:r>
          </w:p>
        </w:tc>
        <w:tc>
          <w:tcPr>
            <w:tcW w:w="7654" w:type="dxa"/>
          </w:tcPr>
          <w:p w14:paraId="4CC23365" w14:textId="77777777" w:rsidR="00415872" w:rsidRPr="00B24EA4" w:rsidRDefault="00415872" w:rsidP="00155C96">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 xml:space="preserve">STS </w:t>
            </w:r>
          </w:p>
          <w:p w14:paraId="513A8E05" w14:textId="3F34574B" w:rsidR="00415872" w:rsidRPr="00840684" w:rsidRDefault="00415872" w:rsidP="00155C96">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A se vedea explicația pentru modelul </w:t>
            </w:r>
            <w:r w:rsidR="00B70A61">
              <w:rPr>
                <w:rFonts w:ascii="Times New Roman" w:hAnsi="Times New Roman"/>
                <w:sz w:val="24"/>
              </w:rPr>
              <w:t>EU S</w:t>
            </w:r>
            <w:r w:rsidRPr="00840684">
              <w:rPr>
                <w:rFonts w:ascii="Times New Roman" w:hAnsi="Times New Roman"/>
                <w:sz w:val="24"/>
              </w:rPr>
              <w:t>EC</w:t>
            </w:r>
            <w:r w:rsidRPr="00A82146">
              <w:rPr>
                <w:rFonts w:ascii="Times New Roman" w:hAnsi="Times New Roman"/>
                <w:sz w:val="24"/>
              </w:rPr>
              <w:t>1</w:t>
            </w:r>
            <w:r w:rsidRPr="00840684">
              <w:rPr>
                <w:rFonts w:ascii="Times New Roman" w:hAnsi="Times New Roman"/>
                <w:sz w:val="24"/>
              </w:rPr>
              <w:t>.</w:t>
            </w:r>
          </w:p>
        </w:tc>
      </w:tr>
      <w:tr w:rsidR="00415872" w:rsidRPr="00840684" w14:paraId="0F7C30D1" w14:textId="77777777" w:rsidTr="00155C96">
        <w:trPr>
          <w:trHeight w:val="316"/>
        </w:trPr>
        <w:tc>
          <w:tcPr>
            <w:tcW w:w="1413" w:type="dxa"/>
          </w:tcPr>
          <w:p w14:paraId="68DB2359"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A82146">
              <w:rPr>
                <w:rFonts w:ascii="Times New Roman" w:hAnsi="Times New Roman"/>
                <w:sz w:val="24"/>
              </w:rPr>
              <w:lastRenderedPageBreak/>
              <w:t>8</w:t>
            </w:r>
            <w:r w:rsidRPr="00840684">
              <w:rPr>
                <w:rFonts w:ascii="Times New Roman" w:hAnsi="Times New Roman"/>
                <w:sz w:val="24"/>
              </w:rPr>
              <w:t xml:space="preserve">, </w:t>
            </w:r>
            <w:r w:rsidRPr="00A82146">
              <w:rPr>
                <w:rFonts w:ascii="Times New Roman" w:hAnsi="Times New Roman"/>
                <w:sz w:val="24"/>
              </w:rPr>
              <w:t>13</w:t>
            </w:r>
          </w:p>
        </w:tc>
        <w:tc>
          <w:tcPr>
            <w:tcW w:w="7654" w:type="dxa"/>
          </w:tcPr>
          <w:p w14:paraId="39E7E9A5" w14:textId="77777777" w:rsidR="00415872" w:rsidRPr="00B24EA4" w:rsidRDefault="00415872" w:rsidP="00155C96">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Resecuritizare</w:t>
            </w:r>
          </w:p>
          <w:p w14:paraId="10FB3064" w14:textId="34655DF7" w:rsidR="00415872" w:rsidRPr="00840684" w:rsidRDefault="00415872" w:rsidP="00155C96">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A se vedea explicația pentru modelul </w:t>
            </w:r>
            <w:r w:rsidR="00B70A61">
              <w:rPr>
                <w:rFonts w:ascii="Times New Roman" w:hAnsi="Times New Roman"/>
                <w:sz w:val="24"/>
              </w:rPr>
              <w:t>EU S</w:t>
            </w:r>
            <w:r w:rsidRPr="00840684">
              <w:rPr>
                <w:rFonts w:ascii="Times New Roman" w:hAnsi="Times New Roman"/>
                <w:sz w:val="24"/>
              </w:rPr>
              <w:t>EC</w:t>
            </w:r>
            <w:r w:rsidRPr="00A82146">
              <w:rPr>
                <w:rFonts w:ascii="Times New Roman" w:hAnsi="Times New Roman"/>
                <w:sz w:val="24"/>
              </w:rPr>
              <w:t>1</w:t>
            </w:r>
            <w:r w:rsidRPr="00840684">
              <w:rPr>
                <w:rFonts w:ascii="Times New Roman" w:hAnsi="Times New Roman"/>
                <w:sz w:val="24"/>
              </w:rPr>
              <w:t>.</w:t>
            </w:r>
          </w:p>
        </w:tc>
      </w:tr>
      <w:tr w:rsidR="00415872" w:rsidRPr="00840684" w14:paraId="46D520A4" w14:textId="77777777" w:rsidTr="00155C96">
        <w:trPr>
          <w:trHeight w:val="316"/>
        </w:trPr>
        <w:tc>
          <w:tcPr>
            <w:tcW w:w="1413" w:type="dxa"/>
          </w:tcPr>
          <w:p w14:paraId="2A697627"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A82146">
              <w:rPr>
                <w:rFonts w:ascii="Times New Roman" w:hAnsi="Times New Roman"/>
                <w:sz w:val="24"/>
              </w:rPr>
              <w:t>9</w:t>
            </w:r>
          </w:p>
        </w:tc>
        <w:tc>
          <w:tcPr>
            <w:tcW w:w="7654" w:type="dxa"/>
          </w:tcPr>
          <w:p w14:paraId="2AE680CC" w14:textId="77777777" w:rsidR="00415872" w:rsidRPr="00B24EA4" w:rsidRDefault="00415872" w:rsidP="00155C96">
            <w:pPr>
              <w:autoSpaceDE w:val="0"/>
              <w:autoSpaceDN w:val="0"/>
              <w:adjustRightInd w:val="0"/>
              <w:spacing w:before="120" w:after="120"/>
              <w:jc w:val="both"/>
              <w:rPr>
                <w:rFonts w:ascii="Times New Roman" w:hAnsi="Times New Roman" w:cs="Times New Roman"/>
                <w:b/>
                <w:sz w:val="24"/>
              </w:rPr>
            </w:pPr>
            <w:r w:rsidRPr="00B24EA4">
              <w:rPr>
                <w:rFonts w:ascii="Times New Roman" w:hAnsi="Times New Roman"/>
                <w:b/>
                <w:sz w:val="24"/>
              </w:rPr>
              <w:t>Tranzacții sintetice</w:t>
            </w:r>
          </w:p>
          <w:p w14:paraId="67E7E8A6" w14:textId="3EE8653D" w:rsidR="00415872" w:rsidRPr="00840684" w:rsidRDefault="00415872" w:rsidP="00155C96">
            <w:pPr>
              <w:autoSpaceDE w:val="0"/>
              <w:autoSpaceDN w:val="0"/>
              <w:adjustRightInd w:val="0"/>
              <w:spacing w:before="120" w:after="120"/>
              <w:jc w:val="both"/>
              <w:rPr>
                <w:rFonts w:ascii="Times New Roman" w:hAnsi="Times New Roman" w:cs="Times New Roman"/>
                <w:sz w:val="24"/>
              </w:rPr>
            </w:pPr>
            <w:r w:rsidRPr="00840684">
              <w:rPr>
                <w:rFonts w:ascii="Times New Roman" w:hAnsi="Times New Roman"/>
                <w:sz w:val="24"/>
              </w:rPr>
              <w:t xml:space="preserve">A se vedea explicația pentru modelul </w:t>
            </w:r>
            <w:r w:rsidR="00B70A61">
              <w:rPr>
                <w:rFonts w:ascii="Times New Roman" w:hAnsi="Times New Roman"/>
                <w:sz w:val="24"/>
              </w:rPr>
              <w:t>EU S</w:t>
            </w:r>
            <w:r w:rsidRPr="00840684">
              <w:rPr>
                <w:rFonts w:ascii="Times New Roman" w:hAnsi="Times New Roman"/>
                <w:sz w:val="24"/>
              </w:rPr>
              <w:t>EC</w:t>
            </w:r>
            <w:r w:rsidRPr="00A82146">
              <w:rPr>
                <w:rFonts w:ascii="Times New Roman" w:hAnsi="Times New Roman"/>
                <w:sz w:val="24"/>
              </w:rPr>
              <w:t>1</w:t>
            </w:r>
            <w:r w:rsidRPr="00840684">
              <w:rPr>
                <w:rFonts w:ascii="Times New Roman" w:hAnsi="Times New Roman"/>
                <w:sz w:val="24"/>
              </w:rPr>
              <w:t>.</w:t>
            </w:r>
          </w:p>
        </w:tc>
      </w:tr>
    </w:tbl>
    <w:p w14:paraId="79520279" w14:textId="77777777" w:rsidR="00415872" w:rsidRPr="00840684" w:rsidRDefault="00415872" w:rsidP="00FD656A">
      <w:pPr>
        <w:rPr>
          <w:rFonts w:ascii="Times New Roman" w:hAnsi="Times New Roman" w:cs="Times New Roman"/>
          <w:sz w:val="24"/>
        </w:rPr>
      </w:pPr>
    </w:p>
    <w:p w14:paraId="5A35E66C" w14:textId="77777777" w:rsidR="00415872" w:rsidRPr="00840684" w:rsidRDefault="00415872" w:rsidP="00FD656A">
      <w:pPr>
        <w:rPr>
          <w:rFonts w:ascii="Times New Roman" w:hAnsi="Times New Roman" w:cs="Times New Roman"/>
          <w:sz w:val="24"/>
        </w:rPr>
      </w:pPr>
    </w:p>
    <w:p w14:paraId="60D5B0D9" w14:textId="0653955C" w:rsidR="00415872" w:rsidRPr="00840684" w:rsidRDefault="00415872" w:rsidP="00FD656A">
      <w:pPr>
        <w:rPr>
          <w:rFonts w:ascii="Times New Roman" w:hAnsi="Times New Roman" w:cs="Times New Roman"/>
          <w:sz w:val="24"/>
        </w:rPr>
      </w:pPr>
      <w:r w:rsidRPr="00B24EA4">
        <w:rPr>
          <w:rFonts w:ascii="Times New Roman" w:hAnsi="Times New Roman"/>
          <w:b/>
          <w:sz w:val="24"/>
        </w:rPr>
        <w:t xml:space="preserve">Modelul </w:t>
      </w:r>
      <w:r w:rsidR="00B70A61">
        <w:rPr>
          <w:rFonts w:ascii="Times New Roman" w:hAnsi="Times New Roman"/>
          <w:b/>
          <w:sz w:val="24"/>
        </w:rPr>
        <w:t>EU S</w:t>
      </w:r>
      <w:r w:rsidRPr="00B24EA4">
        <w:rPr>
          <w:rFonts w:ascii="Times New Roman" w:hAnsi="Times New Roman"/>
          <w:b/>
          <w:sz w:val="24"/>
        </w:rPr>
        <w:t>EC</w:t>
      </w:r>
      <w:r w:rsidRPr="00A82146">
        <w:rPr>
          <w:rFonts w:ascii="Times New Roman" w:hAnsi="Times New Roman"/>
          <w:b/>
          <w:sz w:val="24"/>
        </w:rPr>
        <w:t>4</w:t>
      </w:r>
      <w:r w:rsidRPr="00B24EA4">
        <w:rPr>
          <w:rFonts w:ascii="Times New Roman" w:hAnsi="Times New Roman"/>
          <w:b/>
          <w:sz w:val="24"/>
        </w:rPr>
        <w:t xml:space="preserve"> – Expunerile din securitizare din afara portofoliului de tranzacționare și cerințele de capital reglementat asociate – instituția acționează în calitate de in</w:t>
      </w:r>
      <w:r w:rsidR="003C28DB">
        <w:rPr>
          <w:rFonts w:ascii="Times New Roman" w:hAnsi="Times New Roman"/>
          <w:b/>
          <w:sz w:val="24"/>
        </w:rPr>
        <w:t>vestitor</w:t>
      </w:r>
      <w:r w:rsidRPr="00B24EA4">
        <w:rPr>
          <w:rFonts w:ascii="Times New Roman" w:hAnsi="Times New Roman"/>
          <w:b/>
          <w:sz w:val="24"/>
        </w:rPr>
        <w:t xml:space="preserve">. </w:t>
      </w:r>
      <w:r w:rsidRPr="00840684">
        <w:rPr>
          <w:rFonts w:ascii="Times New Roman" w:hAnsi="Times New Roman"/>
          <w:sz w:val="24"/>
        </w:rPr>
        <w:t>Format fix.</w:t>
      </w:r>
    </w:p>
    <w:p w14:paraId="00EE5917" w14:textId="38F71C51" w:rsidR="00415872" w:rsidRPr="00840684" w:rsidRDefault="00415872" w:rsidP="00FD656A">
      <w:pPr>
        <w:pStyle w:val="ListParagraph"/>
        <w:numPr>
          <w:ilvl w:val="0"/>
          <w:numId w:val="58"/>
        </w:numPr>
        <w:spacing w:before="120" w:after="120"/>
        <w:ind w:left="432"/>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449</w:t>
      </w:r>
      <w:r w:rsidRPr="00840684">
        <w:rPr>
          <w:rFonts w:ascii="Times New Roman" w:hAnsi="Times New Roman"/>
          <w:bCs/>
          <w:sz w:val="24"/>
        </w:rPr>
        <w:t xml:space="preserve"> litera (k) punctul (ii) din CRR urmând instrucțiunile furnizate mai jos în prezenta anexă pentru completarea modelului </w:t>
      </w:r>
      <w:r w:rsidR="00B70A61">
        <w:rPr>
          <w:rFonts w:ascii="Times New Roman" w:hAnsi="Times New Roman"/>
          <w:bCs/>
          <w:sz w:val="24"/>
        </w:rPr>
        <w:t>EU S</w:t>
      </w:r>
      <w:r w:rsidRPr="00840684">
        <w:rPr>
          <w:rFonts w:ascii="Times New Roman" w:hAnsi="Times New Roman"/>
          <w:bCs/>
          <w:sz w:val="24"/>
        </w:rPr>
        <w:t>EC</w:t>
      </w:r>
      <w:r w:rsidRPr="00A82146">
        <w:rPr>
          <w:rFonts w:ascii="Times New Roman" w:hAnsi="Times New Roman"/>
          <w:bCs/>
          <w:sz w:val="24"/>
        </w:rPr>
        <w:t>4</w:t>
      </w:r>
      <w:r w:rsidRPr="00840684">
        <w:rPr>
          <w:rFonts w:ascii="Times New Roman" w:hAnsi="Times New Roman"/>
          <w:bCs/>
          <w:sz w:val="24"/>
        </w:rPr>
        <w:t xml:space="preserve"> care figurează în anexa XXVII la prezentul regulament de punere în aplicare.</w:t>
      </w:r>
    </w:p>
    <w:p w14:paraId="52DC7C2E" w14:textId="32C69147" w:rsidR="00415872" w:rsidRPr="00840684" w:rsidRDefault="00415872" w:rsidP="00FD656A">
      <w:pPr>
        <w:pStyle w:val="ListParagraph"/>
        <w:numPr>
          <w:ilvl w:val="0"/>
          <w:numId w:val="58"/>
        </w:numPr>
        <w:spacing w:before="120" w:after="120"/>
        <w:ind w:left="432"/>
        <w:jc w:val="both"/>
        <w:rPr>
          <w:rFonts w:ascii="Times New Roman" w:hAnsi="Times New Roman"/>
          <w:bCs/>
          <w:sz w:val="24"/>
        </w:rPr>
      </w:pPr>
      <w:r w:rsidRPr="00840684">
        <w:rPr>
          <w:rFonts w:ascii="Times New Roman" w:hAnsi="Times New Roman"/>
          <w:sz w:val="24"/>
        </w:rPr>
        <w:t xml:space="preserve">Instituțiile sunt invitate să consulte instrucțiunile pentru modelul </w:t>
      </w:r>
      <w:r w:rsidR="00B70A61">
        <w:rPr>
          <w:rFonts w:ascii="Times New Roman" w:hAnsi="Times New Roman"/>
          <w:sz w:val="24"/>
        </w:rPr>
        <w:t>EU S</w:t>
      </w:r>
      <w:r w:rsidRPr="00840684">
        <w:rPr>
          <w:rFonts w:ascii="Times New Roman" w:hAnsi="Times New Roman"/>
          <w:sz w:val="24"/>
        </w:rPr>
        <w:t>EC</w:t>
      </w:r>
      <w:r w:rsidRPr="00A82146">
        <w:rPr>
          <w:rFonts w:ascii="Times New Roman" w:hAnsi="Times New Roman"/>
          <w:sz w:val="24"/>
        </w:rPr>
        <w:t>3</w:t>
      </w:r>
      <w:r w:rsidRPr="00840684">
        <w:rPr>
          <w:rFonts w:ascii="Times New Roman" w:hAnsi="Times New Roman"/>
          <w:sz w:val="24"/>
        </w:rPr>
        <w:t xml:space="preserve"> – Expunerile din securitizare din afara portofoliului de tranzacționare și cerințele de capital reglementat asociate – instituția acționează în calitate de inițiator sau sponsor.</w:t>
      </w:r>
    </w:p>
    <w:p w14:paraId="6F94CCB9" w14:textId="77777777" w:rsidR="00415872" w:rsidRPr="00840684" w:rsidRDefault="00415872" w:rsidP="00FD656A">
      <w:pPr>
        <w:rPr>
          <w:rFonts w:ascii="Times New Roman" w:hAnsi="Times New Roman" w:cs="Times New Roman"/>
          <w:sz w:val="24"/>
        </w:rPr>
      </w:pPr>
    </w:p>
    <w:p w14:paraId="3A7EBC9C" w14:textId="140567FA" w:rsidR="00415872" w:rsidRPr="00B24EA4" w:rsidRDefault="00415872" w:rsidP="00FD656A">
      <w:pPr>
        <w:rPr>
          <w:rFonts w:ascii="Times New Roman" w:hAnsi="Times New Roman" w:cs="Times New Roman"/>
          <w:b/>
          <w:sz w:val="24"/>
        </w:rPr>
      </w:pPr>
      <w:r w:rsidRPr="00B24EA4">
        <w:rPr>
          <w:rFonts w:ascii="Times New Roman" w:hAnsi="Times New Roman"/>
          <w:b/>
          <w:sz w:val="24"/>
        </w:rPr>
        <w:t xml:space="preserve">Modelul </w:t>
      </w:r>
      <w:r w:rsidR="00B70A61">
        <w:rPr>
          <w:rFonts w:ascii="Times New Roman" w:hAnsi="Times New Roman"/>
          <w:b/>
          <w:sz w:val="24"/>
        </w:rPr>
        <w:t>EU S</w:t>
      </w:r>
      <w:r w:rsidRPr="00B24EA4">
        <w:rPr>
          <w:rFonts w:ascii="Times New Roman" w:hAnsi="Times New Roman"/>
          <w:b/>
          <w:sz w:val="24"/>
        </w:rPr>
        <w:t>EC</w:t>
      </w:r>
      <w:r w:rsidRPr="00A82146">
        <w:rPr>
          <w:rFonts w:ascii="Times New Roman" w:hAnsi="Times New Roman"/>
          <w:b/>
          <w:sz w:val="24"/>
        </w:rPr>
        <w:t>5</w:t>
      </w:r>
      <w:r w:rsidRPr="00B24EA4">
        <w:rPr>
          <w:rFonts w:ascii="Times New Roman" w:hAnsi="Times New Roman"/>
          <w:b/>
          <w:sz w:val="24"/>
        </w:rPr>
        <w:t xml:space="preserve"> – Expuneri securitizate de instituție – Expuneri în stare de nerambursare și ajustări specifice pentru riscul de credit. </w:t>
      </w:r>
      <w:r w:rsidRPr="00840684">
        <w:rPr>
          <w:rFonts w:ascii="Times New Roman" w:hAnsi="Times New Roman"/>
          <w:sz w:val="24"/>
        </w:rPr>
        <w:t>Format fix.</w:t>
      </w:r>
    </w:p>
    <w:p w14:paraId="2B1679A0" w14:textId="7DC20BAC" w:rsidR="00415872" w:rsidRPr="00840684" w:rsidRDefault="00415872" w:rsidP="00FD656A">
      <w:pPr>
        <w:pStyle w:val="ListParagraph"/>
        <w:numPr>
          <w:ilvl w:val="0"/>
          <w:numId w:val="58"/>
        </w:numPr>
        <w:spacing w:before="120" w:after="120"/>
        <w:ind w:left="432"/>
        <w:jc w:val="both"/>
        <w:rPr>
          <w:rFonts w:ascii="Times New Roman" w:hAnsi="Times New Roman"/>
          <w:bCs/>
          <w:sz w:val="24"/>
        </w:rPr>
      </w:pPr>
      <w:r w:rsidRPr="00840684">
        <w:rPr>
          <w:rFonts w:ascii="Times New Roman" w:hAnsi="Times New Roman"/>
          <w:bCs/>
          <w:sz w:val="24"/>
        </w:rPr>
        <w:t xml:space="preserve">Instituțiile publică informațiile menționate la articolul </w:t>
      </w:r>
      <w:r w:rsidRPr="00A82146">
        <w:rPr>
          <w:rFonts w:ascii="Times New Roman" w:hAnsi="Times New Roman"/>
          <w:bCs/>
          <w:sz w:val="24"/>
        </w:rPr>
        <w:t>449</w:t>
      </w:r>
      <w:r w:rsidRPr="00840684">
        <w:rPr>
          <w:rFonts w:ascii="Times New Roman" w:hAnsi="Times New Roman"/>
          <w:bCs/>
          <w:sz w:val="24"/>
        </w:rPr>
        <w:t xml:space="preserve"> litera (l) din CRR pe tipuri de expuneri din securitizare, urmând instrucțiunile furnizate mai jos în prezenta anexă pentru completarea modelului </w:t>
      </w:r>
      <w:r w:rsidR="00B70A61">
        <w:rPr>
          <w:rFonts w:ascii="Times New Roman" w:hAnsi="Times New Roman"/>
          <w:bCs/>
          <w:sz w:val="24"/>
        </w:rPr>
        <w:t>EU S</w:t>
      </w:r>
      <w:r w:rsidRPr="00840684">
        <w:rPr>
          <w:rFonts w:ascii="Times New Roman" w:hAnsi="Times New Roman"/>
          <w:bCs/>
          <w:sz w:val="24"/>
        </w:rPr>
        <w:t>EC</w:t>
      </w:r>
      <w:r w:rsidRPr="00A82146">
        <w:rPr>
          <w:rFonts w:ascii="Times New Roman" w:hAnsi="Times New Roman"/>
          <w:bCs/>
          <w:sz w:val="24"/>
        </w:rPr>
        <w:t>5</w:t>
      </w:r>
      <w:r w:rsidRPr="00840684">
        <w:rPr>
          <w:rFonts w:ascii="Times New Roman" w:hAnsi="Times New Roman"/>
          <w:bCs/>
          <w:sz w:val="24"/>
        </w:rPr>
        <w:t xml:space="preserve"> care figurează în anexa XXVII la prezentul regulament de punere în aplicare.</w:t>
      </w:r>
    </w:p>
    <w:p w14:paraId="1844B782" w14:textId="77777777" w:rsidR="00415872" w:rsidRPr="00840684" w:rsidRDefault="00415872"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415872" w:rsidRPr="00840684" w14:paraId="11675149"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40BB8A"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26E8079" w14:textId="77777777" w:rsidTr="00155C96">
        <w:trPr>
          <w:trHeight w:val="741"/>
        </w:trPr>
        <w:tc>
          <w:tcPr>
            <w:tcW w:w="1413" w:type="dxa"/>
            <w:shd w:val="clear" w:color="auto" w:fill="D9D9D9" w:themeFill="background1" w:themeFillShade="D9"/>
          </w:tcPr>
          <w:p w14:paraId="43A6212E"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Referința coloanei</w:t>
            </w:r>
          </w:p>
        </w:tc>
        <w:tc>
          <w:tcPr>
            <w:tcW w:w="7654" w:type="dxa"/>
            <w:shd w:val="clear" w:color="auto" w:fill="D9D9D9" w:themeFill="background1" w:themeFillShade="D9"/>
          </w:tcPr>
          <w:p w14:paraId="5753BC60"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16D70283" w14:textId="77777777" w:rsidTr="00155C96">
        <w:trPr>
          <w:trHeight w:val="741"/>
        </w:trPr>
        <w:tc>
          <w:tcPr>
            <w:tcW w:w="1413" w:type="dxa"/>
            <w:shd w:val="clear" w:color="auto" w:fill="auto"/>
          </w:tcPr>
          <w:p w14:paraId="24437461"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a</w:t>
            </w:r>
          </w:p>
        </w:tc>
        <w:tc>
          <w:tcPr>
            <w:tcW w:w="7654" w:type="dxa"/>
            <w:shd w:val="clear" w:color="auto" w:fill="auto"/>
          </w:tcPr>
          <w:p w14:paraId="4AD47F96"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Cuantumul nominal total rămas de rambursat</w:t>
            </w:r>
          </w:p>
          <w:p w14:paraId="552F68DE"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Cuantumul nominal total rămas de rambursat al expunerilor securitizate de instituție (instituția acționează în calitate de inițiator sau sponsor), defalcat pe tipuri de expuneri din securitizare</w:t>
            </w:r>
          </w:p>
        </w:tc>
      </w:tr>
      <w:tr w:rsidR="00415872" w:rsidRPr="00840684" w14:paraId="319D69E7" w14:textId="77777777" w:rsidTr="00155C96">
        <w:trPr>
          <w:trHeight w:val="741"/>
        </w:trPr>
        <w:tc>
          <w:tcPr>
            <w:tcW w:w="1413" w:type="dxa"/>
            <w:shd w:val="clear" w:color="auto" w:fill="auto"/>
          </w:tcPr>
          <w:p w14:paraId="51882AB7"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b</w:t>
            </w:r>
          </w:p>
        </w:tc>
        <w:tc>
          <w:tcPr>
            <w:tcW w:w="7654" w:type="dxa"/>
            <w:shd w:val="clear" w:color="auto" w:fill="auto"/>
          </w:tcPr>
          <w:p w14:paraId="6FDB8120" w14:textId="77777777" w:rsidR="00415872" w:rsidRPr="00B24EA4" w:rsidRDefault="00415872" w:rsidP="00155C96">
            <w:pPr>
              <w:autoSpaceDE w:val="0"/>
              <w:autoSpaceDN w:val="0"/>
              <w:adjustRightInd w:val="0"/>
              <w:spacing w:before="120" w:after="120"/>
              <w:jc w:val="both"/>
              <w:rPr>
                <w:rFonts w:ascii="Times New Roman" w:eastAsia="Times New Roman" w:hAnsi="Times New Roman" w:cs="Times New Roman"/>
                <w:b/>
                <w:sz w:val="24"/>
              </w:rPr>
            </w:pPr>
            <w:r w:rsidRPr="00B24EA4">
              <w:rPr>
                <w:rFonts w:ascii="Times New Roman" w:hAnsi="Times New Roman"/>
                <w:b/>
                <w:sz w:val="24"/>
              </w:rPr>
              <w:t>Cuantumul nominal total rămas de rambursat – din care expuneri în stare de nerambursare</w:t>
            </w:r>
          </w:p>
          <w:p w14:paraId="52F58FE0"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Cuantumul nominal total rămas de rambursat al expunerilor securitizate de instituție (instituția acționează în calitate de inițiator sau sponsor) care au fost clasificate ca „expuneri în stare de nerambursare” în conformitate cu articolul </w:t>
            </w:r>
            <w:r w:rsidRPr="00A82146">
              <w:rPr>
                <w:rFonts w:ascii="Times New Roman" w:hAnsi="Times New Roman"/>
                <w:sz w:val="24"/>
              </w:rPr>
              <w:t>178</w:t>
            </w:r>
            <w:r w:rsidRPr="00840684">
              <w:rPr>
                <w:rFonts w:ascii="Times New Roman" w:hAnsi="Times New Roman"/>
                <w:sz w:val="24"/>
              </w:rPr>
              <w:t xml:space="preserve"> din CRR, defalcată pe tipuri de expuneri din securitizare</w:t>
            </w:r>
          </w:p>
        </w:tc>
      </w:tr>
      <w:tr w:rsidR="00415872" w:rsidRPr="00840684" w14:paraId="071C780A" w14:textId="77777777" w:rsidTr="00155C96">
        <w:trPr>
          <w:trHeight w:val="741"/>
        </w:trPr>
        <w:tc>
          <w:tcPr>
            <w:tcW w:w="1413" w:type="dxa"/>
            <w:shd w:val="clear" w:color="auto" w:fill="auto"/>
          </w:tcPr>
          <w:p w14:paraId="7EF4A179" w14:textId="77777777" w:rsidR="00415872" w:rsidRPr="00840684" w:rsidRDefault="00415872" w:rsidP="00764687">
            <w:pPr>
              <w:autoSpaceDE w:val="0"/>
              <w:autoSpaceDN w:val="0"/>
              <w:adjustRightInd w:val="0"/>
              <w:spacing w:before="120" w:after="120"/>
              <w:jc w:val="center"/>
              <w:rPr>
                <w:rFonts w:ascii="Times New Roman" w:eastAsia="Times New Roman" w:hAnsi="Times New Roman" w:cs="Times New Roman"/>
                <w:sz w:val="24"/>
              </w:rPr>
            </w:pPr>
            <w:r w:rsidRPr="00840684">
              <w:rPr>
                <w:rFonts w:ascii="Times New Roman" w:hAnsi="Times New Roman"/>
                <w:sz w:val="24"/>
              </w:rPr>
              <w:t>c</w:t>
            </w:r>
          </w:p>
        </w:tc>
        <w:tc>
          <w:tcPr>
            <w:tcW w:w="7654" w:type="dxa"/>
            <w:shd w:val="clear" w:color="auto" w:fill="auto"/>
          </w:tcPr>
          <w:p w14:paraId="09E3A801" w14:textId="77777777" w:rsidR="00415872" w:rsidRPr="00B24EA4" w:rsidRDefault="00415872" w:rsidP="00155C96">
            <w:pPr>
              <w:rPr>
                <w:rFonts w:ascii="Times New Roman" w:eastAsia="Times New Roman" w:hAnsi="Times New Roman" w:cs="Times New Roman"/>
                <w:b/>
                <w:sz w:val="24"/>
              </w:rPr>
            </w:pPr>
            <w:r w:rsidRPr="00B24EA4">
              <w:rPr>
                <w:rFonts w:ascii="Times New Roman" w:hAnsi="Times New Roman"/>
                <w:b/>
                <w:sz w:val="24"/>
              </w:rPr>
              <w:t>Ajustări specifice pentru riscul de credit efectuate în cursul perioadei</w:t>
            </w:r>
          </w:p>
          <w:p w14:paraId="7DB0EA61" w14:textId="77777777" w:rsidR="00415872" w:rsidRPr="00840684" w:rsidRDefault="00415872" w:rsidP="00155C96">
            <w:pPr>
              <w:autoSpaceDE w:val="0"/>
              <w:autoSpaceDN w:val="0"/>
              <w:adjustRightInd w:val="0"/>
              <w:spacing w:before="120" w:after="120"/>
              <w:jc w:val="both"/>
              <w:rPr>
                <w:rFonts w:ascii="Times New Roman" w:eastAsia="Times New Roman" w:hAnsi="Times New Roman" w:cs="Times New Roman"/>
                <w:sz w:val="24"/>
              </w:rPr>
            </w:pPr>
            <w:r w:rsidRPr="00840684">
              <w:rPr>
                <w:rFonts w:ascii="Times New Roman" w:hAnsi="Times New Roman"/>
                <w:sz w:val="24"/>
              </w:rPr>
              <w:t>Cuantumul ajustărilor specifice pentru riscul de credit efectuate în cursul perioadei, în conformitate cu articolul </w:t>
            </w:r>
            <w:r w:rsidRPr="00A82146">
              <w:rPr>
                <w:rFonts w:ascii="Times New Roman" w:hAnsi="Times New Roman"/>
                <w:sz w:val="24"/>
              </w:rPr>
              <w:t>110</w:t>
            </w:r>
            <w:r w:rsidRPr="00840684">
              <w:rPr>
                <w:rFonts w:ascii="Times New Roman" w:hAnsi="Times New Roman"/>
                <w:sz w:val="24"/>
              </w:rPr>
              <w:t xml:space="preserve"> din CRR, pentru expunerile </w:t>
            </w:r>
            <w:r w:rsidRPr="00840684">
              <w:rPr>
                <w:rFonts w:ascii="Times New Roman" w:hAnsi="Times New Roman"/>
                <w:sz w:val="24"/>
              </w:rPr>
              <w:lastRenderedPageBreak/>
              <w:t>securitizate de instituție (instituția acționează în calitate de inițiator sau de sponsor), defalcat pe tipuri de expuneri din securitizare</w:t>
            </w:r>
          </w:p>
        </w:tc>
      </w:tr>
    </w:tbl>
    <w:p w14:paraId="6A35C137" w14:textId="77777777" w:rsidR="00415872" w:rsidRPr="00840684" w:rsidRDefault="00415872" w:rsidP="00FD656A">
      <w:pPr>
        <w:rPr>
          <w:rFonts w:ascii="Times New Roman" w:hAnsi="Times New Roman" w:cs="Times New Roman"/>
          <w:sz w:val="24"/>
        </w:rPr>
      </w:pPr>
    </w:p>
    <w:p w14:paraId="2B4253EB" w14:textId="77777777" w:rsidR="00415872" w:rsidRPr="00B24EA4" w:rsidRDefault="00415872">
      <w:pPr>
        <w:rPr>
          <w:rFonts w:ascii="Times New Roman" w:hAnsi="Times New Roman" w:cs="Times New Roman"/>
          <w:b/>
          <w:sz w:val="24"/>
        </w:rPr>
        <w:sectPr w:rsidR="00415872" w:rsidRPr="00B24EA4" w:rsidSect="00155C96">
          <w:pgSz w:w="11900" w:h="16840"/>
          <w:pgMar w:top="2268" w:right="1418" w:bottom="1134" w:left="1701" w:header="709" w:footer="709" w:gutter="0"/>
          <w:pgNumType w:start="1" w:chapStyle="1"/>
          <w:cols w:space="708"/>
          <w:docGrid w:linePitch="299"/>
        </w:sectPr>
      </w:pPr>
    </w:p>
    <w:p w14:paraId="2A9A184B" w14:textId="77777777" w:rsidR="00415872" w:rsidRPr="00B24EA4" w:rsidRDefault="00415872">
      <w:pPr>
        <w:rPr>
          <w:rFonts w:ascii="Times New Roman" w:hAnsi="Times New Roman" w:cs="Times New Roman"/>
          <w:b/>
          <w:sz w:val="24"/>
        </w:rPr>
      </w:pPr>
    </w:p>
    <w:p w14:paraId="74A2B861" w14:textId="77777777" w:rsidR="00415872" w:rsidRPr="00B24EA4" w:rsidRDefault="00415872" w:rsidP="00203C1C">
      <w:pPr>
        <w:pStyle w:val="Titlelevel2"/>
        <w:spacing w:before="0"/>
        <w:rPr>
          <w:rFonts w:ascii="Times New Roman" w:hAnsi="Times New Roman" w:cs="Times New Roman"/>
          <w:b/>
          <w:color w:val="auto"/>
          <w:sz w:val="24"/>
        </w:rPr>
      </w:pPr>
      <w:r w:rsidRPr="00B24EA4">
        <w:rPr>
          <w:rFonts w:ascii="Times New Roman" w:hAnsi="Times New Roman"/>
          <w:b/>
          <w:color w:val="auto"/>
          <w:sz w:val="24"/>
        </w:rPr>
        <w:t xml:space="preserve">Anexa XXX – Tabele și modelele de publicare a informațiilor privind riscul de piață în cadrul abordării standardizate și al abordării interne: Instrucțiuni </w:t>
      </w:r>
    </w:p>
    <w:p w14:paraId="218857DA" w14:textId="77777777" w:rsidR="00415872" w:rsidRPr="00840684" w:rsidRDefault="00415872" w:rsidP="00203C1C">
      <w:pPr>
        <w:pStyle w:val="Titlelevel2"/>
        <w:numPr>
          <w:ilvl w:val="0"/>
          <w:numId w:val="60"/>
        </w:numPr>
        <w:spacing w:before="0"/>
        <w:jc w:val="both"/>
        <w:rPr>
          <w:rFonts w:ascii="Times New Roman" w:hAnsi="Times New Roman" w:cs="Times New Roman"/>
          <w:color w:val="auto"/>
          <w:sz w:val="24"/>
        </w:rPr>
      </w:pPr>
      <w:r w:rsidRPr="00840684">
        <w:rPr>
          <w:rFonts w:ascii="Times New Roman" w:hAnsi="Times New Roman"/>
          <w:color w:val="auto"/>
          <w:sz w:val="24"/>
        </w:rPr>
        <w:t xml:space="preserve">Prezenta anexă include instrucțiunile pe care instituțiile trebuie să le urmeze atunci când publică informațiile menționate la articolele </w:t>
      </w:r>
      <w:r w:rsidRPr="00A82146">
        <w:rPr>
          <w:rFonts w:ascii="Times New Roman" w:hAnsi="Times New Roman"/>
          <w:color w:val="auto"/>
          <w:sz w:val="24"/>
        </w:rPr>
        <w:t>435</w:t>
      </w:r>
      <w:r w:rsidRPr="00840684">
        <w:rPr>
          <w:rFonts w:ascii="Times New Roman" w:hAnsi="Times New Roman"/>
          <w:color w:val="auto"/>
          <w:sz w:val="24"/>
        </w:rPr>
        <w:t xml:space="preserve">, </w:t>
      </w:r>
      <w:r w:rsidRPr="00A82146">
        <w:rPr>
          <w:rFonts w:ascii="Times New Roman" w:hAnsi="Times New Roman"/>
          <w:color w:val="auto"/>
          <w:sz w:val="24"/>
        </w:rPr>
        <w:t>445</w:t>
      </w:r>
      <w:r w:rsidRPr="00840684">
        <w:rPr>
          <w:rFonts w:ascii="Times New Roman" w:hAnsi="Times New Roman"/>
          <w:color w:val="auto"/>
          <w:sz w:val="24"/>
        </w:rPr>
        <w:t xml:space="preserve"> și </w:t>
      </w:r>
      <w:r w:rsidRPr="00A82146">
        <w:rPr>
          <w:rFonts w:ascii="Times New Roman" w:hAnsi="Times New Roman"/>
          <w:color w:val="auto"/>
          <w:sz w:val="24"/>
        </w:rPr>
        <w:t>455</w:t>
      </w:r>
      <w:r w:rsidRPr="00840684">
        <w:rPr>
          <w:rFonts w:ascii="Times New Roman" w:hAnsi="Times New Roman"/>
          <w:color w:val="auto"/>
          <w:sz w:val="24"/>
        </w:rPr>
        <w:t xml:space="preserve"> din Regulamentul (UE) nr. </w:t>
      </w:r>
      <w:r w:rsidRPr="00A82146">
        <w:rPr>
          <w:rFonts w:ascii="Times New Roman" w:hAnsi="Times New Roman"/>
          <w:color w:val="auto"/>
          <w:sz w:val="24"/>
        </w:rPr>
        <w:t>575</w:t>
      </w:r>
      <w:r w:rsidRPr="00840684">
        <w:rPr>
          <w:rFonts w:ascii="Times New Roman" w:hAnsi="Times New Roman"/>
          <w:color w:val="auto"/>
          <w:sz w:val="24"/>
        </w:rPr>
        <w:t>/</w:t>
      </w:r>
      <w:r w:rsidRPr="00A82146">
        <w:rPr>
          <w:rFonts w:ascii="Times New Roman" w:hAnsi="Times New Roman"/>
          <w:color w:val="auto"/>
          <w:sz w:val="24"/>
        </w:rPr>
        <w:t>2013</w:t>
      </w:r>
      <w:r w:rsidRPr="00840684">
        <w:rPr>
          <w:rStyle w:val="FootnoteReference"/>
          <w:rFonts w:cs="Times New Roman"/>
          <w:color w:val="auto"/>
        </w:rPr>
        <w:footnoteReference w:id="44"/>
      </w:r>
      <w:r w:rsidRPr="00840684">
        <w:rPr>
          <w:rFonts w:ascii="Times New Roman" w:hAnsi="Times New Roman"/>
          <w:color w:val="auto"/>
          <w:sz w:val="24"/>
        </w:rPr>
        <w:t xml:space="preserve"> („CRR”) pentru a completa tabelele și modelele de publicare a informațiilor privind riscul de piață care sunt prezentate în anexa XXIX la prezentul regulament de punere în aplicare. </w:t>
      </w:r>
    </w:p>
    <w:p w14:paraId="069F0E5B" w14:textId="77777777" w:rsidR="00415872" w:rsidRPr="00840684" w:rsidRDefault="00415872" w:rsidP="00203C1C">
      <w:pPr>
        <w:spacing w:after="240"/>
        <w:jc w:val="both"/>
        <w:rPr>
          <w:rFonts w:ascii="Times New Roman" w:hAnsi="Times New Roman" w:cs="Times New Roman"/>
          <w:sz w:val="24"/>
        </w:rPr>
      </w:pPr>
      <w:r w:rsidRPr="00B24EA4">
        <w:rPr>
          <w:rFonts w:ascii="Times New Roman" w:hAnsi="Times New Roman"/>
          <w:b/>
          <w:sz w:val="24"/>
        </w:rPr>
        <w:t>Tabelul EU MRA</w:t>
      </w:r>
      <w:r w:rsidRPr="00840684">
        <w:rPr>
          <w:rFonts w:ascii="Times New Roman" w:hAnsi="Times New Roman"/>
          <w:sz w:val="24"/>
        </w:rPr>
        <w:t xml:space="preserve"> </w:t>
      </w:r>
      <w:r w:rsidRPr="00B24EA4">
        <w:rPr>
          <w:rFonts w:ascii="Times New Roman" w:hAnsi="Times New Roman"/>
          <w:b/>
          <w:sz w:val="24"/>
        </w:rPr>
        <w:t>– Cerințe de publicare a informațiilor calitative privind riscul de piață:</w:t>
      </w:r>
      <w:r w:rsidRPr="00840684">
        <w:rPr>
          <w:rFonts w:ascii="Times New Roman" w:hAnsi="Times New Roman"/>
          <w:sz w:val="24"/>
        </w:rPr>
        <w:t xml:space="preserve"> Rubrici în care se poate introduce text liber</w:t>
      </w:r>
    </w:p>
    <w:p w14:paraId="1EF66977" w14:textId="33223B3E" w:rsidR="00415872" w:rsidRPr="00840684" w:rsidRDefault="00415872" w:rsidP="00203C1C">
      <w:pPr>
        <w:pStyle w:val="Titlelevel2"/>
        <w:numPr>
          <w:ilvl w:val="0"/>
          <w:numId w:val="60"/>
        </w:numPr>
        <w:spacing w:before="0"/>
        <w:jc w:val="both"/>
        <w:rPr>
          <w:rFonts w:ascii="Times New Roman" w:hAnsi="Times New Roman" w:cs="Times New Roman"/>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435</w:t>
      </w:r>
      <w:r w:rsidRPr="00840684">
        <w:rPr>
          <w:rFonts w:ascii="Times New Roman" w:hAnsi="Times New Roman"/>
          <w:bCs w:val="0"/>
          <w:color w:val="000000"/>
          <w:sz w:val="24"/>
        </w:rPr>
        <w:t xml:space="preserve"> alineatul (</w:t>
      </w:r>
      <w:r w:rsidRPr="00A82146">
        <w:rPr>
          <w:rFonts w:ascii="Times New Roman" w:hAnsi="Times New Roman"/>
          <w:bCs w:val="0"/>
          <w:color w:val="000000"/>
          <w:sz w:val="24"/>
        </w:rPr>
        <w:t>1</w:t>
      </w:r>
      <w:r w:rsidRPr="00840684">
        <w:rPr>
          <w:rFonts w:ascii="Times New Roman" w:hAnsi="Times New Roman"/>
          <w:bCs w:val="0"/>
          <w:color w:val="000000"/>
          <w:sz w:val="24"/>
        </w:rPr>
        <w:t>) literele</w:t>
      </w:r>
      <w:r w:rsidR="00D61ADC">
        <w:rPr>
          <w:rFonts w:ascii="Times New Roman" w:hAnsi="Times New Roman"/>
          <w:bCs w:val="0"/>
          <w:color w:val="000000"/>
          <w:sz w:val="24"/>
        </w:rPr>
        <w:t> </w:t>
      </w:r>
      <w:r w:rsidRPr="00840684">
        <w:rPr>
          <w:rFonts w:ascii="Times New Roman" w:hAnsi="Times New Roman"/>
          <w:bCs w:val="0"/>
          <w:color w:val="000000"/>
          <w:sz w:val="24"/>
        </w:rPr>
        <w:t>(a)-(d) din CRR în ceea ce privește riscul de piață urmând instrucțiunile furnizate mai jos în prezenta anexă pentru completarea tabelului EU MRA care figurează în anexa XXIX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1160F3E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38BABE"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74F054AB" w14:textId="77777777" w:rsidTr="00155C96">
        <w:trPr>
          <w:trHeight w:val="238"/>
        </w:trPr>
        <w:tc>
          <w:tcPr>
            <w:tcW w:w="1384" w:type="dxa"/>
            <w:shd w:val="clear" w:color="auto" w:fill="D9D9D9" w:themeFill="background1" w:themeFillShade="D9"/>
          </w:tcPr>
          <w:p w14:paraId="4F7A89F6" w14:textId="77777777" w:rsidR="00415872" w:rsidRPr="00840684" w:rsidRDefault="00415872" w:rsidP="00155C96">
            <w:pPr>
              <w:autoSpaceDE w:val="0"/>
              <w:autoSpaceDN w:val="0"/>
              <w:adjustRightInd w:val="0"/>
              <w:spacing w:after="24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2B0B8B6B" w14:textId="77777777" w:rsidR="00415872" w:rsidRPr="00840684" w:rsidRDefault="00415872" w:rsidP="00155C96">
            <w:pPr>
              <w:autoSpaceDE w:val="0"/>
              <w:autoSpaceDN w:val="0"/>
              <w:adjustRightInd w:val="0"/>
              <w:spacing w:after="24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1C27D2B8" w14:textId="77777777" w:rsidTr="00155C96">
        <w:trPr>
          <w:trHeight w:val="680"/>
        </w:trPr>
        <w:tc>
          <w:tcPr>
            <w:tcW w:w="1384" w:type="dxa"/>
          </w:tcPr>
          <w:p w14:paraId="42ED2B4B" w14:textId="77777777" w:rsidR="00415872" w:rsidRPr="00840684" w:rsidRDefault="00415872" w:rsidP="00155C96">
            <w:pPr>
              <w:pStyle w:val="Applicationdirecte"/>
              <w:spacing w:before="0" w:after="240"/>
              <w:jc w:val="center"/>
            </w:pPr>
            <w:r w:rsidRPr="00840684">
              <w:t>(a)</w:t>
            </w:r>
          </w:p>
        </w:tc>
        <w:tc>
          <w:tcPr>
            <w:tcW w:w="7655" w:type="dxa"/>
            <w:vAlign w:val="center"/>
          </w:tcPr>
          <w:p w14:paraId="1FA2A9CD"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literele (a) și (d) din CRR cu privire la obiectivele și politicile de gestionare a riscurilor pentru riscul de piață, instituțiile includ:</w:t>
            </w:r>
          </w:p>
          <w:p w14:paraId="3E58D0E0" w14:textId="77777777" w:rsidR="00415872" w:rsidRPr="00840684" w:rsidRDefault="00415872" w:rsidP="00203C1C">
            <w:pPr>
              <w:pStyle w:val="ListParagraph"/>
              <w:numPr>
                <w:ilvl w:val="0"/>
                <w:numId w:val="59"/>
              </w:numPr>
              <w:spacing w:after="240"/>
              <w:jc w:val="both"/>
              <w:rPr>
                <w:rFonts w:ascii="Times New Roman" w:hAnsi="Times New Roman"/>
                <w:sz w:val="24"/>
                <w:szCs w:val="24"/>
              </w:rPr>
            </w:pPr>
            <w:r w:rsidRPr="00840684">
              <w:rPr>
                <w:rFonts w:ascii="Times New Roman" w:hAnsi="Times New Roman"/>
                <w:sz w:val="24"/>
                <w:szCs w:val="24"/>
              </w:rPr>
              <w:t xml:space="preserve">o explicație a obiectivelor strategice ale conducerii în desfășurarea activităților de tranzacționare; </w:t>
            </w:r>
          </w:p>
          <w:p w14:paraId="7051EC13" w14:textId="77777777" w:rsidR="00415872" w:rsidRPr="00840684" w:rsidRDefault="00415872" w:rsidP="00203C1C">
            <w:pPr>
              <w:pStyle w:val="ListParagraph"/>
              <w:numPr>
                <w:ilvl w:val="0"/>
                <w:numId w:val="59"/>
              </w:numPr>
              <w:spacing w:after="240"/>
              <w:jc w:val="both"/>
              <w:rPr>
                <w:rFonts w:ascii="Times New Roman" w:hAnsi="Times New Roman"/>
                <w:sz w:val="24"/>
                <w:szCs w:val="24"/>
              </w:rPr>
            </w:pPr>
            <w:r w:rsidRPr="00840684">
              <w:rPr>
                <w:rFonts w:ascii="Times New Roman" w:hAnsi="Times New Roman"/>
                <w:sz w:val="24"/>
                <w:szCs w:val="24"/>
              </w:rPr>
              <w:t>procesele puse în aplicare pentru identificarea, măsurarea, monitorizarea și controlul riscurilor de piață ale instituției;</w:t>
            </w:r>
          </w:p>
          <w:p w14:paraId="11DA98C7" w14:textId="77777777" w:rsidR="00415872" w:rsidRPr="00840684" w:rsidRDefault="00415872" w:rsidP="00203C1C">
            <w:pPr>
              <w:pStyle w:val="ListParagraph"/>
              <w:numPr>
                <w:ilvl w:val="0"/>
                <w:numId w:val="59"/>
              </w:numPr>
              <w:spacing w:after="240"/>
              <w:jc w:val="both"/>
              <w:rPr>
                <w:rFonts w:ascii="Times New Roman" w:hAnsi="Times New Roman"/>
                <w:sz w:val="24"/>
                <w:szCs w:val="24"/>
              </w:rPr>
            </w:pPr>
            <w:r w:rsidRPr="00840684">
              <w:rPr>
                <w:rFonts w:ascii="Times New Roman" w:hAnsi="Times New Roman"/>
                <w:sz w:val="24"/>
                <w:szCs w:val="24"/>
              </w:rPr>
              <w:t>politicile de acoperire și de atenuare a riscurilor;</w:t>
            </w:r>
          </w:p>
          <w:p w14:paraId="0A23D826" w14:textId="77777777" w:rsidR="00415872" w:rsidRPr="00840684" w:rsidRDefault="00415872" w:rsidP="00203C1C">
            <w:pPr>
              <w:pStyle w:val="ListParagraph"/>
              <w:numPr>
                <w:ilvl w:val="0"/>
                <w:numId w:val="59"/>
              </w:numPr>
              <w:spacing w:after="240"/>
              <w:jc w:val="both"/>
              <w:rPr>
                <w:rFonts w:ascii="Times New Roman" w:hAnsi="Times New Roman"/>
                <w:sz w:val="24"/>
                <w:szCs w:val="24"/>
              </w:rPr>
            </w:pPr>
            <w:r w:rsidRPr="00840684">
              <w:rPr>
                <w:rFonts w:ascii="Times New Roman" w:hAnsi="Times New Roman"/>
                <w:sz w:val="24"/>
                <w:szCs w:val="24"/>
              </w:rPr>
              <w:t>strategiile și procesele de monitorizare a eficacității continue a acoperirilor împotriva riscurilor.</w:t>
            </w:r>
          </w:p>
        </w:tc>
      </w:tr>
      <w:tr w:rsidR="00415872" w:rsidRPr="00840684" w14:paraId="0361D702" w14:textId="77777777" w:rsidTr="00155C96">
        <w:trPr>
          <w:trHeight w:val="680"/>
        </w:trPr>
        <w:tc>
          <w:tcPr>
            <w:tcW w:w="1384" w:type="dxa"/>
          </w:tcPr>
          <w:p w14:paraId="3ECB9710" w14:textId="77777777" w:rsidR="00415872" w:rsidRPr="00840684" w:rsidRDefault="00415872" w:rsidP="00155C96">
            <w:pPr>
              <w:pStyle w:val="Applicationdirecte"/>
              <w:spacing w:before="0" w:after="240"/>
              <w:jc w:val="center"/>
            </w:pPr>
            <w:r w:rsidRPr="00840684">
              <w:t>(b)</w:t>
            </w:r>
          </w:p>
        </w:tc>
        <w:tc>
          <w:tcPr>
            <w:tcW w:w="7655" w:type="dxa"/>
          </w:tcPr>
          <w:p w14:paraId="236F1FD3" w14:textId="06BD366A"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w:t>
            </w:r>
            <w:r w:rsidR="009622F1">
              <w:rPr>
                <w:rFonts w:ascii="Times New Roman" w:hAnsi="Times New Roman"/>
                <w:sz w:val="24"/>
              </w:rPr>
              <w:t> </w:t>
            </w:r>
            <w:r w:rsidRPr="00840684">
              <w:rPr>
                <w:rFonts w:ascii="Times New Roman" w:hAnsi="Times New Roman"/>
                <w:sz w:val="24"/>
              </w:rPr>
              <w:t>(b) din CRR cu privire la structura și organizarea funcției de gestionare a riscurilor pentru riscul de piață, instituțiile includ:</w:t>
            </w:r>
          </w:p>
          <w:p w14:paraId="7924A16A" w14:textId="77777777" w:rsidR="00415872" w:rsidRPr="00840684" w:rsidRDefault="00415872" w:rsidP="00203C1C">
            <w:pPr>
              <w:pStyle w:val="ListParagraph"/>
              <w:numPr>
                <w:ilvl w:val="0"/>
                <w:numId w:val="59"/>
              </w:numPr>
              <w:spacing w:after="240"/>
              <w:jc w:val="both"/>
              <w:rPr>
                <w:rFonts w:ascii="Times New Roman" w:eastAsia="Times New Roman" w:hAnsi="Times New Roman"/>
                <w:sz w:val="24"/>
                <w:szCs w:val="24"/>
              </w:rPr>
            </w:pPr>
            <w:r w:rsidRPr="00840684">
              <w:rPr>
                <w:rFonts w:ascii="Times New Roman" w:hAnsi="Times New Roman"/>
                <w:sz w:val="24"/>
                <w:szCs w:val="24"/>
              </w:rPr>
              <w:t xml:space="preserve">o descriere a structurii de guvernanță a riscului de piață instituite pentru a pune în aplicare strategiile și procesele instituției discutate pe rândul (a) de mai sus; </w:t>
            </w:r>
          </w:p>
          <w:p w14:paraId="0D514F74" w14:textId="77777777" w:rsidR="00415872" w:rsidRPr="00840684" w:rsidRDefault="00415872" w:rsidP="00203C1C">
            <w:pPr>
              <w:pStyle w:val="ListParagraph"/>
              <w:numPr>
                <w:ilvl w:val="0"/>
                <w:numId w:val="59"/>
              </w:numPr>
              <w:spacing w:after="240"/>
              <w:jc w:val="both"/>
              <w:rPr>
                <w:rFonts w:ascii="Times New Roman" w:eastAsia="Times New Roman" w:hAnsi="Times New Roman"/>
                <w:sz w:val="24"/>
                <w:szCs w:val="24"/>
              </w:rPr>
            </w:pPr>
            <w:r w:rsidRPr="00840684">
              <w:rPr>
                <w:rFonts w:ascii="Times New Roman" w:hAnsi="Times New Roman"/>
                <w:sz w:val="24"/>
                <w:szCs w:val="24"/>
              </w:rPr>
              <w:lastRenderedPageBreak/>
              <w:t xml:space="preserve">o descriere a relațiilor și a mecanismelor de comunicare între diferitele părți implicate în gestionarea riscului de piață. </w:t>
            </w:r>
          </w:p>
        </w:tc>
      </w:tr>
      <w:tr w:rsidR="00415872" w:rsidRPr="00840684" w14:paraId="66423089" w14:textId="77777777" w:rsidTr="00155C96">
        <w:trPr>
          <w:trHeight w:val="436"/>
        </w:trPr>
        <w:tc>
          <w:tcPr>
            <w:tcW w:w="1384" w:type="dxa"/>
          </w:tcPr>
          <w:p w14:paraId="5B820E3D" w14:textId="77777777" w:rsidR="00415872" w:rsidRPr="00840684" w:rsidRDefault="00415872" w:rsidP="00155C96">
            <w:pPr>
              <w:pStyle w:val="Applicationdirecte"/>
              <w:spacing w:before="0" w:after="240"/>
              <w:jc w:val="center"/>
            </w:pPr>
            <w:r w:rsidRPr="00840684">
              <w:lastRenderedPageBreak/>
              <w:t>(c)</w:t>
            </w:r>
          </w:p>
          <w:p w14:paraId="276921F0" w14:textId="77777777" w:rsidR="00415872" w:rsidRPr="00840684" w:rsidRDefault="00415872" w:rsidP="00155C96">
            <w:pPr>
              <w:pStyle w:val="Fait"/>
              <w:spacing w:before="0" w:after="240"/>
            </w:pPr>
          </w:p>
        </w:tc>
        <w:tc>
          <w:tcPr>
            <w:tcW w:w="7655" w:type="dxa"/>
          </w:tcPr>
          <w:p w14:paraId="0747BD9F" w14:textId="5DF56E4B" w:rsidR="00415872" w:rsidRPr="00840684" w:rsidRDefault="00415872" w:rsidP="009622F1">
            <w:pPr>
              <w:spacing w:after="240"/>
              <w:jc w:val="both"/>
              <w:rPr>
                <w:rFonts w:ascii="Times New Roman" w:eastAsia="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435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w:t>
            </w:r>
            <w:r w:rsidR="009622F1">
              <w:rPr>
                <w:rFonts w:ascii="Times New Roman" w:hAnsi="Times New Roman"/>
                <w:sz w:val="24"/>
              </w:rPr>
              <w:t> </w:t>
            </w:r>
            <w:r w:rsidRPr="00840684">
              <w:rPr>
                <w:rFonts w:ascii="Times New Roman" w:hAnsi="Times New Roman"/>
                <w:sz w:val="24"/>
              </w:rPr>
              <w:t xml:space="preserve">(c) din CRR cu privire la sfera de cuprindere și tipul sistemelor de raportare și de măsurare a riscului de piață, instituțiile furnizează o descriere a sferei de cuprindere și a tipului sistemelor de raportare și de măsurare a riscului de piață. </w:t>
            </w:r>
          </w:p>
        </w:tc>
      </w:tr>
    </w:tbl>
    <w:p w14:paraId="144CE551" w14:textId="77777777" w:rsidR="00415872" w:rsidRPr="00B24EA4" w:rsidRDefault="00415872" w:rsidP="00203C1C">
      <w:pPr>
        <w:pStyle w:val="Titlelevel2"/>
        <w:spacing w:before="0"/>
        <w:rPr>
          <w:rFonts w:ascii="Times New Roman" w:hAnsi="Times New Roman"/>
          <w:b/>
          <w:sz w:val="24"/>
        </w:rPr>
      </w:pPr>
    </w:p>
    <w:p w14:paraId="65061D54" w14:textId="77777777" w:rsidR="00415872" w:rsidRPr="00840684" w:rsidRDefault="00415872" w:rsidP="00203C1C">
      <w:pPr>
        <w:pStyle w:val="Titlelevel2"/>
        <w:spacing w:before="0"/>
        <w:rPr>
          <w:rFonts w:ascii="Times New Roman" w:hAnsi="Times New Roman" w:cs="Times New Roman"/>
          <w:color w:val="auto"/>
          <w:sz w:val="24"/>
        </w:rPr>
      </w:pPr>
      <w:r w:rsidRPr="00B24EA4">
        <w:rPr>
          <w:rFonts w:ascii="Times New Roman" w:hAnsi="Times New Roman"/>
          <w:b/>
          <w:color w:val="auto"/>
          <w:sz w:val="24"/>
        </w:rPr>
        <w:t>Modelul EU MR</w:t>
      </w:r>
      <w:r w:rsidRPr="00A82146">
        <w:rPr>
          <w:rFonts w:ascii="Times New Roman" w:hAnsi="Times New Roman"/>
          <w:b/>
          <w:color w:val="auto"/>
          <w:sz w:val="24"/>
        </w:rPr>
        <w:t>1</w:t>
      </w:r>
      <w:r w:rsidRPr="00B24EA4">
        <w:rPr>
          <w:rFonts w:ascii="Times New Roman" w:hAnsi="Times New Roman"/>
          <w:b/>
          <w:color w:val="auto"/>
          <w:sz w:val="24"/>
        </w:rPr>
        <w:t xml:space="preserve"> – Riscul de piață în cadrul abordării standardizate</w:t>
      </w:r>
      <w:r w:rsidRPr="00840684">
        <w:rPr>
          <w:rFonts w:ascii="Times New Roman" w:hAnsi="Times New Roman"/>
          <w:color w:val="auto"/>
          <w:sz w:val="24"/>
        </w:rPr>
        <w:t>: format fix</w:t>
      </w:r>
    </w:p>
    <w:p w14:paraId="36A0159A" w14:textId="77777777" w:rsidR="00415872" w:rsidRPr="00B24EA4" w:rsidRDefault="00415872" w:rsidP="00203C1C">
      <w:pPr>
        <w:pStyle w:val="Titlelevel2"/>
        <w:numPr>
          <w:ilvl w:val="0"/>
          <w:numId w:val="60"/>
        </w:numPr>
        <w:spacing w:before="0"/>
        <w:jc w:val="both"/>
        <w:rPr>
          <w:rFonts w:ascii="Times New Roman" w:hAnsi="Times New Roman"/>
          <w:b/>
          <w:color w:val="auto"/>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445</w:t>
      </w:r>
      <w:r w:rsidRPr="00840684">
        <w:rPr>
          <w:rFonts w:ascii="Times New Roman" w:hAnsi="Times New Roman"/>
          <w:bCs w:val="0"/>
          <w:color w:val="000000"/>
          <w:sz w:val="24"/>
        </w:rPr>
        <w:t xml:space="preserve"> din CRR urmând instrucțiunile furnizate mai jos în prezenta anexă pentru completarea modelului EU MR</w:t>
      </w:r>
      <w:r w:rsidRPr="00A82146">
        <w:rPr>
          <w:rFonts w:ascii="Times New Roman" w:hAnsi="Times New Roman"/>
          <w:bCs w:val="0"/>
          <w:color w:val="000000"/>
          <w:sz w:val="24"/>
        </w:rPr>
        <w:t>1</w:t>
      </w:r>
      <w:r w:rsidRPr="00840684">
        <w:rPr>
          <w:rFonts w:ascii="Times New Roman" w:hAnsi="Times New Roman"/>
          <w:bCs w:val="0"/>
          <w:color w:val="000000"/>
          <w:sz w:val="24"/>
        </w:rPr>
        <w:t xml:space="preserve"> care figurează în anexa XXIX la prezentul regulament de punere în aplicare.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415872" w:rsidRPr="00840684" w14:paraId="0C1E751B"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6998FA"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00729FB"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77F4ED3" w14:textId="77777777" w:rsidR="00415872" w:rsidRPr="00840684" w:rsidRDefault="00415872" w:rsidP="00155C96">
            <w:pPr>
              <w:spacing w:after="240"/>
              <w:rPr>
                <w:rFonts w:ascii="Times New Roman" w:hAnsi="Times New Roman" w:cs="Times New Roman"/>
                <w:b/>
                <w:sz w:val="24"/>
              </w:rPr>
            </w:pPr>
            <w:r w:rsidRPr="00B24EA4">
              <w:rPr>
                <w:rFonts w:ascii="Times New Roman" w:hAnsi="Times New Roman"/>
                <w:b/>
                <w:sz w:val="24"/>
              </w:rPr>
              <w:t>Numărul rândului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FFA91A"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597CC86F"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4DE24C5D" w14:textId="77777777" w:rsidR="00415872" w:rsidRPr="00840684" w:rsidRDefault="00415872"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D985EE1" w14:textId="77777777" w:rsidR="00415872" w:rsidRPr="00B24EA4" w:rsidRDefault="00415872" w:rsidP="00155C96">
            <w:pPr>
              <w:spacing w:after="240"/>
              <w:rPr>
                <w:rFonts w:ascii="Times New Roman" w:hAnsi="Times New Roman" w:cs="Times New Roman"/>
                <w:b/>
                <w:i/>
                <w:sz w:val="24"/>
              </w:rPr>
            </w:pPr>
            <w:r w:rsidRPr="00B24EA4">
              <w:rPr>
                <w:rFonts w:ascii="Times New Roman" w:hAnsi="Times New Roman"/>
                <w:b/>
                <w:i/>
                <w:sz w:val="24"/>
              </w:rPr>
              <w:t>Produse ferme (outright products)</w:t>
            </w:r>
          </w:p>
        </w:tc>
      </w:tr>
      <w:tr w:rsidR="00415872" w:rsidRPr="00840684" w14:paraId="4CE004A0" w14:textId="77777777" w:rsidTr="00155C96">
        <w:tc>
          <w:tcPr>
            <w:tcW w:w="1172" w:type="dxa"/>
            <w:tcBorders>
              <w:top w:val="single" w:sz="4" w:space="0" w:color="auto"/>
              <w:left w:val="single" w:sz="4" w:space="0" w:color="auto"/>
              <w:bottom w:val="single" w:sz="4" w:space="0" w:color="auto"/>
              <w:right w:val="single" w:sz="4" w:space="0" w:color="auto"/>
            </w:tcBorders>
          </w:tcPr>
          <w:p w14:paraId="23223D57" w14:textId="77777777" w:rsidR="00415872" w:rsidRPr="00840684" w:rsidRDefault="00415872" w:rsidP="00155C96">
            <w:pPr>
              <w:spacing w:after="240"/>
              <w:jc w:val="center"/>
              <w:rPr>
                <w:rFonts w:ascii="Times New Roman" w:hAnsi="Times New Roman" w:cs="Times New Roman"/>
                <w:sz w:val="24"/>
              </w:rPr>
            </w:pPr>
            <w:r w:rsidRPr="00A82146">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73980579"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 xml:space="preserve">Riscul de rată a dobânzii (general și specific) </w:t>
            </w:r>
          </w:p>
          <w:p w14:paraId="2A16EF1D" w14:textId="77777777" w:rsidR="00415872" w:rsidRPr="00840684" w:rsidRDefault="00415872" w:rsidP="00155C96">
            <w:pPr>
              <w:autoSpaceDE w:val="0"/>
              <w:autoSpaceDN w:val="0"/>
              <w:adjustRightInd w:val="0"/>
              <w:spacing w:after="240"/>
              <w:jc w:val="both"/>
              <w:rPr>
                <w:rFonts w:ascii="Times New Roman" w:hAnsi="Times New Roman" w:cs="Times New Roman"/>
                <w:sz w:val="24"/>
              </w:rPr>
            </w:pPr>
            <w:r w:rsidRPr="00840684">
              <w:rPr>
                <w:rFonts w:ascii="Times New Roman" w:hAnsi="Times New Roman"/>
                <w:sz w:val="24"/>
              </w:rPr>
              <w:t xml:space="preserve">Riscul general și specific al pozițiilor pe instrumente de datorie tranzacționate din portofoliul de tranzacționare, în conformitate cu partea a treia titlul IV capitolul </w:t>
            </w:r>
            <w:r w:rsidRPr="00A82146">
              <w:rPr>
                <w:rFonts w:ascii="Times New Roman" w:hAnsi="Times New Roman"/>
                <w:sz w:val="24"/>
              </w:rPr>
              <w:t>2</w:t>
            </w:r>
            <w:r w:rsidRPr="00840684">
              <w:rPr>
                <w:rFonts w:ascii="Times New Roman" w:hAnsi="Times New Roman"/>
                <w:sz w:val="24"/>
              </w:rPr>
              <w:t xml:space="preserve"> din CRR, excluzând riscul specific legat de securitizare și instrumentele opționale</w:t>
            </w:r>
          </w:p>
        </w:tc>
      </w:tr>
      <w:tr w:rsidR="00415872" w:rsidRPr="00840684" w14:paraId="1F19E863" w14:textId="77777777" w:rsidTr="00155C96">
        <w:tc>
          <w:tcPr>
            <w:tcW w:w="1172" w:type="dxa"/>
            <w:tcBorders>
              <w:top w:val="single" w:sz="4" w:space="0" w:color="auto"/>
              <w:left w:val="single" w:sz="4" w:space="0" w:color="auto"/>
              <w:bottom w:val="single" w:sz="4" w:space="0" w:color="auto"/>
              <w:right w:val="single" w:sz="4" w:space="0" w:color="auto"/>
            </w:tcBorders>
          </w:tcPr>
          <w:p w14:paraId="491E46D7"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9908258"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Riscul de devalorizare a titlurilor de capital (general și specific)</w:t>
            </w:r>
          </w:p>
          <w:p w14:paraId="27E53473"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Riscul general și riscul specific al pozițiilor pe titluri de capital din portofoliul de tranzacționare, în conformitate cu partea a treia titlul IV capitolul </w:t>
            </w:r>
            <w:r w:rsidRPr="00A82146">
              <w:rPr>
                <w:rFonts w:ascii="Times New Roman" w:hAnsi="Times New Roman"/>
                <w:sz w:val="24"/>
              </w:rPr>
              <w:t>2</w:t>
            </w:r>
            <w:r w:rsidRPr="00840684">
              <w:rPr>
                <w:rFonts w:ascii="Times New Roman" w:hAnsi="Times New Roman"/>
                <w:sz w:val="24"/>
              </w:rPr>
              <w:t xml:space="preserve"> din CRR, excluzând instrumentele opționale</w:t>
            </w:r>
          </w:p>
        </w:tc>
      </w:tr>
      <w:tr w:rsidR="00415872" w:rsidRPr="00840684" w14:paraId="56362BD2" w14:textId="77777777" w:rsidTr="00155C96">
        <w:tc>
          <w:tcPr>
            <w:tcW w:w="1172" w:type="dxa"/>
            <w:tcBorders>
              <w:top w:val="single" w:sz="4" w:space="0" w:color="auto"/>
              <w:left w:val="single" w:sz="4" w:space="0" w:color="auto"/>
              <w:bottom w:val="single" w:sz="4" w:space="0" w:color="auto"/>
              <w:right w:val="single" w:sz="4" w:space="0" w:color="auto"/>
            </w:tcBorders>
          </w:tcPr>
          <w:p w14:paraId="3FF4D1D1"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2E220D14"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Riscul valutar</w:t>
            </w:r>
          </w:p>
          <w:p w14:paraId="6B5C7D0C"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Riscul pozițiilor pe cursul de schimb valutar, în conformitate cu partea a treia titlul IV capitolul </w:t>
            </w:r>
            <w:r w:rsidRPr="00A82146">
              <w:rPr>
                <w:rFonts w:ascii="Times New Roman" w:hAnsi="Times New Roman"/>
                <w:sz w:val="24"/>
              </w:rPr>
              <w:t>3</w:t>
            </w:r>
            <w:r w:rsidRPr="00840684">
              <w:rPr>
                <w:rFonts w:ascii="Times New Roman" w:hAnsi="Times New Roman"/>
                <w:sz w:val="24"/>
              </w:rPr>
              <w:t xml:space="preserve"> din CRR, excluzând instrumentele opționale</w:t>
            </w:r>
          </w:p>
        </w:tc>
      </w:tr>
      <w:tr w:rsidR="00415872" w:rsidRPr="00840684" w14:paraId="71C1EB7E" w14:textId="77777777" w:rsidTr="00155C96">
        <w:tc>
          <w:tcPr>
            <w:tcW w:w="1172" w:type="dxa"/>
            <w:tcBorders>
              <w:top w:val="single" w:sz="4" w:space="0" w:color="auto"/>
              <w:left w:val="single" w:sz="4" w:space="0" w:color="auto"/>
              <w:bottom w:val="single" w:sz="4" w:space="0" w:color="auto"/>
              <w:right w:val="single" w:sz="4" w:space="0" w:color="auto"/>
            </w:tcBorders>
          </w:tcPr>
          <w:p w14:paraId="773BF7DE"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52A10505"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Riscul de marfă</w:t>
            </w:r>
          </w:p>
          <w:p w14:paraId="064A76F3"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Riscul pozițiilor pe marfă, în conformitate cu partea a treia titlul IV capitolul </w:t>
            </w:r>
            <w:r w:rsidRPr="00A82146">
              <w:rPr>
                <w:rFonts w:ascii="Times New Roman" w:hAnsi="Times New Roman"/>
                <w:sz w:val="24"/>
              </w:rPr>
              <w:t>4</w:t>
            </w:r>
            <w:r w:rsidRPr="00840684">
              <w:rPr>
                <w:rFonts w:ascii="Times New Roman" w:hAnsi="Times New Roman"/>
                <w:sz w:val="24"/>
              </w:rPr>
              <w:t xml:space="preserve"> din CRR, excluzând instrumentele opționale</w:t>
            </w:r>
          </w:p>
        </w:tc>
      </w:tr>
      <w:tr w:rsidR="00415872" w:rsidRPr="00840684" w14:paraId="5C0BD23D"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77428DA" w14:textId="77777777" w:rsidR="00415872" w:rsidRPr="00840684" w:rsidRDefault="00415872"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E4FF235"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Opțiuni</w:t>
            </w:r>
          </w:p>
        </w:tc>
      </w:tr>
      <w:tr w:rsidR="00415872" w:rsidRPr="00840684" w14:paraId="7D2711D4" w14:textId="77777777" w:rsidTr="00155C96">
        <w:tc>
          <w:tcPr>
            <w:tcW w:w="1172" w:type="dxa"/>
            <w:tcBorders>
              <w:top w:val="single" w:sz="4" w:space="0" w:color="auto"/>
              <w:left w:val="single" w:sz="4" w:space="0" w:color="auto"/>
              <w:bottom w:val="single" w:sz="4" w:space="0" w:color="auto"/>
              <w:right w:val="single" w:sz="4" w:space="0" w:color="auto"/>
            </w:tcBorders>
          </w:tcPr>
          <w:p w14:paraId="4C8D5915"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659F5C2F"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Abordare simplificată</w:t>
            </w:r>
          </w:p>
          <w:p w14:paraId="2DA063F2"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sz w:val="24"/>
              </w:rPr>
              <w:t xml:space="preserve">Opțiuni sau warranturi, astfel cum sunt definite în partea a treia titlul IV capitolul </w:t>
            </w:r>
            <w:r w:rsidRPr="00A82146">
              <w:rPr>
                <w:rFonts w:ascii="Times New Roman" w:hAnsi="Times New Roman"/>
                <w:sz w:val="24"/>
              </w:rPr>
              <w:t>2</w:t>
            </w:r>
            <w:r w:rsidRPr="00840684">
              <w:rPr>
                <w:rFonts w:ascii="Times New Roman" w:hAnsi="Times New Roman"/>
                <w:sz w:val="24"/>
              </w:rPr>
              <w:t xml:space="preserve"> articolul </w:t>
            </w:r>
            <w:r w:rsidRPr="00A82146">
              <w:rPr>
                <w:rFonts w:ascii="Times New Roman" w:hAnsi="Times New Roman"/>
                <w:sz w:val="24"/>
              </w:rPr>
              <w:t>329</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 pentru care instituțiile calculează cerințele de fonduri proprii legate de alte riscuri decât riscul delta utilizând abordarea simplificată</w:t>
            </w:r>
            <w:r w:rsidRPr="00840684">
              <w:rPr>
                <w:rStyle w:val="FootnoteReference"/>
                <w:rFonts w:eastAsia="Times New Roman" w:cs="Times New Roman"/>
              </w:rPr>
              <w:footnoteReference w:id="45"/>
            </w:r>
          </w:p>
        </w:tc>
      </w:tr>
      <w:tr w:rsidR="00415872" w:rsidRPr="00840684" w14:paraId="02FB81C5" w14:textId="77777777" w:rsidTr="00155C96">
        <w:tc>
          <w:tcPr>
            <w:tcW w:w="1172" w:type="dxa"/>
            <w:tcBorders>
              <w:top w:val="single" w:sz="4" w:space="0" w:color="auto"/>
              <w:left w:val="single" w:sz="4" w:space="0" w:color="auto"/>
              <w:bottom w:val="single" w:sz="4" w:space="0" w:color="auto"/>
              <w:right w:val="single" w:sz="4" w:space="0" w:color="auto"/>
            </w:tcBorders>
          </w:tcPr>
          <w:p w14:paraId="5EE3E6D4"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681B33BF"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Abordarea delta-plus</w:t>
            </w:r>
          </w:p>
          <w:p w14:paraId="769D1354"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sz w:val="24"/>
              </w:rPr>
              <w:t xml:space="preserve">Opțiuni sau warranturi din portofoliul de tranzacționare, astfel cum sunt definite în partea a treia titlul IV capitolul </w:t>
            </w:r>
            <w:r w:rsidRPr="00A82146">
              <w:rPr>
                <w:rFonts w:ascii="Times New Roman" w:hAnsi="Times New Roman"/>
                <w:sz w:val="24"/>
              </w:rPr>
              <w:t>2</w:t>
            </w:r>
            <w:r w:rsidRPr="00840684">
              <w:rPr>
                <w:rFonts w:ascii="Times New Roman" w:hAnsi="Times New Roman"/>
                <w:sz w:val="24"/>
              </w:rPr>
              <w:t xml:space="preserve"> articolul </w:t>
            </w:r>
            <w:r w:rsidRPr="00A82146">
              <w:rPr>
                <w:rFonts w:ascii="Times New Roman" w:hAnsi="Times New Roman"/>
                <w:sz w:val="24"/>
              </w:rPr>
              <w:t>329</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 pentru care instituțiile calculează cerințele de fonduri proprii legate de alte riscuri decât riscul delta utilizând abordarea delta-plus</w:t>
            </w:r>
            <w:r w:rsidRPr="00840684">
              <w:rPr>
                <w:rStyle w:val="FootnoteReference"/>
                <w:rFonts w:eastAsia="Times New Roman" w:cs="Times New Roman"/>
              </w:rPr>
              <w:footnoteReference w:id="46"/>
            </w:r>
          </w:p>
        </w:tc>
      </w:tr>
      <w:tr w:rsidR="00415872" w:rsidRPr="00840684" w14:paraId="7EE6D45B" w14:textId="77777777" w:rsidTr="00155C96">
        <w:tc>
          <w:tcPr>
            <w:tcW w:w="1172" w:type="dxa"/>
            <w:tcBorders>
              <w:top w:val="single" w:sz="4" w:space="0" w:color="auto"/>
              <w:left w:val="single" w:sz="4" w:space="0" w:color="auto"/>
              <w:bottom w:val="single" w:sz="4" w:space="0" w:color="auto"/>
              <w:right w:val="single" w:sz="4" w:space="0" w:color="auto"/>
            </w:tcBorders>
          </w:tcPr>
          <w:p w14:paraId="05AE069C"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00405051"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Abordarea bazată pe scenarii</w:t>
            </w:r>
          </w:p>
          <w:p w14:paraId="3E55DC07"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sz w:val="24"/>
              </w:rPr>
              <w:t xml:space="preserve">Opțiuni sau warranturi din portofoliul de tranzacționare, astfel cum sunt definite în partea a treia titlul IV capitolul </w:t>
            </w:r>
            <w:r w:rsidRPr="00A82146">
              <w:rPr>
                <w:rFonts w:ascii="Times New Roman" w:hAnsi="Times New Roman"/>
                <w:sz w:val="24"/>
              </w:rPr>
              <w:t>2</w:t>
            </w:r>
            <w:r w:rsidRPr="00840684">
              <w:rPr>
                <w:rFonts w:ascii="Times New Roman" w:hAnsi="Times New Roman"/>
                <w:sz w:val="24"/>
              </w:rPr>
              <w:t xml:space="preserve"> articolul </w:t>
            </w:r>
            <w:r w:rsidRPr="00A82146">
              <w:rPr>
                <w:rFonts w:ascii="Times New Roman" w:hAnsi="Times New Roman"/>
                <w:sz w:val="24"/>
              </w:rPr>
              <w:t>329</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 pentru care instituțiile calculează cerințele de fonduri proprii legate de alte riscuri decât riscul delta utilizând abordarea bazată pe scenarii</w:t>
            </w:r>
            <w:r w:rsidRPr="00840684">
              <w:rPr>
                <w:rStyle w:val="FootnoteReference"/>
                <w:rFonts w:eastAsia="Times New Roman" w:cs="Times New Roman"/>
              </w:rPr>
              <w:footnoteReference w:id="47"/>
            </w:r>
          </w:p>
        </w:tc>
      </w:tr>
      <w:tr w:rsidR="00415872" w:rsidRPr="00840684" w14:paraId="4D6CA9C8" w14:textId="77777777" w:rsidTr="00155C96">
        <w:tc>
          <w:tcPr>
            <w:tcW w:w="1172" w:type="dxa"/>
            <w:tcBorders>
              <w:top w:val="single" w:sz="4" w:space="0" w:color="auto"/>
              <w:left w:val="single" w:sz="4" w:space="0" w:color="auto"/>
              <w:bottom w:val="single" w:sz="4" w:space="0" w:color="auto"/>
              <w:right w:val="single" w:sz="4" w:space="0" w:color="auto"/>
            </w:tcBorders>
          </w:tcPr>
          <w:p w14:paraId="786DAA41" w14:textId="77777777" w:rsidR="00415872" w:rsidRPr="00840684" w:rsidRDefault="00415872" w:rsidP="00155C96">
            <w:pPr>
              <w:spacing w:after="240"/>
              <w:jc w:val="center"/>
              <w:rPr>
                <w:rFonts w:ascii="Times New Roman" w:hAnsi="Times New Roman" w:cs="Times New Roman"/>
                <w:sz w:val="24"/>
              </w:rPr>
            </w:pPr>
            <w:r w:rsidRPr="00A82146">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222981EA"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Securitizare (risc specific)</w:t>
            </w:r>
          </w:p>
          <w:p w14:paraId="2D69C30E" w14:textId="77777777" w:rsidR="00415872" w:rsidRPr="00840684" w:rsidRDefault="00415872" w:rsidP="006C27A8">
            <w:pPr>
              <w:spacing w:after="240"/>
              <w:jc w:val="both"/>
              <w:rPr>
                <w:rFonts w:ascii="Times New Roman" w:hAnsi="Times New Roman" w:cs="Times New Roman"/>
                <w:sz w:val="24"/>
              </w:rPr>
            </w:pPr>
            <w:r w:rsidRPr="00840684">
              <w:rPr>
                <w:rFonts w:ascii="Times New Roman" w:hAnsi="Times New Roman"/>
                <w:sz w:val="24"/>
              </w:rPr>
              <w:t xml:space="preserve">Riscul specific al pozițiilor din securitizare din portofoliul de tranzacționare, în conformitate cu partea a treia titlul IV capitolul </w:t>
            </w:r>
            <w:r w:rsidRPr="00A82146">
              <w:rPr>
                <w:rFonts w:ascii="Times New Roman" w:hAnsi="Times New Roman"/>
                <w:sz w:val="24"/>
              </w:rPr>
              <w:t>2</w:t>
            </w:r>
            <w:r w:rsidRPr="00840684">
              <w:rPr>
                <w:rFonts w:ascii="Times New Roman" w:hAnsi="Times New Roman"/>
                <w:sz w:val="24"/>
              </w:rPr>
              <w:t xml:space="preserve"> articolele </w:t>
            </w:r>
            <w:r w:rsidRPr="00A82146">
              <w:rPr>
                <w:rFonts w:ascii="Times New Roman" w:hAnsi="Times New Roman"/>
                <w:sz w:val="24"/>
              </w:rPr>
              <w:t>337</w:t>
            </w:r>
            <w:r w:rsidRPr="00840684">
              <w:rPr>
                <w:rFonts w:ascii="Times New Roman" w:hAnsi="Times New Roman"/>
                <w:sz w:val="24"/>
              </w:rPr>
              <w:t xml:space="preserve"> și </w:t>
            </w:r>
            <w:r w:rsidRPr="00A82146">
              <w:rPr>
                <w:rFonts w:ascii="Times New Roman" w:hAnsi="Times New Roman"/>
                <w:sz w:val="24"/>
              </w:rPr>
              <w:t>338</w:t>
            </w:r>
            <w:r w:rsidRPr="00840684">
              <w:rPr>
                <w:rFonts w:ascii="Times New Roman" w:hAnsi="Times New Roman"/>
                <w:sz w:val="24"/>
              </w:rPr>
              <w:t xml:space="preserve"> din CRR</w:t>
            </w:r>
          </w:p>
        </w:tc>
      </w:tr>
      <w:tr w:rsidR="00415872" w:rsidRPr="00840684" w14:paraId="6BFA9AF6" w14:textId="77777777" w:rsidTr="00155C96">
        <w:tc>
          <w:tcPr>
            <w:tcW w:w="1172" w:type="dxa"/>
            <w:tcBorders>
              <w:top w:val="single" w:sz="4" w:space="0" w:color="auto"/>
              <w:left w:val="single" w:sz="4" w:space="0" w:color="auto"/>
              <w:bottom w:val="single" w:sz="4" w:space="0" w:color="auto"/>
              <w:right w:val="single" w:sz="4" w:space="0" w:color="auto"/>
            </w:tcBorders>
          </w:tcPr>
          <w:p w14:paraId="5CBA3240" w14:textId="77777777" w:rsidR="00415872" w:rsidRPr="00840684" w:rsidRDefault="00415872" w:rsidP="00155C96">
            <w:pPr>
              <w:spacing w:after="240"/>
              <w:jc w:val="center"/>
              <w:rPr>
                <w:rFonts w:ascii="Times New Roman" w:hAnsi="Times New Roman" w:cs="Times New Roman"/>
                <w:sz w:val="24"/>
              </w:rPr>
            </w:pPr>
            <w:r w:rsidRPr="00A82146">
              <w:rPr>
                <w:rFonts w:ascii="Times New Roman" w:hAnsi="Times New Roman"/>
                <w:sz w:val="24"/>
              </w:rPr>
              <w:t>9</w:t>
            </w:r>
          </w:p>
        </w:tc>
        <w:tc>
          <w:tcPr>
            <w:tcW w:w="7242" w:type="dxa"/>
            <w:tcBorders>
              <w:top w:val="single" w:sz="4" w:space="0" w:color="auto"/>
              <w:left w:val="single" w:sz="4" w:space="0" w:color="auto"/>
              <w:bottom w:val="single" w:sz="4" w:space="0" w:color="auto"/>
              <w:right w:val="single" w:sz="4" w:space="0" w:color="auto"/>
            </w:tcBorders>
          </w:tcPr>
          <w:p w14:paraId="6E269DDC"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Total</w:t>
            </w:r>
          </w:p>
          <w:p w14:paraId="5A82EE3E" w14:textId="77777777" w:rsidR="00415872" w:rsidRPr="00840684" w:rsidRDefault="00415872" w:rsidP="00155C96">
            <w:pPr>
              <w:spacing w:after="240"/>
              <w:rPr>
                <w:rFonts w:ascii="Times New Roman" w:hAnsi="Times New Roman" w:cs="Times New Roman"/>
                <w:sz w:val="24"/>
              </w:rPr>
            </w:pPr>
            <w:r w:rsidRPr="00840684">
              <w:rPr>
                <w:rFonts w:ascii="Times New Roman" w:hAnsi="Times New Roman"/>
                <w:sz w:val="24"/>
              </w:rPr>
              <w:t xml:space="preserve">Suma cuantumurilor de pe rândurile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8</w:t>
            </w:r>
            <w:r w:rsidRPr="00840684">
              <w:rPr>
                <w:rFonts w:ascii="Times New Roman" w:hAnsi="Times New Roman"/>
                <w:sz w:val="24"/>
              </w:rPr>
              <w:t xml:space="preserve"> din prezentul model</w:t>
            </w:r>
          </w:p>
        </w:tc>
      </w:tr>
      <w:tr w:rsidR="00415872" w:rsidRPr="00840684" w14:paraId="6BBA28C7"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17B26D" w14:textId="77777777" w:rsidR="00415872" w:rsidRPr="00840684" w:rsidRDefault="00415872" w:rsidP="00155C96">
            <w:pPr>
              <w:spacing w:after="240"/>
              <w:rPr>
                <w:rFonts w:ascii="Times New Roman" w:hAnsi="Times New Roman" w:cs="Times New Roman"/>
                <w:b/>
                <w:sz w:val="24"/>
              </w:rPr>
            </w:pPr>
            <w:r w:rsidRPr="00B24EA4">
              <w:rPr>
                <w:rFonts w:ascii="Times New Roman" w:hAnsi="Times New Roman"/>
                <w:b/>
                <w:sz w:val="24"/>
              </w:rPr>
              <w:t>Litera coloanei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24B82C"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7631E11F" w14:textId="77777777" w:rsidTr="00155C96">
        <w:tc>
          <w:tcPr>
            <w:tcW w:w="1172" w:type="dxa"/>
            <w:tcBorders>
              <w:top w:val="single" w:sz="4" w:space="0" w:color="auto"/>
              <w:left w:val="single" w:sz="4" w:space="0" w:color="auto"/>
              <w:bottom w:val="single" w:sz="4" w:space="0" w:color="auto"/>
              <w:right w:val="single" w:sz="4" w:space="0" w:color="auto"/>
            </w:tcBorders>
          </w:tcPr>
          <w:p w14:paraId="5FBB4E5B"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FB9E0D6"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RWEA</w:t>
            </w:r>
          </w:p>
          <w:p w14:paraId="08F33B2D"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Publicarea informațiilor privind expunerile ponderate la risc menționate la articolul </w:t>
            </w:r>
            <w:r w:rsidRPr="00A82146">
              <w:rPr>
                <w:rFonts w:ascii="Times New Roman" w:hAnsi="Times New Roman"/>
                <w:sz w:val="24"/>
              </w:rPr>
              <w:t>438</w:t>
            </w:r>
            <w:r w:rsidRPr="00840684">
              <w:rPr>
                <w:rFonts w:ascii="Times New Roman" w:hAnsi="Times New Roman"/>
                <w:sz w:val="24"/>
              </w:rPr>
              <w:t xml:space="preserve"> litera (d) din CRR, calculate ca valoarea din coloana b </w:t>
            </w:r>
            <w:r w:rsidRPr="00840684">
              <w:rPr>
                <w:rFonts w:ascii="Times New Roman" w:hAnsi="Times New Roman"/>
                <w:sz w:val="24"/>
              </w:rPr>
              <w:lastRenderedPageBreak/>
              <w:t xml:space="preserve">înmulțită cu </w:t>
            </w:r>
            <w:r w:rsidRPr="00A82146">
              <w:rPr>
                <w:rFonts w:ascii="Times New Roman" w:hAnsi="Times New Roman"/>
                <w:sz w:val="24"/>
              </w:rPr>
              <w:t>12</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 xml:space="preserve">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(b) din CRR</w:t>
            </w:r>
          </w:p>
        </w:tc>
      </w:tr>
    </w:tbl>
    <w:p w14:paraId="72964FCE" w14:textId="77777777" w:rsidR="00415872" w:rsidRPr="00B24EA4" w:rsidRDefault="00415872" w:rsidP="00203C1C">
      <w:pPr>
        <w:pStyle w:val="Titlelevel2"/>
        <w:spacing w:before="0"/>
        <w:rPr>
          <w:rFonts w:ascii="Times New Roman" w:hAnsi="Times New Roman" w:cs="Times New Roman"/>
          <w:b/>
          <w:color w:val="auto"/>
          <w:sz w:val="24"/>
        </w:rPr>
      </w:pPr>
    </w:p>
    <w:p w14:paraId="0B808142" w14:textId="77777777" w:rsidR="00415872" w:rsidRPr="00B24EA4" w:rsidRDefault="00415872" w:rsidP="00203C1C">
      <w:pPr>
        <w:spacing w:after="240"/>
        <w:rPr>
          <w:rFonts w:ascii="Times New Roman" w:hAnsi="Times New Roman" w:cs="Times New Roman"/>
          <w:b/>
          <w:sz w:val="24"/>
        </w:rPr>
      </w:pPr>
    </w:p>
    <w:p w14:paraId="5BEB7859" w14:textId="77777777" w:rsidR="00415872" w:rsidRPr="00B24EA4" w:rsidRDefault="00415872" w:rsidP="00203C1C">
      <w:pPr>
        <w:spacing w:after="240"/>
        <w:rPr>
          <w:rFonts w:ascii="Times New Roman" w:hAnsi="Times New Roman" w:cs="Times New Roman"/>
          <w:b/>
          <w:sz w:val="24"/>
        </w:rPr>
      </w:pPr>
    </w:p>
    <w:p w14:paraId="7374D116" w14:textId="77777777" w:rsidR="00415872" w:rsidRPr="00B24EA4" w:rsidRDefault="00415872" w:rsidP="00203C1C">
      <w:pPr>
        <w:spacing w:after="240"/>
        <w:rPr>
          <w:rFonts w:ascii="Times New Roman" w:hAnsi="Times New Roman" w:cs="Times New Roman"/>
          <w:b/>
          <w:sz w:val="24"/>
        </w:rPr>
      </w:pPr>
      <w:r w:rsidRPr="00B24EA4">
        <w:rPr>
          <w:rFonts w:ascii="Times New Roman" w:hAnsi="Times New Roman"/>
          <w:b/>
          <w:sz w:val="24"/>
        </w:rPr>
        <w:t>Tabelul EU MRB: Cerințe de publicare a informațiilor calitative pentru instituțiile care utilizează modelele interne pentru riscul de piață:</w:t>
      </w:r>
      <w:r w:rsidRPr="00840684">
        <w:rPr>
          <w:rFonts w:ascii="Times New Roman" w:hAnsi="Times New Roman"/>
          <w:sz w:val="24"/>
        </w:rPr>
        <w:t xml:space="preserve"> format în care se poate introduce text liber</w:t>
      </w:r>
    </w:p>
    <w:p w14:paraId="63862244" w14:textId="77777777" w:rsidR="00415872" w:rsidRPr="00B24EA4" w:rsidRDefault="00415872" w:rsidP="00203C1C">
      <w:pPr>
        <w:pStyle w:val="Titlelevel2"/>
        <w:numPr>
          <w:ilvl w:val="0"/>
          <w:numId w:val="60"/>
        </w:numPr>
        <w:spacing w:before="0"/>
        <w:jc w:val="both"/>
        <w:rPr>
          <w:rFonts w:ascii="Times New Roman" w:hAnsi="Times New Roman" w:cs="Times New Roman"/>
          <w:b/>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455</w:t>
      </w:r>
      <w:r w:rsidRPr="00840684">
        <w:rPr>
          <w:rFonts w:ascii="Times New Roman" w:hAnsi="Times New Roman"/>
          <w:bCs w:val="0"/>
          <w:color w:val="000000"/>
          <w:sz w:val="24"/>
        </w:rPr>
        <w:t xml:space="preserve"> literele (a), (b), (c) și (f) din CRR urmând instrucțiunile furnizate mai jos în prezenta anexă pentru completarea formularului EU MRB care figurează în anexa XXIX la prezentul regulament de punere în aplicare.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415872" w:rsidRPr="00840684" w14:paraId="6897AC75"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DD6C7C"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1007E4B"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BFF56C" w14:textId="77777777" w:rsidR="00415872" w:rsidRPr="00840684" w:rsidRDefault="00415872" w:rsidP="00155C96">
            <w:pPr>
              <w:spacing w:after="240"/>
              <w:rPr>
                <w:rFonts w:ascii="Times New Roman" w:hAnsi="Times New Roman" w:cs="Times New Roman"/>
                <w:b/>
                <w:sz w:val="24"/>
              </w:rPr>
            </w:pPr>
            <w:r w:rsidRPr="00B24EA4">
              <w:rPr>
                <w:rFonts w:ascii="Times New Roman" w:hAnsi="Times New Roman"/>
                <w:b/>
                <w:sz w:val="24"/>
              </w:rPr>
              <w:t>Numărul rândului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836FFCE"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13269EF2" w14:textId="77777777" w:rsidTr="00155C96">
        <w:tc>
          <w:tcPr>
            <w:tcW w:w="1172" w:type="dxa"/>
            <w:tcBorders>
              <w:top w:val="single" w:sz="4" w:space="0" w:color="auto"/>
              <w:left w:val="single" w:sz="4" w:space="0" w:color="auto"/>
              <w:bottom w:val="single" w:sz="4" w:space="0" w:color="auto"/>
              <w:right w:val="single" w:sz="4" w:space="0" w:color="auto"/>
            </w:tcBorders>
          </w:tcPr>
          <w:p w14:paraId="2AF9D1C6" w14:textId="77777777" w:rsidR="00415872" w:rsidRPr="00B24EA4" w:rsidRDefault="00415872" w:rsidP="00B77F75">
            <w:pPr>
              <w:spacing w:after="240"/>
              <w:jc w:val="center"/>
              <w:rPr>
                <w:rFonts w:ascii="Times New Roman" w:hAnsi="Times New Roman" w:cs="Times New Roman"/>
                <w:b/>
                <w:sz w:val="24"/>
              </w:rPr>
            </w:pPr>
            <w:r w:rsidRPr="00840684">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4CF15A31"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455</w:t>
            </w:r>
            <w:r w:rsidRPr="00840684">
              <w:rPr>
                <w:rFonts w:ascii="Times New Roman" w:hAnsi="Times New Roman"/>
                <w:sz w:val="24"/>
              </w:rPr>
              <w:t xml:space="preserve"> litera (c) din CRR cu privire la măsura în care sunt îndeplinite cerințele prevăzute la articolul </w:t>
            </w:r>
            <w:r w:rsidRPr="00A82146">
              <w:rPr>
                <w:rFonts w:ascii="Times New Roman" w:hAnsi="Times New Roman"/>
                <w:sz w:val="24"/>
              </w:rPr>
              <w:t>104</w:t>
            </w:r>
            <w:r w:rsidRPr="00840684">
              <w:rPr>
                <w:rFonts w:ascii="Times New Roman" w:hAnsi="Times New Roman"/>
                <w:sz w:val="24"/>
              </w:rPr>
              <w:t xml:space="preserve"> din CRR și metodologiile aplicate în acest scop, instituțiile includ:</w:t>
            </w:r>
          </w:p>
          <w:p w14:paraId="621DEBA8" w14:textId="77777777" w:rsidR="00415872" w:rsidRPr="00B24EA4" w:rsidRDefault="00415872" w:rsidP="00203C1C">
            <w:pPr>
              <w:pStyle w:val="ListParagraph"/>
              <w:numPr>
                <w:ilvl w:val="0"/>
                <w:numId w:val="59"/>
              </w:numPr>
              <w:spacing w:after="240"/>
              <w:jc w:val="both"/>
              <w:rPr>
                <w:rFonts w:ascii="Times New Roman" w:hAnsi="Times New Roman"/>
                <w:b/>
                <w:sz w:val="24"/>
                <w:szCs w:val="24"/>
              </w:rPr>
            </w:pPr>
            <w:r w:rsidRPr="00840684">
              <w:rPr>
                <w:rFonts w:ascii="Times New Roman" w:hAnsi="Times New Roman"/>
                <w:sz w:val="24"/>
                <w:szCs w:val="24"/>
              </w:rPr>
              <w:t>o descriere a procedurilor și a sistemelor puse în aplicare pentru asigurarea tranzacționabilității pozițiilor incluse în portofoliul de tranzacționare pentru a respecta cerințele prevăzute la articolul </w:t>
            </w:r>
            <w:r w:rsidRPr="00A82146">
              <w:rPr>
                <w:rFonts w:ascii="Times New Roman" w:hAnsi="Times New Roman"/>
                <w:sz w:val="24"/>
                <w:szCs w:val="24"/>
              </w:rPr>
              <w:t>104</w:t>
            </w:r>
            <w:r w:rsidRPr="00840684">
              <w:rPr>
                <w:rFonts w:ascii="Times New Roman" w:hAnsi="Times New Roman"/>
                <w:sz w:val="24"/>
                <w:szCs w:val="24"/>
              </w:rPr>
              <w:t xml:space="preserve"> din CRR;</w:t>
            </w:r>
          </w:p>
          <w:p w14:paraId="30E66E6A" w14:textId="77777777" w:rsidR="00415872" w:rsidRPr="00B24EA4" w:rsidRDefault="00415872" w:rsidP="00203C1C">
            <w:pPr>
              <w:pStyle w:val="ListParagraph"/>
              <w:numPr>
                <w:ilvl w:val="0"/>
                <w:numId w:val="59"/>
              </w:numPr>
              <w:spacing w:after="240"/>
              <w:jc w:val="both"/>
              <w:rPr>
                <w:rFonts w:ascii="Times New Roman" w:hAnsi="Times New Roman"/>
                <w:b/>
                <w:sz w:val="24"/>
                <w:szCs w:val="24"/>
              </w:rPr>
            </w:pPr>
            <w:r w:rsidRPr="00840684">
              <w:rPr>
                <w:rFonts w:ascii="Times New Roman" w:hAnsi="Times New Roman"/>
                <w:sz w:val="24"/>
                <w:szCs w:val="24"/>
              </w:rPr>
              <w:t>o descriere a metodologiei utilizate pentru asigurarea caracterului adecvat al politicilor și procedurilor puse în aplicare pentru gestionarea generală a portofoliului de tranzacționare.</w:t>
            </w:r>
          </w:p>
        </w:tc>
      </w:tr>
      <w:tr w:rsidR="00415872" w:rsidRPr="00840684" w14:paraId="09C15B03" w14:textId="77777777" w:rsidTr="00155C96">
        <w:tc>
          <w:tcPr>
            <w:tcW w:w="1172" w:type="dxa"/>
            <w:tcBorders>
              <w:top w:val="single" w:sz="4" w:space="0" w:color="auto"/>
              <w:left w:val="single" w:sz="4" w:space="0" w:color="auto"/>
              <w:bottom w:val="single" w:sz="4" w:space="0" w:color="auto"/>
              <w:right w:val="single" w:sz="4" w:space="0" w:color="auto"/>
            </w:tcBorders>
          </w:tcPr>
          <w:p w14:paraId="4BAC5380" w14:textId="77777777" w:rsidR="00415872" w:rsidRPr="00B24EA4" w:rsidRDefault="00415872" w:rsidP="00B77F75">
            <w:pPr>
              <w:spacing w:after="240"/>
              <w:jc w:val="center"/>
              <w:rPr>
                <w:rFonts w:ascii="Times New Roman" w:hAnsi="Times New Roman" w:cs="Times New Roman"/>
                <w:b/>
                <w:sz w:val="24"/>
              </w:rPr>
            </w:pPr>
            <w:r w:rsidRPr="00840684">
              <w:rPr>
                <w:rFonts w:ascii="Times New Roman" w:hAnsi="Times New Roman"/>
                <w:sz w:val="24"/>
              </w:rPr>
              <w:t>EU (b)</w:t>
            </w:r>
          </w:p>
        </w:tc>
        <w:tc>
          <w:tcPr>
            <w:tcW w:w="7242" w:type="dxa"/>
            <w:tcBorders>
              <w:top w:val="single" w:sz="4" w:space="0" w:color="auto"/>
              <w:left w:val="single" w:sz="4" w:space="0" w:color="auto"/>
              <w:bottom w:val="single" w:sz="4" w:space="0" w:color="auto"/>
              <w:right w:val="single" w:sz="4" w:space="0" w:color="auto"/>
            </w:tcBorders>
          </w:tcPr>
          <w:p w14:paraId="2D0C2813"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455</w:t>
            </w:r>
            <w:r w:rsidRPr="00840684">
              <w:rPr>
                <w:rFonts w:ascii="Times New Roman" w:hAnsi="Times New Roman"/>
                <w:sz w:val="24"/>
              </w:rPr>
              <w:t xml:space="preserve"> litera (c) din CRR cu privire la măsura în care sunt îndeplinite cerințele prevăzute la articolul </w:t>
            </w:r>
            <w:r w:rsidRPr="00A82146">
              <w:rPr>
                <w:rFonts w:ascii="Times New Roman" w:hAnsi="Times New Roman"/>
                <w:sz w:val="24"/>
              </w:rPr>
              <w:t>105</w:t>
            </w:r>
            <w:r w:rsidRPr="00840684">
              <w:rPr>
                <w:rFonts w:ascii="Times New Roman" w:hAnsi="Times New Roman"/>
                <w:sz w:val="24"/>
              </w:rPr>
              <w:t xml:space="preserve"> din CRR și metodologiile aplicate în acest scop, instituțiile includ:</w:t>
            </w:r>
          </w:p>
          <w:p w14:paraId="466A1AD2" w14:textId="77777777" w:rsidR="00415872" w:rsidRPr="00840684" w:rsidRDefault="00415872" w:rsidP="00203C1C">
            <w:pPr>
              <w:pStyle w:val="ListParagraph"/>
              <w:numPr>
                <w:ilvl w:val="0"/>
                <w:numId w:val="59"/>
              </w:numPr>
              <w:spacing w:after="240"/>
              <w:jc w:val="both"/>
              <w:rPr>
                <w:rFonts w:ascii="Times New Roman" w:eastAsia="Times New Roman" w:hAnsi="Times New Roman"/>
                <w:sz w:val="24"/>
                <w:szCs w:val="24"/>
              </w:rPr>
            </w:pPr>
            <w:r w:rsidRPr="00840684">
              <w:rPr>
                <w:rFonts w:ascii="Times New Roman" w:hAnsi="Times New Roman"/>
                <w:sz w:val="24"/>
                <w:szCs w:val="24"/>
              </w:rPr>
              <w:t>o descriere a metodologiilor de evaluare, inclusiv o explicație din care să reiasă măsura în care sunt utilizate metodologiile de marcare la piață și de marcare la model;</w:t>
            </w:r>
          </w:p>
          <w:p w14:paraId="6F93D3C9" w14:textId="77777777" w:rsidR="00415872" w:rsidRPr="00840684" w:rsidRDefault="00415872" w:rsidP="00203C1C">
            <w:pPr>
              <w:pStyle w:val="ListParagraph"/>
              <w:numPr>
                <w:ilvl w:val="0"/>
                <w:numId w:val="59"/>
              </w:numPr>
              <w:spacing w:after="240"/>
              <w:jc w:val="both"/>
              <w:rPr>
                <w:rFonts w:ascii="Times New Roman" w:eastAsia="Times New Roman" w:hAnsi="Times New Roman"/>
                <w:sz w:val="24"/>
                <w:szCs w:val="24"/>
              </w:rPr>
            </w:pPr>
            <w:r w:rsidRPr="00840684">
              <w:rPr>
                <w:rFonts w:ascii="Times New Roman" w:hAnsi="Times New Roman"/>
                <w:sz w:val="24"/>
                <w:szCs w:val="24"/>
              </w:rPr>
              <w:t>descrierea proceselor independente de verificare a prețurilor;</w:t>
            </w:r>
          </w:p>
          <w:p w14:paraId="1530BCA2" w14:textId="77777777" w:rsidR="00415872" w:rsidRPr="00B24EA4" w:rsidRDefault="00415872" w:rsidP="00203C1C">
            <w:pPr>
              <w:pStyle w:val="ListParagraph"/>
              <w:numPr>
                <w:ilvl w:val="0"/>
                <w:numId w:val="59"/>
              </w:numPr>
              <w:spacing w:after="240"/>
              <w:jc w:val="both"/>
              <w:rPr>
                <w:rFonts w:ascii="Times New Roman" w:hAnsi="Times New Roman"/>
                <w:b/>
                <w:sz w:val="24"/>
                <w:szCs w:val="24"/>
              </w:rPr>
            </w:pPr>
            <w:r w:rsidRPr="00840684">
              <w:rPr>
                <w:rFonts w:ascii="Times New Roman" w:hAnsi="Times New Roman"/>
                <w:sz w:val="24"/>
                <w:szCs w:val="24"/>
              </w:rPr>
              <w:lastRenderedPageBreak/>
              <w:t>procedurile pentru ajustările evaluării sau rezerve (inclusiv o descriere a procesului și a metodologiei de evaluare a pozițiilor de tranzacționare în funcție de tipul instrumentului).</w:t>
            </w:r>
          </w:p>
        </w:tc>
      </w:tr>
      <w:tr w:rsidR="00415872" w:rsidRPr="00840684" w14:paraId="7B67B333"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59CD327E" w14:textId="77777777" w:rsidR="00415872" w:rsidRPr="00840684" w:rsidRDefault="00415872" w:rsidP="00155C96">
            <w:pPr>
              <w:spacing w:after="240"/>
              <w:jc w:val="center"/>
              <w:rPr>
                <w:rFonts w:ascii="Times New Roman" w:hAnsi="Times New Roman" w:cs="Times New Roman"/>
                <w:b/>
                <w:sz w:val="24"/>
              </w:rPr>
            </w:pPr>
            <w:r w:rsidRPr="00B24EA4">
              <w:rPr>
                <w:rFonts w:ascii="Times New Roman" w:hAnsi="Times New Roman"/>
                <w:b/>
                <w:sz w:val="24"/>
              </w:rPr>
              <w:lastRenderedPageBreak/>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3016F2A7"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Instituții care utilizează modele VaR și SVaR, astfel cum sunt definite la articolul </w:t>
            </w:r>
            <w:r w:rsidRPr="00A82146">
              <w:rPr>
                <w:rFonts w:ascii="Times New Roman" w:hAnsi="Times New Roman"/>
                <w:b/>
                <w:sz w:val="24"/>
              </w:rPr>
              <w:t>365</w:t>
            </w:r>
            <w:r w:rsidRPr="00B24EA4">
              <w:rPr>
                <w:rFonts w:ascii="Times New Roman" w:hAnsi="Times New Roman"/>
                <w:b/>
                <w:sz w:val="24"/>
              </w:rPr>
              <w:t xml:space="preserve"> din CRR</w:t>
            </w:r>
          </w:p>
        </w:tc>
      </w:tr>
      <w:tr w:rsidR="00415872" w:rsidRPr="00840684" w14:paraId="54DD30F3" w14:textId="77777777" w:rsidTr="00155C96">
        <w:tc>
          <w:tcPr>
            <w:tcW w:w="1172" w:type="dxa"/>
            <w:tcBorders>
              <w:top w:val="single" w:sz="4" w:space="0" w:color="auto"/>
              <w:left w:val="single" w:sz="4" w:space="0" w:color="auto"/>
              <w:bottom w:val="single" w:sz="4" w:space="0" w:color="auto"/>
              <w:right w:val="single" w:sz="4" w:space="0" w:color="auto"/>
            </w:tcBorders>
          </w:tcPr>
          <w:p w14:paraId="5452B71E" w14:textId="77777777" w:rsidR="00415872" w:rsidRPr="00B24EA4" w:rsidRDefault="00415872" w:rsidP="00155C96">
            <w:pPr>
              <w:spacing w:after="240"/>
              <w:jc w:val="center"/>
              <w:rPr>
                <w:rFonts w:ascii="Times New Roman" w:hAnsi="Times New Roman" w:cs="Times New Roman"/>
                <w:b/>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447E307"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 și la articolul </w:t>
            </w:r>
            <w:r w:rsidRPr="00A82146">
              <w:rPr>
                <w:rFonts w:ascii="Times New Roman" w:hAnsi="Times New Roman"/>
                <w:sz w:val="24"/>
              </w:rPr>
              <w:t>455</w:t>
            </w:r>
            <w:r w:rsidRPr="00840684">
              <w:rPr>
                <w:rFonts w:ascii="Times New Roman" w:hAnsi="Times New Roman"/>
                <w:sz w:val="24"/>
              </w:rPr>
              <w:t xml:space="preserve"> litera (b) din CRR, instituțiile includ o descriere a activităților și riscurilor acoperite de modelele VaR și SVaR, specificând modul în care acestea sunt distribuite în cadrul portofoliilor/subportofoliilor pentru care autoritatea competentă a acordat aprobarea.</w:t>
            </w:r>
          </w:p>
        </w:tc>
      </w:tr>
      <w:tr w:rsidR="00415872" w:rsidRPr="00840684" w14:paraId="249A6537" w14:textId="77777777" w:rsidTr="00155C96">
        <w:tc>
          <w:tcPr>
            <w:tcW w:w="1172" w:type="dxa"/>
            <w:tcBorders>
              <w:top w:val="single" w:sz="4" w:space="0" w:color="auto"/>
              <w:left w:val="single" w:sz="4" w:space="0" w:color="auto"/>
              <w:bottom w:val="single" w:sz="4" w:space="0" w:color="auto"/>
              <w:right w:val="single" w:sz="4" w:space="0" w:color="auto"/>
            </w:tcBorders>
          </w:tcPr>
          <w:p w14:paraId="44ABB6F7"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0A96EFA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455</w:t>
            </w:r>
            <w:r w:rsidRPr="00840684">
              <w:rPr>
                <w:rFonts w:ascii="Times New Roman" w:hAnsi="Times New Roman"/>
                <w:sz w:val="24"/>
              </w:rPr>
              <w:t xml:space="preserve"> litera (b) din CRR, instituțiile includ:</w:t>
            </w:r>
          </w:p>
          <w:p w14:paraId="5B74D646" w14:textId="77777777" w:rsidR="00415872" w:rsidRPr="00840684" w:rsidRDefault="00415872" w:rsidP="00203C1C">
            <w:pPr>
              <w:pStyle w:val="ListParagraph"/>
              <w:numPr>
                <w:ilvl w:val="0"/>
                <w:numId w:val="59"/>
              </w:numPr>
              <w:spacing w:after="240"/>
              <w:jc w:val="both"/>
              <w:rPr>
                <w:rFonts w:ascii="Times New Roman" w:hAnsi="Times New Roman"/>
                <w:sz w:val="24"/>
                <w:szCs w:val="24"/>
              </w:rPr>
            </w:pPr>
            <w:r w:rsidRPr="00840684">
              <w:rPr>
                <w:rFonts w:ascii="Times New Roman" w:hAnsi="Times New Roman"/>
                <w:sz w:val="24"/>
                <w:szCs w:val="24"/>
              </w:rPr>
              <w:t xml:space="preserve">o descriere a sferei de aplicare a modelelor VaR și SVaR pentru care autoritatea competentă a acordat aprobarea; </w:t>
            </w:r>
          </w:p>
          <w:p w14:paraId="2C4D17E5" w14:textId="77777777" w:rsidR="00415872" w:rsidRPr="00840684" w:rsidRDefault="00415872" w:rsidP="00203C1C">
            <w:pPr>
              <w:pStyle w:val="ListParagraph"/>
              <w:numPr>
                <w:ilvl w:val="0"/>
                <w:numId w:val="59"/>
              </w:numPr>
              <w:spacing w:after="240"/>
              <w:jc w:val="both"/>
              <w:rPr>
                <w:rFonts w:ascii="Times New Roman" w:hAnsi="Times New Roman"/>
                <w:sz w:val="24"/>
                <w:szCs w:val="24"/>
              </w:rPr>
            </w:pPr>
            <w:r w:rsidRPr="00840684">
              <w:rPr>
                <w:rFonts w:ascii="Times New Roman" w:hAnsi="Times New Roman"/>
                <w:sz w:val="24"/>
                <w:szCs w:val="24"/>
              </w:rPr>
              <w:t>după caz, informații privind entitățile din grup care utilizează aceste modele și modul în care modelele reprezintă toate modelele utilizate la nivel de grup, precum și procentajul cerințelor de fonduri proprii acoperite de modele sau dacă aceleași modele de VaR/SVaR sunt utilizate pentru toate entitățile care au expuneri la riscul de piață.</w:t>
            </w:r>
          </w:p>
        </w:tc>
      </w:tr>
      <w:tr w:rsidR="00415872" w:rsidRPr="00840684" w14:paraId="79EEE0F1" w14:textId="77777777" w:rsidTr="00155C96">
        <w:tc>
          <w:tcPr>
            <w:tcW w:w="1172" w:type="dxa"/>
            <w:tcBorders>
              <w:top w:val="single" w:sz="4" w:space="0" w:color="auto"/>
              <w:left w:val="single" w:sz="4" w:space="0" w:color="auto"/>
              <w:bottom w:val="single" w:sz="4" w:space="0" w:color="auto"/>
              <w:right w:val="nil"/>
            </w:tcBorders>
          </w:tcPr>
          <w:p w14:paraId="5229AB39" w14:textId="77777777" w:rsidR="00415872" w:rsidRPr="00B24EA4" w:rsidRDefault="00415872"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239A850C"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Publicarea informațiilor menționate la articolul </w:t>
            </w:r>
            <w:r w:rsidRPr="00A82146">
              <w:rPr>
                <w:rFonts w:ascii="Times New Roman" w:hAnsi="Times New Roman"/>
                <w:sz w:val="24"/>
              </w:rPr>
              <w:t>455</w:t>
            </w:r>
            <w:r w:rsidRPr="00840684">
              <w:rPr>
                <w:rFonts w:ascii="Times New Roman" w:hAnsi="Times New Roman"/>
                <w:sz w:val="24"/>
              </w:rPr>
              <w:t xml:space="preserve"> litera (a) punctul (i) din CRR privind caracteristicile modelului utilizat include:</w:t>
            </w:r>
          </w:p>
        </w:tc>
      </w:tr>
      <w:tr w:rsidR="00415872" w:rsidRPr="00840684" w14:paraId="387ABB3F" w14:textId="77777777" w:rsidTr="00155C96">
        <w:tc>
          <w:tcPr>
            <w:tcW w:w="1172" w:type="dxa"/>
            <w:tcBorders>
              <w:top w:val="single" w:sz="4" w:space="0" w:color="auto"/>
              <w:left w:val="single" w:sz="4" w:space="0" w:color="auto"/>
              <w:bottom w:val="single" w:sz="4" w:space="0" w:color="auto"/>
              <w:right w:val="single" w:sz="4" w:space="0" w:color="auto"/>
            </w:tcBorders>
          </w:tcPr>
          <w:p w14:paraId="5C38779C" w14:textId="77777777" w:rsidR="00415872" w:rsidRPr="00B24EA4" w:rsidRDefault="00415872" w:rsidP="00155C96">
            <w:pPr>
              <w:spacing w:after="240"/>
              <w:jc w:val="center"/>
              <w:rPr>
                <w:rFonts w:ascii="Times New Roman" w:hAnsi="Times New Roman" w:cs="Times New Roman"/>
                <w:b/>
                <w:sz w:val="24"/>
              </w:rPr>
            </w:pPr>
            <w:r w:rsidRPr="00840684">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7D517176"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O descriere generală a modelelor VaR și SVaR reglementate </w:t>
            </w:r>
          </w:p>
        </w:tc>
      </w:tr>
      <w:tr w:rsidR="00415872" w:rsidRPr="00840684" w14:paraId="0A0F85BA" w14:textId="77777777" w:rsidTr="00155C96">
        <w:tc>
          <w:tcPr>
            <w:tcW w:w="1172" w:type="dxa"/>
            <w:tcBorders>
              <w:top w:val="single" w:sz="4" w:space="0" w:color="auto"/>
              <w:left w:val="single" w:sz="4" w:space="0" w:color="auto"/>
              <w:bottom w:val="single" w:sz="4" w:space="0" w:color="auto"/>
              <w:right w:val="single" w:sz="4" w:space="0" w:color="auto"/>
            </w:tcBorders>
          </w:tcPr>
          <w:p w14:paraId="576E31A2" w14:textId="77777777" w:rsidR="00415872" w:rsidRPr="00B24EA4" w:rsidRDefault="00415872" w:rsidP="00155C96">
            <w:pPr>
              <w:spacing w:after="240"/>
              <w:jc w:val="center"/>
              <w:rPr>
                <w:rFonts w:ascii="Times New Roman" w:hAnsi="Times New Roman" w:cs="Times New Roman"/>
                <w:b/>
                <w:sz w:val="24"/>
              </w:rPr>
            </w:pPr>
            <w:r w:rsidRPr="00840684">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3972F436"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O discuție privind principalele diferențe, dacă există, dintre modelele utilizate în scopuri de gestionare și modelul utilizat în scopuri de reglementare (</w:t>
            </w:r>
            <w:r w:rsidRPr="00A82146">
              <w:rPr>
                <w:rFonts w:ascii="Times New Roman" w:hAnsi="Times New Roman"/>
                <w:sz w:val="24"/>
              </w:rPr>
              <w:t>10</w:t>
            </w:r>
            <w:r w:rsidRPr="00840684">
              <w:rPr>
                <w:rFonts w:ascii="Times New Roman" w:hAnsi="Times New Roman"/>
                <w:sz w:val="24"/>
              </w:rPr>
              <w:t xml:space="preserve"> zile </w:t>
            </w:r>
            <w:r w:rsidRPr="00A82146">
              <w:rPr>
                <w:rFonts w:ascii="Times New Roman" w:hAnsi="Times New Roman"/>
                <w:sz w:val="24"/>
              </w:rPr>
              <w:t>99</w:t>
            </w:r>
            <w:r w:rsidRPr="00840684">
              <w:rPr>
                <w:rFonts w:ascii="Times New Roman" w:hAnsi="Times New Roman"/>
                <w:sz w:val="24"/>
              </w:rPr>
              <w:t> %) pentru modelele VaR și SVaR</w:t>
            </w:r>
          </w:p>
        </w:tc>
      </w:tr>
      <w:tr w:rsidR="00415872" w:rsidRPr="00840684" w14:paraId="2C13C44E" w14:textId="77777777" w:rsidTr="00155C96">
        <w:tc>
          <w:tcPr>
            <w:tcW w:w="1172" w:type="dxa"/>
            <w:tcBorders>
              <w:top w:val="single" w:sz="4" w:space="0" w:color="auto"/>
              <w:left w:val="single" w:sz="4" w:space="0" w:color="auto"/>
              <w:bottom w:val="nil"/>
              <w:right w:val="single" w:sz="4" w:space="0" w:color="auto"/>
            </w:tcBorders>
          </w:tcPr>
          <w:p w14:paraId="1089D656" w14:textId="77777777" w:rsidR="00415872" w:rsidRPr="00B24EA4" w:rsidRDefault="00415872" w:rsidP="00155C96">
            <w:pPr>
              <w:spacing w:after="240"/>
              <w:jc w:val="center"/>
              <w:rPr>
                <w:rFonts w:ascii="Times New Roman" w:hAnsi="Times New Roman" w:cs="Times New Roman"/>
                <w:b/>
                <w:sz w:val="24"/>
              </w:rPr>
            </w:pPr>
            <w:r w:rsidRPr="00840684">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2F069B3"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În cazul modelelor VaR:</w:t>
            </w:r>
          </w:p>
        </w:tc>
      </w:tr>
      <w:tr w:rsidR="00415872" w:rsidRPr="00840684" w14:paraId="3B8B103C" w14:textId="77777777" w:rsidTr="00155C96">
        <w:tc>
          <w:tcPr>
            <w:tcW w:w="1172" w:type="dxa"/>
            <w:tcBorders>
              <w:top w:val="nil"/>
              <w:left w:val="single" w:sz="4" w:space="0" w:color="auto"/>
              <w:bottom w:val="nil"/>
              <w:right w:val="single" w:sz="4" w:space="0" w:color="auto"/>
            </w:tcBorders>
          </w:tcPr>
          <w:p w14:paraId="0D5EBABB" w14:textId="77777777" w:rsidR="00415872" w:rsidRPr="00B24EA4" w:rsidRDefault="00415872" w:rsidP="00155C96">
            <w:pPr>
              <w:spacing w:after="240"/>
              <w:jc w:val="right"/>
              <w:rPr>
                <w:rFonts w:ascii="Times New Roman" w:hAnsi="Times New Roman" w:cs="Times New Roman"/>
                <w:b/>
                <w:sz w:val="24"/>
              </w:rPr>
            </w:pPr>
            <w:r w:rsidRPr="00840684">
              <w:rPr>
                <w:rFonts w:ascii="Times New Roman" w:hAnsi="Times New Roman"/>
                <w:sz w:val="24"/>
              </w:rPr>
              <w:t>(i)</w:t>
            </w:r>
          </w:p>
        </w:tc>
        <w:tc>
          <w:tcPr>
            <w:tcW w:w="7242" w:type="dxa"/>
            <w:tcBorders>
              <w:top w:val="nil"/>
              <w:left w:val="single" w:sz="4" w:space="0" w:color="auto"/>
              <w:bottom w:val="nil"/>
              <w:right w:val="single" w:sz="4" w:space="0" w:color="auto"/>
            </w:tcBorders>
          </w:tcPr>
          <w:p w14:paraId="062E5BF9"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Frecvența de actualizare a datelor;</w:t>
            </w:r>
          </w:p>
        </w:tc>
      </w:tr>
      <w:tr w:rsidR="00415872" w:rsidRPr="00840684" w14:paraId="7EF10AF7" w14:textId="77777777" w:rsidTr="00155C96">
        <w:tc>
          <w:tcPr>
            <w:tcW w:w="1172" w:type="dxa"/>
            <w:tcBorders>
              <w:top w:val="nil"/>
              <w:left w:val="single" w:sz="4" w:space="0" w:color="auto"/>
              <w:bottom w:val="nil"/>
              <w:right w:val="single" w:sz="4" w:space="0" w:color="auto"/>
            </w:tcBorders>
          </w:tcPr>
          <w:p w14:paraId="60FAB126" w14:textId="77777777" w:rsidR="00415872" w:rsidRPr="00B24EA4" w:rsidRDefault="00415872" w:rsidP="00155C96">
            <w:pPr>
              <w:spacing w:after="240"/>
              <w:jc w:val="right"/>
              <w:rPr>
                <w:rFonts w:ascii="Times New Roman" w:hAnsi="Times New Roman" w:cs="Times New Roman"/>
                <w:b/>
                <w:sz w:val="24"/>
              </w:rPr>
            </w:pPr>
            <w:r w:rsidRPr="00840684">
              <w:rPr>
                <w:rFonts w:ascii="Times New Roman" w:hAnsi="Times New Roman"/>
                <w:sz w:val="24"/>
              </w:rPr>
              <w:t>(ii)</w:t>
            </w:r>
          </w:p>
        </w:tc>
        <w:tc>
          <w:tcPr>
            <w:tcW w:w="7242" w:type="dxa"/>
            <w:tcBorders>
              <w:top w:val="nil"/>
              <w:left w:val="single" w:sz="4" w:space="0" w:color="auto"/>
              <w:bottom w:val="nil"/>
              <w:right w:val="single" w:sz="4" w:space="0" w:color="auto"/>
            </w:tcBorders>
          </w:tcPr>
          <w:p w14:paraId="0C6AF977"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Durata perioadei la care se referă datele utilizate pentru calibrarea modelului. O descriere a sistemului de ponderare utilizat (dacă există);</w:t>
            </w:r>
          </w:p>
        </w:tc>
      </w:tr>
      <w:tr w:rsidR="00415872" w:rsidRPr="00840684" w14:paraId="770CEBE5" w14:textId="77777777" w:rsidTr="00155C96">
        <w:tc>
          <w:tcPr>
            <w:tcW w:w="1172" w:type="dxa"/>
            <w:tcBorders>
              <w:top w:val="nil"/>
              <w:left w:val="single" w:sz="4" w:space="0" w:color="auto"/>
              <w:bottom w:val="nil"/>
              <w:right w:val="single" w:sz="4" w:space="0" w:color="auto"/>
            </w:tcBorders>
          </w:tcPr>
          <w:p w14:paraId="003EA38A" w14:textId="77777777" w:rsidR="00415872" w:rsidRPr="00B24EA4" w:rsidRDefault="00415872" w:rsidP="00155C96">
            <w:pPr>
              <w:spacing w:after="240"/>
              <w:jc w:val="right"/>
              <w:rPr>
                <w:rFonts w:ascii="Times New Roman" w:hAnsi="Times New Roman" w:cs="Times New Roman"/>
                <w:b/>
                <w:sz w:val="24"/>
              </w:rPr>
            </w:pPr>
            <w:r w:rsidRPr="00840684">
              <w:rPr>
                <w:rFonts w:ascii="Times New Roman" w:hAnsi="Times New Roman"/>
                <w:sz w:val="24"/>
              </w:rPr>
              <w:t>(iii)</w:t>
            </w:r>
          </w:p>
        </w:tc>
        <w:tc>
          <w:tcPr>
            <w:tcW w:w="7242" w:type="dxa"/>
            <w:tcBorders>
              <w:top w:val="nil"/>
              <w:left w:val="single" w:sz="4" w:space="0" w:color="auto"/>
              <w:bottom w:val="nil"/>
              <w:right w:val="single" w:sz="4" w:space="0" w:color="auto"/>
            </w:tcBorders>
          </w:tcPr>
          <w:p w14:paraId="7E1497B5"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 xml:space="preserve">O descriere a modului în care instituțiile determină perioada de deținere de </w:t>
            </w:r>
            <w:r w:rsidRPr="00A82146">
              <w:rPr>
                <w:rFonts w:ascii="Times New Roman" w:hAnsi="Times New Roman"/>
                <w:sz w:val="24"/>
              </w:rPr>
              <w:t>10</w:t>
            </w:r>
            <w:r w:rsidRPr="00840684">
              <w:rPr>
                <w:rFonts w:ascii="Times New Roman" w:hAnsi="Times New Roman"/>
                <w:sz w:val="24"/>
              </w:rPr>
              <w:t xml:space="preserve"> zile (de exemplu, instituția majorează VaR la </w:t>
            </w:r>
            <w:r w:rsidRPr="00A82146">
              <w:rPr>
                <w:rFonts w:ascii="Times New Roman" w:hAnsi="Times New Roman"/>
                <w:sz w:val="24"/>
              </w:rPr>
              <w:t>1</w:t>
            </w:r>
            <w:r w:rsidRPr="00840684">
              <w:rPr>
                <w:rFonts w:ascii="Times New Roman" w:hAnsi="Times New Roman"/>
                <w:sz w:val="24"/>
              </w:rPr>
              <w:t xml:space="preserve"> zi cu rădăcina pătrată a lui </w:t>
            </w:r>
            <w:r w:rsidRPr="00A82146">
              <w:rPr>
                <w:rFonts w:ascii="Times New Roman" w:hAnsi="Times New Roman"/>
                <w:sz w:val="24"/>
              </w:rPr>
              <w:t>10</w:t>
            </w:r>
            <w:r w:rsidRPr="00840684">
              <w:rPr>
                <w:rFonts w:ascii="Times New Roman" w:hAnsi="Times New Roman"/>
                <w:sz w:val="24"/>
              </w:rPr>
              <w:t xml:space="preserve"> sau modelează direct VaR la </w:t>
            </w:r>
            <w:r w:rsidRPr="00A82146">
              <w:rPr>
                <w:rFonts w:ascii="Times New Roman" w:hAnsi="Times New Roman"/>
                <w:sz w:val="24"/>
              </w:rPr>
              <w:t>10</w:t>
            </w:r>
            <w:r w:rsidRPr="00840684">
              <w:rPr>
                <w:rFonts w:ascii="Times New Roman" w:hAnsi="Times New Roman"/>
                <w:sz w:val="24"/>
              </w:rPr>
              <w:t xml:space="preserve"> zile?);</w:t>
            </w:r>
          </w:p>
        </w:tc>
      </w:tr>
      <w:tr w:rsidR="00415872" w:rsidRPr="00840684" w14:paraId="3F53DC82" w14:textId="77777777" w:rsidTr="00155C96">
        <w:tc>
          <w:tcPr>
            <w:tcW w:w="1172" w:type="dxa"/>
            <w:tcBorders>
              <w:top w:val="nil"/>
              <w:left w:val="single" w:sz="4" w:space="0" w:color="auto"/>
              <w:bottom w:val="nil"/>
              <w:right w:val="single" w:sz="4" w:space="0" w:color="auto"/>
            </w:tcBorders>
          </w:tcPr>
          <w:p w14:paraId="45C2A30E" w14:textId="77777777" w:rsidR="00415872" w:rsidRPr="00B24EA4" w:rsidRDefault="00415872" w:rsidP="00155C96">
            <w:pPr>
              <w:spacing w:after="240"/>
              <w:jc w:val="right"/>
              <w:rPr>
                <w:rFonts w:ascii="Times New Roman" w:hAnsi="Times New Roman" w:cs="Times New Roman"/>
                <w:b/>
                <w:sz w:val="24"/>
              </w:rPr>
            </w:pPr>
            <w:r w:rsidRPr="00840684">
              <w:rPr>
                <w:rFonts w:ascii="Times New Roman" w:hAnsi="Times New Roman"/>
                <w:sz w:val="24"/>
              </w:rPr>
              <w:t>(iv)</w:t>
            </w:r>
          </w:p>
        </w:tc>
        <w:tc>
          <w:tcPr>
            <w:tcW w:w="7242" w:type="dxa"/>
            <w:tcBorders>
              <w:top w:val="nil"/>
              <w:left w:val="single" w:sz="4" w:space="0" w:color="auto"/>
              <w:bottom w:val="nil"/>
              <w:right w:val="single" w:sz="4" w:space="0" w:color="auto"/>
            </w:tcBorders>
          </w:tcPr>
          <w:p w14:paraId="56F63B75"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 xml:space="preserve">O descriere a abordării în materie de agregare, care reprezintă metoda de agregare a riscului specific și a riscului general (și anume, instituțiile calculează cerința specifică drept cerință de sine stătătoare utilizând o </w:t>
            </w:r>
            <w:r w:rsidRPr="00840684">
              <w:rPr>
                <w:rFonts w:ascii="Times New Roman" w:hAnsi="Times New Roman"/>
                <w:sz w:val="24"/>
              </w:rPr>
              <w:lastRenderedPageBreak/>
              <w:t>metodă diferită de cea utilizată pentru calcularea riscului general sau utilizează un model unic care diversifică riscul general și riscul specific?);</w:t>
            </w:r>
          </w:p>
        </w:tc>
      </w:tr>
      <w:tr w:rsidR="00415872" w:rsidRPr="00840684" w14:paraId="254FC088" w14:textId="77777777" w:rsidTr="00155C96">
        <w:tc>
          <w:tcPr>
            <w:tcW w:w="1172" w:type="dxa"/>
            <w:tcBorders>
              <w:top w:val="nil"/>
              <w:left w:val="single" w:sz="4" w:space="0" w:color="auto"/>
              <w:bottom w:val="nil"/>
              <w:right w:val="single" w:sz="4" w:space="0" w:color="auto"/>
            </w:tcBorders>
          </w:tcPr>
          <w:p w14:paraId="0F3F3B60" w14:textId="77777777" w:rsidR="00415872" w:rsidRPr="00B24EA4" w:rsidRDefault="00415872" w:rsidP="00155C96">
            <w:pPr>
              <w:spacing w:after="240"/>
              <w:jc w:val="right"/>
              <w:rPr>
                <w:rFonts w:ascii="Times New Roman" w:hAnsi="Times New Roman" w:cs="Times New Roman"/>
                <w:b/>
                <w:sz w:val="24"/>
              </w:rPr>
            </w:pPr>
            <w:r w:rsidRPr="00840684">
              <w:rPr>
                <w:rFonts w:ascii="Times New Roman" w:hAnsi="Times New Roman"/>
                <w:sz w:val="24"/>
              </w:rPr>
              <w:lastRenderedPageBreak/>
              <w:t>(v)</w:t>
            </w:r>
          </w:p>
        </w:tc>
        <w:tc>
          <w:tcPr>
            <w:tcW w:w="7242" w:type="dxa"/>
            <w:tcBorders>
              <w:top w:val="nil"/>
              <w:left w:val="single" w:sz="4" w:space="0" w:color="auto"/>
              <w:bottom w:val="nil"/>
              <w:right w:val="single" w:sz="4" w:space="0" w:color="auto"/>
            </w:tcBorders>
          </w:tcPr>
          <w:p w14:paraId="07D584AE"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Abordarea în materie de evaluare (reevaluare integrală sau utilizarea aproximării);</w:t>
            </w:r>
          </w:p>
        </w:tc>
      </w:tr>
      <w:tr w:rsidR="00415872" w:rsidRPr="00840684" w14:paraId="7AE5D0ED" w14:textId="77777777" w:rsidTr="00155C96">
        <w:tc>
          <w:tcPr>
            <w:tcW w:w="1172" w:type="dxa"/>
            <w:tcBorders>
              <w:top w:val="nil"/>
              <w:left w:val="single" w:sz="4" w:space="0" w:color="auto"/>
              <w:bottom w:val="single" w:sz="4" w:space="0" w:color="auto"/>
              <w:right w:val="single" w:sz="4" w:space="0" w:color="auto"/>
            </w:tcBorders>
          </w:tcPr>
          <w:p w14:paraId="7F99F985" w14:textId="77777777" w:rsidR="00415872" w:rsidRPr="00B24EA4" w:rsidRDefault="00415872" w:rsidP="00155C96">
            <w:pPr>
              <w:spacing w:after="240"/>
              <w:jc w:val="right"/>
              <w:rPr>
                <w:rFonts w:ascii="Times New Roman" w:hAnsi="Times New Roman" w:cs="Times New Roman"/>
                <w:b/>
                <w:sz w:val="24"/>
              </w:rPr>
            </w:pPr>
            <w:r w:rsidRPr="00840684">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51065488"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Dacă la simularea variațiilor potențiale ale factorilor de risc se utilizează randamente absolute sau relative (sau o abordare mixtă) (și anume, variația proporțională a prețurilor sau a ratelor sau variația absolută a prețurilor sau a ratelor).</w:t>
            </w:r>
          </w:p>
        </w:tc>
      </w:tr>
      <w:tr w:rsidR="00415872" w:rsidRPr="00840684" w14:paraId="595FDF6C" w14:textId="77777777" w:rsidTr="00155C96">
        <w:tc>
          <w:tcPr>
            <w:tcW w:w="1172" w:type="dxa"/>
            <w:tcBorders>
              <w:top w:val="single" w:sz="4" w:space="0" w:color="auto"/>
              <w:left w:val="single" w:sz="4" w:space="0" w:color="auto"/>
              <w:bottom w:val="nil"/>
              <w:right w:val="single" w:sz="4" w:space="0" w:color="auto"/>
            </w:tcBorders>
          </w:tcPr>
          <w:p w14:paraId="5D8D0709" w14:textId="77777777" w:rsidR="00415872" w:rsidRPr="00B24EA4" w:rsidRDefault="00415872" w:rsidP="00155C96">
            <w:pPr>
              <w:spacing w:after="240"/>
              <w:jc w:val="center"/>
              <w:rPr>
                <w:rFonts w:ascii="Times New Roman" w:hAnsi="Times New Roman" w:cs="Times New Roman"/>
                <w:b/>
                <w:sz w:val="24"/>
              </w:rPr>
            </w:pPr>
            <w:r w:rsidRPr="00840684">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0653D6B0"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În cazul modelelor SVaR:</w:t>
            </w:r>
          </w:p>
        </w:tc>
      </w:tr>
      <w:tr w:rsidR="00415872" w:rsidRPr="00840684" w14:paraId="6BC3B896" w14:textId="77777777" w:rsidTr="00155C96">
        <w:tc>
          <w:tcPr>
            <w:tcW w:w="1172" w:type="dxa"/>
            <w:tcBorders>
              <w:top w:val="nil"/>
              <w:left w:val="single" w:sz="4" w:space="0" w:color="auto"/>
              <w:bottom w:val="nil"/>
              <w:right w:val="single" w:sz="4" w:space="0" w:color="auto"/>
            </w:tcBorders>
          </w:tcPr>
          <w:p w14:paraId="4E0B28FF" w14:textId="77777777" w:rsidR="00415872" w:rsidRPr="00B24EA4" w:rsidRDefault="00415872" w:rsidP="00155C96">
            <w:pPr>
              <w:spacing w:after="240"/>
              <w:jc w:val="right"/>
              <w:rPr>
                <w:rFonts w:ascii="Times New Roman" w:hAnsi="Times New Roman" w:cs="Times New Roman"/>
                <w:b/>
                <w:sz w:val="24"/>
              </w:rPr>
            </w:pPr>
            <w:r w:rsidRPr="00840684">
              <w:rPr>
                <w:rFonts w:ascii="Times New Roman" w:hAnsi="Times New Roman"/>
                <w:sz w:val="24"/>
              </w:rPr>
              <w:t>(i)</w:t>
            </w:r>
          </w:p>
        </w:tc>
        <w:tc>
          <w:tcPr>
            <w:tcW w:w="7242" w:type="dxa"/>
            <w:tcBorders>
              <w:top w:val="nil"/>
              <w:left w:val="single" w:sz="4" w:space="0" w:color="auto"/>
              <w:bottom w:val="nil"/>
              <w:right w:val="single" w:sz="4" w:space="0" w:color="auto"/>
            </w:tcBorders>
          </w:tcPr>
          <w:p w14:paraId="1D3094A8" w14:textId="065E50EA" w:rsidR="00415872" w:rsidRPr="00840684" w:rsidRDefault="00415872" w:rsidP="009622F1">
            <w:pPr>
              <w:spacing w:after="240"/>
              <w:ind w:left="280"/>
              <w:jc w:val="both"/>
              <w:rPr>
                <w:rFonts w:ascii="Times New Roman" w:hAnsi="Times New Roman" w:cs="Times New Roman"/>
                <w:sz w:val="24"/>
              </w:rPr>
            </w:pPr>
            <w:r w:rsidRPr="00840684">
              <w:rPr>
                <w:rFonts w:ascii="Times New Roman" w:hAnsi="Times New Roman"/>
                <w:sz w:val="24"/>
              </w:rPr>
              <w:t xml:space="preserve">O descriere a modului în care se determină perioada de deținere de </w:t>
            </w:r>
            <w:r w:rsidRPr="00A82146">
              <w:rPr>
                <w:rFonts w:ascii="Times New Roman" w:hAnsi="Times New Roman"/>
                <w:sz w:val="24"/>
              </w:rPr>
              <w:t>10</w:t>
            </w:r>
            <w:r w:rsidR="009622F1">
              <w:rPr>
                <w:rFonts w:ascii="Times New Roman" w:hAnsi="Times New Roman"/>
                <w:sz w:val="24"/>
              </w:rPr>
              <w:t> </w:t>
            </w:r>
            <w:r w:rsidRPr="00840684">
              <w:rPr>
                <w:rFonts w:ascii="Times New Roman" w:hAnsi="Times New Roman"/>
                <w:sz w:val="24"/>
              </w:rPr>
              <w:t xml:space="preserve">zile. De exemplu, instituția majorează VaR la </w:t>
            </w:r>
            <w:r w:rsidRPr="00A82146">
              <w:rPr>
                <w:rFonts w:ascii="Times New Roman" w:hAnsi="Times New Roman"/>
                <w:sz w:val="24"/>
              </w:rPr>
              <w:t>1</w:t>
            </w:r>
            <w:r w:rsidRPr="00840684">
              <w:rPr>
                <w:rFonts w:ascii="Times New Roman" w:hAnsi="Times New Roman"/>
                <w:sz w:val="24"/>
              </w:rPr>
              <w:t xml:space="preserve"> zi cu rădăcina pătrată a lui </w:t>
            </w:r>
            <w:r w:rsidRPr="00A82146">
              <w:rPr>
                <w:rFonts w:ascii="Times New Roman" w:hAnsi="Times New Roman"/>
                <w:sz w:val="24"/>
              </w:rPr>
              <w:t>10</w:t>
            </w:r>
            <w:r w:rsidRPr="00840684">
              <w:rPr>
                <w:rFonts w:ascii="Times New Roman" w:hAnsi="Times New Roman"/>
                <w:sz w:val="24"/>
              </w:rPr>
              <w:t xml:space="preserve"> sau modelează direct VaR la </w:t>
            </w:r>
            <w:r w:rsidRPr="00A82146">
              <w:rPr>
                <w:rFonts w:ascii="Times New Roman" w:hAnsi="Times New Roman"/>
                <w:sz w:val="24"/>
              </w:rPr>
              <w:t>10</w:t>
            </w:r>
            <w:r w:rsidRPr="00840684">
              <w:rPr>
                <w:rFonts w:ascii="Times New Roman" w:hAnsi="Times New Roman"/>
                <w:sz w:val="24"/>
              </w:rPr>
              <w:t xml:space="preserve"> zile? În cazul în care abordarea este aceeași ca cea utilizată pentru modelele VaR, instituțiile pot confirma acest lucru, făcând trimitere la informațiile de la litera (e) subpunctul (iii) de mai sus;</w:t>
            </w:r>
          </w:p>
        </w:tc>
      </w:tr>
      <w:tr w:rsidR="00415872" w:rsidRPr="00840684" w14:paraId="6C94B838" w14:textId="77777777" w:rsidTr="00155C96">
        <w:tc>
          <w:tcPr>
            <w:tcW w:w="1172" w:type="dxa"/>
            <w:tcBorders>
              <w:top w:val="nil"/>
              <w:left w:val="single" w:sz="4" w:space="0" w:color="auto"/>
              <w:bottom w:val="nil"/>
              <w:right w:val="single" w:sz="4" w:space="0" w:color="auto"/>
            </w:tcBorders>
          </w:tcPr>
          <w:p w14:paraId="4E8D3E3D" w14:textId="77777777" w:rsidR="00415872" w:rsidRPr="00B24EA4" w:rsidRDefault="00415872" w:rsidP="00155C96">
            <w:pPr>
              <w:spacing w:after="240"/>
              <w:jc w:val="right"/>
              <w:rPr>
                <w:rFonts w:ascii="Times New Roman" w:hAnsi="Times New Roman" w:cs="Times New Roman"/>
                <w:b/>
                <w:sz w:val="24"/>
              </w:rPr>
            </w:pPr>
            <w:r w:rsidRPr="00840684">
              <w:rPr>
                <w:rFonts w:ascii="Times New Roman" w:hAnsi="Times New Roman"/>
                <w:sz w:val="24"/>
              </w:rPr>
              <w:t>(ii)</w:t>
            </w:r>
          </w:p>
        </w:tc>
        <w:tc>
          <w:tcPr>
            <w:tcW w:w="7242" w:type="dxa"/>
            <w:tcBorders>
              <w:top w:val="nil"/>
              <w:left w:val="single" w:sz="4" w:space="0" w:color="auto"/>
              <w:bottom w:val="nil"/>
              <w:right w:val="single" w:sz="4" w:space="0" w:color="auto"/>
            </w:tcBorders>
          </w:tcPr>
          <w:p w14:paraId="1B998BCB"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O descriere a perioadei de criză aleasă de instituție și a raționamentului care a stat la baza acestei alegeri;</w:t>
            </w:r>
          </w:p>
        </w:tc>
      </w:tr>
      <w:tr w:rsidR="00415872" w:rsidRPr="00840684" w14:paraId="1E1F70F2" w14:textId="77777777" w:rsidTr="00155C96">
        <w:tc>
          <w:tcPr>
            <w:tcW w:w="1172" w:type="dxa"/>
            <w:tcBorders>
              <w:top w:val="nil"/>
              <w:left w:val="single" w:sz="4" w:space="0" w:color="auto"/>
              <w:bottom w:val="single" w:sz="4" w:space="0" w:color="auto"/>
              <w:right w:val="single" w:sz="4" w:space="0" w:color="auto"/>
            </w:tcBorders>
          </w:tcPr>
          <w:p w14:paraId="206C3581" w14:textId="77777777" w:rsidR="00415872" w:rsidRPr="00B24EA4" w:rsidRDefault="00415872" w:rsidP="00155C96">
            <w:pPr>
              <w:spacing w:after="240"/>
              <w:jc w:val="right"/>
              <w:rPr>
                <w:rFonts w:ascii="Times New Roman" w:hAnsi="Times New Roman" w:cs="Times New Roman"/>
                <w:b/>
                <w:sz w:val="24"/>
              </w:rPr>
            </w:pPr>
            <w:r w:rsidRPr="00840684">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724D64C3"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O descriere a abordării în materie de evaluare (reevaluare integrală sau utilizarea aproximării).</w:t>
            </w:r>
          </w:p>
        </w:tc>
      </w:tr>
      <w:tr w:rsidR="00415872" w:rsidRPr="00840684" w14:paraId="024318C8"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73CC12A"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0CB4C83"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(iii) din CRR, instituțiile includ o descriere a simulărilor de criză aplicate parametrilor de modelare în concordanță cu informațiile publicate la punctul (A) litera (a) de mai sus (principalele scenarii elaborate pentru a surprinde caracteristicile portofoliilor cărora li se aplică modelele VaR și SVaR la nivel de grup).</w:t>
            </w:r>
          </w:p>
        </w:tc>
      </w:tr>
      <w:tr w:rsidR="00415872" w:rsidRPr="00840684" w14:paraId="7ED25B6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1A664E"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6D39A47"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(iv) din CRR, instituțiile publică o descriere a abordării utilizate pentru testarea </w:t>
            </w:r>
            <w:r w:rsidRPr="00B24EA4">
              <w:rPr>
                <w:rFonts w:ascii="Times New Roman" w:hAnsi="Times New Roman"/>
                <w:i/>
                <w:sz w:val="24"/>
              </w:rPr>
              <w:t>ex post</w:t>
            </w:r>
            <w:r w:rsidRPr="00840684">
              <w:rPr>
                <w:rFonts w:ascii="Times New Roman" w:hAnsi="Times New Roman"/>
                <w:sz w:val="24"/>
              </w:rPr>
              <w:t>/validarea acurateței și coerenței interne a datelor și parametrilor utilizați pentru modelele interne și procesele de modelare.</w:t>
            </w:r>
          </w:p>
        </w:tc>
      </w:tr>
      <w:tr w:rsidR="00415872" w:rsidRPr="00840684" w14:paraId="57896304"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094E70" w14:textId="77777777" w:rsidR="00415872" w:rsidRPr="00840684" w:rsidRDefault="00415872" w:rsidP="00155C96">
            <w:pPr>
              <w:spacing w:after="240"/>
              <w:jc w:val="center"/>
              <w:rPr>
                <w:rFonts w:ascii="Times New Roman" w:hAnsi="Times New Roman" w:cs="Times New Roman"/>
                <w:b/>
                <w:sz w:val="24"/>
              </w:rPr>
            </w:pPr>
            <w:r w:rsidRPr="00B24EA4">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131E96"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 xml:space="preserve">Instituții care utilizează modele interne pentru a măsura cerințele de fonduri proprii pentru riscul de nerambursare și de migrație adițional (IRC) în conformitate cu partea a treia titlul IV capitolul </w:t>
            </w:r>
            <w:r w:rsidRPr="00A82146">
              <w:rPr>
                <w:rFonts w:ascii="Times New Roman" w:hAnsi="Times New Roman"/>
                <w:b/>
                <w:sz w:val="24"/>
              </w:rPr>
              <w:t>5</w:t>
            </w:r>
            <w:r w:rsidRPr="00B24EA4">
              <w:rPr>
                <w:rFonts w:ascii="Times New Roman" w:hAnsi="Times New Roman"/>
                <w:b/>
                <w:sz w:val="24"/>
              </w:rPr>
              <w:t xml:space="preserve"> secțiunile </w:t>
            </w:r>
            <w:r w:rsidRPr="00A82146">
              <w:rPr>
                <w:rFonts w:ascii="Times New Roman" w:hAnsi="Times New Roman"/>
                <w:b/>
                <w:sz w:val="24"/>
              </w:rPr>
              <w:t>3</w:t>
            </w:r>
            <w:r w:rsidRPr="00B24EA4">
              <w:rPr>
                <w:rFonts w:ascii="Times New Roman" w:hAnsi="Times New Roman"/>
                <w:b/>
                <w:sz w:val="24"/>
              </w:rPr>
              <w:t xml:space="preserve"> și </w:t>
            </w:r>
            <w:r w:rsidRPr="00A82146">
              <w:rPr>
                <w:rFonts w:ascii="Times New Roman" w:hAnsi="Times New Roman"/>
                <w:b/>
                <w:sz w:val="24"/>
              </w:rPr>
              <w:t>4</w:t>
            </w:r>
            <w:r w:rsidRPr="00B24EA4">
              <w:rPr>
                <w:rFonts w:ascii="Times New Roman" w:hAnsi="Times New Roman"/>
                <w:b/>
                <w:sz w:val="24"/>
              </w:rPr>
              <w:t xml:space="preserve"> din CRR</w:t>
            </w:r>
          </w:p>
        </w:tc>
      </w:tr>
      <w:tr w:rsidR="00415872" w:rsidRPr="00840684" w14:paraId="2CE7B925" w14:textId="77777777" w:rsidTr="00155C96">
        <w:tc>
          <w:tcPr>
            <w:tcW w:w="1172" w:type="dxa"/>
            <w:tcBorders>
              <w:top w:val="single" w:sz="4" w:space="0" w:color="auto"/>
              <w:left w:val="single" w:sz="4" w:space="0" w:color="auto"/>
              <w:bottom w:val="single" w:sz="4" w:space="0" w:color="auto"/>
              <w:right w:val="single" w:sz="4" w:space="0" w:color="auto"/>
            </w:tcBorders>
          </w:tcPr>
          <w:p w14:paraId="4CA87A7A"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66F74FB"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(ii) și la articolul </w:t>
            </w:r>
            <w:r w:rsidRPr="00A82146">
              <w:rPr>
                <w:rFonts w:ascii="Times New Roman" w:hAnsi="Times New Roman"/>
                <w:sz w:val="24"/>
              </w:rPr>
              <w:t>455</w:t>
            </w:r>
            <w:r w:rsidRPr="00840684">
              <w:rPr>
                <w:rFonts w:ascii="Times New Roman" w:hAnsi="Times New Roman"/>
                <w:sz w:val="24"/>
              </w:rPr>
              <w:t xml:space="preserve"> litera (b) din CRR, instituțiile includ o descriere a riscurilor acoperite de modelele IRC, specificând modul în </w:t>
            </w:r>
            <w:r w:rsidRPr="00840684">
              <w:rPr>
                <w:rFonts w:ascii="Times New Roman" w:hAnsi="Times New Roman"/>
                <w:sz w:val="24"/>
              </w:rPr>
              <w:lastRenderedPageBreak/>
              <w:t>care acestea sunt distribuite în cadrul portofoliilor/subportofoliilor pentru care autoritatea competentă a acordat aprobarea.</w:t>
            </w:r>
          </w:p>
        </w:tc>
      </w:tr>
      <w:tr w:rsidR="00415872" w:rsidRPr="00840684" w14:paraId="51DE4E1F" w14:textId="77777777" w:rsidTr="00155C96">
        <w:tc>
          <w:tcPr>
            <w:tcW w:w="1172" w:type="dxa"/>
            <w:tcBorders>
              <w:top w:val="single" w:sz="4" w:space="0" w:color="auto"/>
              <w:left w:val="single" w:sz="4" w:space="0" w:color="auto"/>
              <w:bottom w:val="single" w:sz="4" w:space="0" w:color="auto"/>
              <w:right w:val="single" w:sz="4" w:space="0" w:color="auto"/>
            </w:tcBorders>
          </w:tcPr>
          <w:p w14:paraId="50B692F0"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072FDA81"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Informațiile menționate la articolul </w:t>
            </w:r>
            <w:r w:rsidRPr="00A82146">
              <w:rPr>
                <w:rFonts w:ascii="Times New Roman" w:hAnsi="Times New Roman"/>
                <w:sz w:val="24"/>
              </w:rPr>
              <w:t>455</w:t>
            </w:r>
            <w:r w:rsidRPr="00840684">
              <w:rPr>
                <w:rFonts w:ascii="Times New Roman" w:hAnsi="Times New Roman"/>
                <w:sz w:val="24"/>
              </w:rPr>
              <w:t xml:space="preserve"> litera (b) din CRR includ o descriere a sferei de aplicare a modelului IRC pentru care autoritatea competentă a acordat aprobarea și se completează cu informații privind entitățile din grup care utilizează aceste modele și modul în care modelele reprezintă toate modelele utilizate la nivel de grup, inclusiv procentajul cerințelor de fonduri proprii acoperite de modele sau dacă aceleași modele IRC sunt utilizate pentru toate entitățile care au expuneri la riscul de piață.</w:t>
            </w:r>
          </w:p>
        </w:tc>
      </w:tr>
      <w:tr w:rsidR="00415872" w:rsidRPr="00840684" w14:paraId="1D800CD5" w14:textId="77777777" w:rsidTr="00155C96">
        <w:tc>
          <w:tcPr>
            <w:tcW w:w="1172" w:type="dxa"/>
            <w:tcBorders>
              <w:top w:val="single" w:sz="4" w:space="0" w:color="auto"/>
              <w:left w:val="single" w:sz="4" w:space="0" w:color="auto"/>
              <w:bottom w:val="single" w:sz="4" w:space="0" w:color="auto"/>
              <w:right w:val="nil"/>
            </w:tcBorders>
          </w:tcPr>
          <w:p w14:paraId="5867CB22" w14:textId="77777777" w:rsidR="00415872" w:rsidRPr="00B24EA4" w:rsidRDefault="00415872"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20E8C952"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(ii) din CRR privind caracteristicile modelelor IRC utilizate includ:</w:t>
            </w:r>
          </w:p>
        </w:tc>
      </w:tr>
      <w:tr w:rsidR="00415872" w:rsidRPr="00840684" w14:paraId="4A869385" w14:textId="77777777" w:rsidTr="00155C96">
        <w:tc>
          <w:tcPr>
            <w:tcW w:w="1172" w:type="dxa"/>
            <w:tcBorders>
              <w:top w:val="single" w:sz="4" w:space="0" w:color="auto"/>
              <w:left w:val="single" w:sz="4" w:space="0" w:color="auto"/>
              <w:bottom w:val="single" w:sz="4" w:space="0" w:color="auto"/>
              <w:right w:val="single" w:sz="4" w:space="0" w:color="auto"/>
            </w:tcBorders>
          </w:tcPr>
          <w:p w14:paraId="54790A24"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4286DAD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O descriere generală a metodologiei utilizate pentru modelele interne pentru riscul de nerambursare și de migrație adițional, inclusiv:</w:t>
            </w:r>
          </w:p>
        </w:tc>
      </w:tr>
      <w:tr w:rsidR="00415872" w:rsidRPr="00840684" w14:paraId="36EC56AA" w14:textId="77777777" w:rsidTr="00155C96">
        <w:tc>
          <w:tcPr>
            <w:tcW w:w="1172" w:type="dxa"/>
            <w:tcBorders>
              <w:top w:val="single" w:sz="4" w:space="0" w:color="auto"/>
              <w:left w:val="single" w:sz="4" w:space="0" w:color="auto"/>
              <w:bottom w:val="single" w:sz="4" w:space="0" w:color="auto"/>
              <w:right w:val="single" w:sz="4" w:space="0" w:color="auto"/>
            </w:tcBorders>
          </w:tcPr>
          <w:p w14:paraId="27D6233E" w14:textId="77777777" w:rsidR="00415872" w:rsidRPr="00840684" w:rsidRDefault="00415872" w:rsidP="00155C96">
            <w:pPr>
              <w:spacing w:after="240"/>
              <w:jc w:val="right"/>
              <w:rPr>
                <w:rFonts w:ascii="Times New Roman" w:hAnsi="Times New Roman" w:cs="Times New Roman"/>
                <w:sz w:val="24"/>
              </w:rPr>
            </w:pPr>
            <w:r w:rsidRPr="00840684">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5D12D7C4"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Informații privind abordarea generală în materie de modelare (în special, utilizarea modelelor bazate pe marjă sau a modelelor bazate pe matricea de tranziție).</w:t>
            </w:r>
          </w:p>
        </w:tc>
      </w:tr>
      <w:tr w:rsidR="00415872" w:rsidRPr="00840684" w14:paraId="46F36EE9" w14:textId="77777777" w:rsidTr="00155C96">
        <w:tc>
          <w:tcPr>
            <w:tcW w:w="1172" w:type="dxa"/>
            <w:tcBorders>
              <w:top w:val="single" w:sz="4" w:space="0" w:color="auto"/>
              <w:left w:val="single" w:sz="4" w:space="0" w:color="auto"/>
              <w:bottom w:val="single" w:sz="4" w:space="0" w:color="auto"/>
              <w:right w:val="single" w:sz="4" w:space="0" w:color="auto"/>
            </w:tcBorders>
          </w:tcPr>
          <w:p w14:paraId="23C59725" w14:textId="77777777" w:rsidR="00415872" w:rsidRPr="00840684" w:rsidRDefault="00415872" w:rsidP="00155C96">
            <w:pPr>
              <w:spacing w:after="240"/>
              <w:jc w:val="right"/>
              <w:rPr>
                <w:rFonts w:ascii="Times New Roman" w:hAnsi="Times New Roman" w:cs="Times New Roman"/>
                <w:sz w:val="24"/>
              </w:rPr>
            </w:pPr>
            <w:r w:rsidRPr="00840684">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6E4422AE"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Informații privind calibrarea matricei de tranziție;</w:t>
            </w:r>
          </w:p>
        </w:tc>
      </w:tr>
      <w:tr w:rsidR="00415872" w:rsidRPr="00840684" w14:paraId="3D03DC9E" w14:textId="77777777" w:rsidTr="00155C96">
        <w:tc>
          <w:tcPr>
            <w:tcW w:w="1172" w:type="dxa"/>
            <w:tcBorders>
              <w:top w:val="single" w:sz="4" w:space="0" w:color="auto"/>
              <w:left w:val="single" w:sz="4" w:space="0" w:color="auto"/>
              <w:bottom w:val="single" w:sz="4" w:space="0" w:color="auto"/>
              <w:right w:val="single" w:sz="4" w:space="0" w:color="auto"/>
            </w:tcBorders>
          </w:tcPr>
          <w:p w14:paraId="03F2CAAC" w14:textId="77777777" w:rsidR="00415872" w:rsidRPr="00840684" w:rsidRDefault="00415872" w:rsidP="00155C96">
            <w:pPr>
              <w:spacing w:after="240"/>
              <w:jc w:val="right"/>
              <w:rPr>
                <w:rFonts w:ascii="Times New Roman" w:hAnsi="Times New Roman" w:cs="Times New Roman"/>
                <w:sz w:val="24"/>
              </w:rPr>
            </w:pPr>
            <w:r w:rsidRPr="00840684">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55DCCA"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Informații privind ipotezele în materie de corelație;</w:t>
            </w:r>
          </w:p>
        </w:tc>
      </w:tr>
      <w:tr w:rsidR="00415872" w:rsidRPr="00840684" w14:paraId="18961D98" w14:textId="77777777" w:rsidTr="00155C96">
        <w:tc>
          <w:tcPr>
            <w:tcW w:w="1172" w:type="dxa"/>
            <w:tcBorders>
              <w:top w:val="single" w:sz="4" w:space="0" w:color="auto"/>
              <w:left w:val="single" w:sz="4" w:space="0" w:color="auto"/>
              <w:bottom w:val="single" w:sz="4" w:space="0" w:color="auto"/>
              <w:right w:val="single" w:sz="4" w:space="0" w:color="auto"/>
            </w:tcBorders>
          </w:tcPr>
          <w:p w14:paraId="58336BD2"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7BC29A3"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Instituțiile includ o descriere a abordării utilizate pentru a determina orizonturile de lichiditate;</w:t>
            </w:r>
          </w:p>
        </w:tc>
      </w:tr>
      <w:tr w:rsidR="00415872" w:rsidRPr="00840684" w14:paraId="1E8890BE" w14:textId="77777777" w:rsidTr="00155C96">
        <w:tc>
          <w:tcPr>
            <w:tcW w:w="1172" w:type="dxa"/>
            <w:tcBorders>
              <w:top w:val="single" w:sz="4" w:space="0" w:color="auto"/>
              <w:left w:val="single" w:sz="4" w:space="0" w:color="auto"/>
              <w:bottom w:val="single" w:sz="4" w:space="0" w:color="auto"/>
              <w:right w:val="single" w:sz="4" w:space="0" w:color="auto"/>
            </w:tcBorders>
          </w:tcPr>
          <w:p w14:paraId="51FA1FB8"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039FA4F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Instituțiile includ o descriere a metodologiei utilizate pentru realizarea unei evaluări a capitalului care să fie conformă cu standardul de rigurozitate impus;</w:t>
            </w:r>
          </w:p>
        </w:tc>
      </w:tr>
      <w:tr w:rsidR="00415872" w:rsidRPr="00840684" w14:paraId="56E9D7E0" w14:textId="77777777" w:rsidTr="00155C96">
        <w:tc>
          <w:tcPr>
            <w:tcW w:w="1172" w:type="dxa"/>
            <w:tcBorders>
              <w:top w:val="single" w:sz="4" w:space="0" w:color="auto"/>
              <w:left w:val="single" w:sz="4" w:space="0" w:color="auto"/>
              <w:bottom w:val="single" w:sz="4" w:space="0" w:color="auto"/>
              <w:right w:val="single" w:sz="4" w:space="0" w:color="auto"/>
            </w:tcBorders>
          </w:tcPr>
          <w:p w14:paraId="782589E9"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53289506"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Instituțiile includ o descriere a abordării utilizate pentru validarea modelelor.</w:t>
            </w:r>
          </w:p>
        </w:tc>
      </w:tr>
      <w:tr w:rsidR="00415872" w:rsidRPr="00840684" w14:paraId="614B4FF5" w14:textId="77777777" w:rsidTr="00155C96">
        <w:tc>
          <w:tcPr>
            <w:tcW w:w="1172" w:type="dxa"/>
            <w:tcBorders>
              <w:top w:val="single" w:sz="4" w:space="0" w:color="auto"/>
              <w:left w:val="single" w:sz="4" w:space="0" w:color="auto"/>
              <w:bottom w:val="single" w:sz="4" w:space="0" w:color="auto"/>
              <w:right w:val="single" w:sz="4" w:space="0" w:color="auto"/>
            </w:tcBorders>
          </w:tcPr>
          <w:p w14:paraId="640B9E44" w14:textId="77777777" w:rsidR="00415872" w:rsidRPr="00840684" w:rsidRDefault="00415872" w:rsidP="00B77F75">
            <w:pPr>
              <w:spacing w:after="240"/>
              <w:jc w:val="center"/>
              <w:rPr>
                <w:rFonts w:ascii="Times New Roman" w:hAnsi="Times New Roman" w:cs="Times New Roman"/>
                <w:sz w:val="24"/>
              </w:rPr>
            </w:pPr>
            <w:r w:rsidRPr="00840684">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CC37424"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(iii) din CRR includ o descriere a simulărilor de criză aplicate parametrilor de modelare în concordanță cu informațiile publicate la punctul (B) litera (a) de mai sus (principalele scenarii elaborate pentru a surprinde caracteristicile portofoliilor cărora li se aplică modelele IRC la nivel de grup).</w:t>
            </w:r>
          </w:p>
        </w:tc>
      </w:tr>
      <w:tr w:rsidR="00415872" w:rsidRPr="00840684" w14:paraId="6B337EE3" w14:textId="77777777" w:rsidTr="00155C96">
        <w:tc>
          <w:tcPr>
            <w:tcW w:w="1172" w:type="dxa"/>
            <w:tcBorders>
              <w:top w:val="single" w:sz="4" w:space="0" w:color="auto"/>
              <w:left w:val="single" w:sz="4" w:space="0" w:color="auto"/>
              <w:bottom w:val="single" w:sz="4" w:space="0" w:color="auto"/>
              <w:right w:val="single" w:sz="4" w:space="0" w:color="auto"/>
            </w:tcBorders>
          </w:tcPr>
          <w:p w14:paraId="214763C4"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4ACB100C"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(iv) din CRR includ o descriere a abordării utilizate pentru testarea </w:t>
            </w:r>
            <w:r w:rsidRPr="00B24EA4">
              <w:rPr>
                <w:rFonts w:ascii="Times New Roman" w:hAnsi="Times New Roman"/>
                <w:i/>
                <w:sz w:val="24"/>
              </w:rPr>
              <w:t>ex post</w:t>
            </w:r>
            <w:r w:rsidRPr="00840684">
              <w:rPr>
                <w:rFonts w:ascii="Times New Roman" w:hAnsi="Times New Roman"/>
                <w:sz w:val="24"/>
              </w:rPr>
              <w:t>/validarea acurateței și coerenței interne a datelor și parametrilor utilizați pentru modelele interne și procesele de modelare pentru IRC.</w:t>
            </w:r>
          </w:p>
        </w:tc>
      </w:tr>
      <w:tr w:rsidR="00415872" w:rsidRPr="00840684" w14:paraId="712979DB"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197C533" w14:textId="77777777" w:rsidR="00415872" w:rsidRPr="00840684" w:rsidRDefault="00415872" w:rsidP="00DB0483">
            <w:pPr>
              <w:keepNext/>
              <w:spacing w:after="240"/>
              <w:jc w:val="center"/>
              <w:rPr>
                <w:rFonts w:ascii="Times New Roman" w:hAnsi="Times New Roman" w:cs="Times New Roman"/>
                <w:b/>
                <w:sz w:val="24"/>
              </w:rPr>
            </w:pPr>
            <w:r w:rsidRPr="00B24EA4">
              <w:rPr>
                <w:rFonts w:ascii="Times New Roman" w:hAnsi="Times New Roman"/>
                <w:b/>
                <w:sz w:val="24"/>
              </w:rPr>
              <w:lastRenderedPageBreak/>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674FD63"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b/>
                <w:sz w:val="24"/>
              </w:rPr>
              <w:t xml:space="preserve">Instituții care utilizează modele interne pentru a măsura cerințele de fonduri proprii pentru portofoliul de tranzacționare pe bază de corelație (cuantificarea riscului global) în conformitate cu partea a treia titlul IV capitolul </w:t>
            </w:r>
            <w:r w:rsidRPr="00A82146">
              <w:rPr>
                <w:rFonts w:ascii="Times New Roman" w:hAnsi="Times New Roman"/>
                <w:b/>
                <w:sz w:val="24"/>
              </w:rPr>
              <w:t>5</w:t>
            </w:r>
            <w:r w:rsidRPr="00B24EA4">
              <w:rPr>
                <w:rFonts w:ascii="Times New Roman" w:hAnsi="Times New Roman"/>
                <w:b/>
                <w:sz w:val="24"/>
              </w:rPr>
              <w:t xml:space="preserve"> secțiunea </w:t>
            </w:r>
            <w:r w:rsidRPr="00A82146">
              <w:rPr>
                <w:rFonts w:ascii="Times New Roman" w:hAnsi="Times New Roman"/>
                <w:b/>
                <w:sz w:val="24"/>
              </w:rPr>
              <w:t>5</w:t>
            </w:r>
            <w:r w:rsidRPr="00B24EA4">
              <w:rPr>
                <w:rFonts w:ascii="Times New Roman" w:hAnsi="Times New Roman"/>
                <w:b/>
                <w:sz w:val="24"/>
              </w:rPr>
              <w:t xml:space="preserve"> din CRR</w:t>
            </w:r>
          </w:p>
        </w:tc>
      </w:tr>
      <w:tr w:rsidR="00415872" w:rsidRPr="00840684" w14:paraId="530DA3C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34BDEB"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566C7DA"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Atunci când publică 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(ii) și la articolul </w:t>
            </w:r>
            <w:r w:rsidRPr="00A82146">
              <w:rPr>
                <w:rFonts w:ascii="Times New Roman" w:hAnsi="Times New Roman"/>
                <w:sz w:val="24"/>
              </w:rPr>
              <w:t>455</w:t>
            </w:r>
            <w:r w:rsidRPr="00840684">
              <w:rPr>
                <w:rFonts w:ascii="Times New Roman" w:hAnsi="Times New Roman"/>
                <w:sz w:val="24"/>
              </w:rPr>
              <w:t xml:space="preserve"> litera (b) din CRR, instituțiile includ o descriere a riscurilor acoperite de modelele de cuantificare a riscului global, specificând modul în care acestea sunt distribuite în cadrul portofoliilor/subportofoliilor pentru care autoritatea competentă a acordat aprobarea.</w:t>
            </w:r>
          </w:p>
        </w:tc>
      </w:tr>
      <w:tr w:rsidR="00415872" w:rsidRPr="00840684" w14:paraId="06372BF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D4FE75F"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D6C1390"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Informațiile menționate la articolul </w:t>
            </w:r>
            <w:r w:rsidRPr="00A82146">
              <w:rPr>
                <w:rFonts w:ascii="Times New Roman" w:hAnsi="Times New Roman"/>
                <w:sz w:val="24"/>
              </w:rPr>
              <w:t>455</w:t>
            </w:r>
            <w:r w:rsidRPr="00840684">
              <w:rPr>
                <w:rFonts w:ascii="Times New Roman" w:hAnsi="Times New Roman"/>
                <w:sz w:val="24"/>
              </w:rPr>
              <w:t xml:space="preserve"> litera (b) din CRR includ o descriere a sferei de aplicare a modelelor de cuantificare a riscului global pentru care autoritatea competentă a acordat aprobarea. Acestea se completează cu informații privind entitățile din grup care utilizează aceste modele și modul în care modelele reprezintă toate modelele utilizate la nivel de grup, inclusiv procentajul cerințelor de fonduri proprii acoperite de modele sau dacă aceleași modele IRC sunt utilizate pentru toate entitățile care au expuneri la riscul de piață.</w:t>
            </w:r>
          </w:p>
        </w:tc>
      </w:tr>
      <w:tr w:rsidR="00415872" w:rsidRPr="00840684" w14:paraId="1CF90DD8"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0D9D91F9" w14:textId="77777777" w:rsidR="00415872" w:rsidRPr="00840684" w:rsidRDefault="00415872"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70F5B3A1"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(ii) din CRR privind caracteristicile modelelor de cuantificare a riscului global utilizate includ:</w:t>
            </w:r>
          </w:p>
        </w:tc>
      </w:tr>
      <w:tr w:rsidR="00415872" w:rsidRPr="00840684" w14:paraId="7BA507E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1994CFBE"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CF26F4E"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O descriere generală a metodologiei utilizate pentru tranzacționarea pe bază de corelație, inclusiv:</w:t>
            </w:r>
          </w:p>
        </w:tc>
      </w:tr>
      <w:tr w:rsidR="00415872" w:rsidRPr="00840684" w14:paraId="3B7B92D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52C4F62" w14:textId="77777777" w:rsidR="00415872" w:rsidRPr="00840684" w:rsidRDefault="00415872" w:rsidP="00155C96">
            <w:pPr>
              <w:spacing w:after="240"/>
              <w:jc w:val="right"/>
              <w:rPr>
                <w:rFonts w:ascii="Times New Roman" w:hAnsi="Times New Roman" w:cs="Times New Roman"/>
                <w:sz w:val="24"/>
              </w:rPr>
            </w:pPr>
            <w:r w:rsidRPr="00840684">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FEE13D5" w14:textId="1BA5EFA3" w:rsidR="00415872" w:rsidRPr="00840684" w:rsidRDefault="00415872" w:rsidP="00D61ADC">
            <w:pPr>
              <w:spacing w:after="240"/>
              <w:ind w:left="280"/>
              <w:jc w:val="both"/>
              <w:rPr>
                <w:rFonts w:ascii="Times New Roman" w:hAnsi="Times New Roman" w:cs="Times New Roman"/>
                <w:sz w:val="24"/>
              </w:rPr>
            </w:pPr>
            <w:r w:rsidRPr="00840684">
              <w:rPr>
                <w:rFonts w:ascii="Times New Roman" w:hAnsi="Times New Roman"/>
                <w:sz w:val="24"/>
              </w:rPr>
              <w:t>Informații privind abordarea generală în materie de modelare (alegerea modelului de corelație între evenimentele de nerambursare/migrație și marjă: (i) procesele stocastice separate, dar corelate, care determină evenimentele de nerambursare/migrație și variația marjei; (ii)</w:t>
            </w:r>
            <w:r w:rsidR="00D61ADC">
              <w:rPr>
                <w:rFonts w:ascii="Times New Roman" w:hAnsi="Times New Roman"/>
                <w:sz w:val="24"/>
              </w:rPr>
              <w:t> </w:t>
            </w:r>
            <w:r w:rsidRPr="00840684">
              <w:rPr>
                <w:rFonts w:ascii="Times New Roman" w:hAnsi="Times New Roman"/>
                <w:sz w:val="24"/>
              </w:rPr>
              <w:t>modificările marjei care determină evenimentele de nerambursare/migrație; sau (iii) evenimentele de nerambursare/migrație care determină modificări ale marjei);</w:t>
            </w:r>
          </w:p>
        </w:tc>
      </w:tr>
      <w:tr w:rsidR="00415872" w:rsidRPr="00840684" w14:paraId="523D23F5" w14:textId="77777777" w:rsidTr="00155C96">
        <w:tc>
          <w:tcPr>
            <w:tcW w:w="1172" w:type="dxa"/>
            <w:tcBorders>
              <w:top w:val="single" w:sz="4" w:space="0" w:color="auto"/>
              <w:left w:val="single" w:sz="4" w:space="0" w:color="auto"/>
              <w:bottom w:val="single" w:sz="4" w:space="0" w:color="auto"/>
              <w:right w:val="single" w:sz="4" w:space="0" w:color="auto"/>
            </w:tcBorders>
          </w:tcPr>
          <w:p w14:paraId="0EBC3DDC" w14:textId="77777777" w:rsidR="00415872" w:rsidRPr="00840684" w:rsidRDefault="00415872" w:rsidP="00155C96">
            <w:pPr>
              <w:spacing w:after="240"/>
              <w:jc w:val="right"/>
              <w:rPr>
                <w:rFonts w:ascii="Times New Roman" w:hAnsi="Times New Roman" w:cs="Times New Roman"/>
                <w:sz w:val="24"/>
              </w:rPr>
            </w:pPr>
            <w:r w:rsidRPr="00840684">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669DE3E8"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Informațiile utilizate pentru a calibra parametrii corelației de bază: evaluarea pierderii în caz de nerambursare (LGD) a tranșelor (constantă sau stocastică);</w:t>
            </w:r>
          </w:p>
        </w:tc>
      </w:tr>
      <w:tr w:rsidR="00415872" w:rsidRPr="00840684" w14:paraId="1371E55B" w14:textId="77777777" w:rsidTr="00155C96">
        <w:tc>
          <w:tcPr>
            <w:tcW w:w="1172" w:type="dxa"/>
            <w:tcBorders>
              <w:top w:val="single" w:sz="4" w:space="0" w:color="auto"/>
              <w:left w:val="single" w:sz="4" w:space="0" w:color="auto"/>
              <w:bottom w:val="single" w:sz="4" w:space="0" w:color="auto"/>
              <w:right w:val="single" w:sz="4" w:space="0" w:color="auto"/>
            </w:tcBorders>
          </w:tcPr>
          <w:p w14:paraId="0E993E55" w14:textId="77777777" w:rsidR="00415872" w:rsidRPr="00840684" w:rsidRDefault="00415872" w:rsidP="00155C96">
            <w:pPr>
              <w:spacing w:after="240"/>
              <w:jc w:val="right"/>
              <w:rPr>
                <w:rFonts w:ascii="Times New Roman" w:hAnsi="Times New Roman" w:cs="Times New Roman"/>
                <w:sz w:val="24"/>
              </w:rPr>
            </w:pPr>
            <w:r w:rsidRPr="00840684">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27F8EB91" w14:textId="77777777" w:rsidR="00415872" w:rsidRPr="00840684" w:rsidRDefault="00415872" w:rsidP="00155C96">
            <w:pPr>
              <w:spacing w:after="240"/>
              <w:ind w:left="280"/>
              <w:jc w:val="both"/>
              <w:rPr>
                <w:rFonts w:ascii="Times New Roman" w:hAnsi="Times New Roman" w:cs="Times New Roman"/>
                <w:sz w:val="24"/>
              </w:rPr>
            </w:pPr>
            <w:r w:rsidRPr="00840684">
              <w:rPr>
                <w:rFonts w:ascii="Times New Roman" w:hAnsi="Times New Roman"/>
                <w:sz w:val="24"/>
              </w:rPr>
              <w:t xml:space="preserve">Informații privind alegerea de a „maturiza” pozițiile (profituri sau pierderi pe baza simulării evoluției pieței în model, calculate pe baza timpului rămas până la expirarea fiecărei poziții la sfârșitul orizontului de capital de </w:t>
            </w:r>
            <w:r w:rsidRPr="00A82146">
              <w:rPr>
                <w:rFonts w:ascii="Times New Roman" w:hAnsi="Times New Roman"/>
                <w:sz w:val="24"/>
              </w:rPr>
              <w:t>1</w:t>
            </w:r>
            <w:r w:rsidRPr="00840684">
              <w:rPr>
                <w:rFonts w:ascii="Times New Roman" w:hAnsi="Times New Roman"/>
                <w:sz w:val="24"/>
              </w:rPr>
              <w:t xml:space="preserve"> an sau prin utilizarea timpului rămas până la expirarea acestora la data calculării);</w:t>
            </w:r>
          </w:p>
        </w:tc>
      </w:tr>
      <w:tr w:rsidR="00415872" w:rsidRPr="00840684" w14:paraId="341AE6DB" w14:textId="77777777" w:rsidTr="00155C96">
        <w:tc>
          <w:tcPr>
            <w:tcW w:w="1172" w:type="dxa"/>
            <w:tcBorders>
              <w:top w:val="single" w:sz="4" w:space="0" w:color="auto"/>
              <w:left w:val="single" w:sz="4" w:space="0" w:color="auto"/>
              <w:bottom w:val="single" w:sz="4" w:space="0" w:color="auto"/>
              <w:right w:val="single" w:sz="4" w:space="0" w:color="auto"/>
            </w:tcBorders>
          </w:tcPr>
          <w:p w14:paraId="13789912"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495062F"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Instituțiile includ o descriere a abordării utilizate pentru a determina orizonturile de lichiditate.</w:t>
            </w:r>
          </w:p>
        </w:tc>
      </w:tr>
      <w:tr w:rsidR="00415872" w:rsidRPr="00840684" w14:paraId="7D1132F1" w14:textId="77777777" w:rsidTr="00155C96">
        <w:tc>
          <w:tcPr>
            <w:tcW w:w="1172" w:type="dxa"/>
            <w:tcBorders>
              <w:top w:val="single" w:sz="4" w:space="0" w:color="auto"/>
              <w:left w:val="single" w:sz="4" w:space="0" w:color="auto"/>
              <w:bottom w:val="single" w:sz="4" w:space="0" w:color="auto"/>
              <w:right w:val="single" w:sz="4" w:space="0" w:color="auto"/>
            </w:tcBorders>
          </w:tcPr>
          <w:p w14:paraId="071738BA"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lastRenderedPageBreak/>
              <w:t>(e)</w:t>
            </w:r>
          </w:p>
        </w:tc>
        <w:tc>
          <w:tcPr>
            <w:tcW w:w="7242" w:type="dxa"/>
            <w:tcBorders>
              <w:top w:val="single" w:sz="4" w:space="0" w:color="auto"/>
              <w:left w:val="single" w:sz="4" w:space="0" w:color="auto"/>
              <w:bottom w:val="single" w:sz="4" w:space="0" w:color="auto"/>
              <w:right w:val="single" w:sz="4" w:space="0" w:color="auto"/>
            </w:tcBorders>
          </w:tcPr>
          <w:p w14:paraId="20E7F0E5"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Instituțiile includ o descriere a metodologiei utilizate pentru realizarea unei evaluări a capitalului care să fie conformă cu standardul de rigurozitate impus.</w:t>
            </w:r>
          </w:p>
        </w:tc>
      </w:tr>
      <w:tr w:rsidR="00415872" w:rsidRPr="00840684" w14:paraId="59C18625" w14:textId="77777777" w:rsidTr="00155C96">
        <w:tc>
          <w:tcPr>
            <w:tcW w:w="1172" w:type="dxa"/>
            <w:tcBorders>
              <w:top w:val="single" w:sz="4" w:space="0" w:color="auto"/>
              <w:left w:val="single" w:sz="4" w:space="0" w:color="auto"/>
              <w:bottom w:val="single" w:sz="4" w:space="0" w:color="auto"/>
              <w:right w:val="single" w:sz="4" w:space="0" w:color="auto"/>
            </w:tcBorders>
          </w:tcPr>
          <w:p w14:paraId="17DC38C5"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767AA2B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Instituțiile includ o descriere a abordării utilizate pentru validarea modelelor.</w:t>
            </w:r>
          </w:p>
        </w:tc>
      </w:tr>
      <w:tr w:rsidR="00415872" w:rsidRPr="00840684" w14:paraId="527384B1" w14:textId="77777777" w:rsidTr="00155C96">
        <w:tc>
          <w:tcPr>
            <w:tcW w:w="1172" w:type="dxa"/>
            <w:tcBorders>
              <w:top w:val="single" w:sz="4" w:space="0" w:color="auto"/>
              <w:left w:val="single" w:sz="4" w:space="0" w:color="auto"/>
              <w:bottom w:val="single" w:sz="4" w:space="0" w:color="auto"/>
              <w:right w:val="single" w:sz="4" w:space="0" w:color="auto"/>
            </w:tcBorders>
          </w:tcPr>
          <w:p w14:paraId="70442BDB" w14:textId="77777777" w:rsidR="00415872" w:rsidRPr="00840684" w:rsidRDefault="00415872" w:rsidP="00B77F75">
            <w:pPr>
              <w:spacing w:after="240"/>
              <w:jc w:val="center"/>
              <w:rPr>
                <w:rFonts w:ascii="Times New Roman" w:hAnsi="Times New Roman" w:cs="Times New Roman"/>
                <w:sz w:val="24"/>
              </w:rPr>
            </w:pPr>
            <w:r w:rsidRPr="00840684">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0253586A"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(iii) din CRR includ o descriere a simulărilor de criză aplicate parametrilor de modelare (principalele scenarii elaborate pentru a surprinde caracteristicile portofoliilor cărora li se aplică modelele de cuantificare a riscului global la nivel de grup).</w:t>
            </w:r>
          </w:p>
        </w:tc>
      </w:tr>
      <w:tr w:rsidR="00415872" w:rsidRPr="00840684" w14:paraId="7A8B80AC" w14:textId="77777777" w:rsidTr="00155C96">
        <w:tc>
          <w:tcPr>
            <w:tcW w:w="1172" w:type="dxa"/>
            <w:tcBorders>
              <w:top w:val="single" w:sz="4" w:space="0" w:color="auto"/>
              <w:left w:val="single" w:sz="4" w:space="0" w:color="auto"/>
              <w:bottom w:val="single" w:sz="4" w:space="0" w:color="auto"/>
              <w:right w:val="single" w:sz="4" w:space="0" w:color="auto"/>
            </w:tcBorders>
          </w:tcPr>
          <w:p w14:paraId="34B65E42"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534AE04B"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Informațiile menționate la articolul </w:t>
            </w:r>
            <w:r w:rsidRPr="00A82146">
              <w:rPr>
                <w:rFonts w:ascii="Times New Roman" w:hAnsi="Times New Roman"/>
                <w:sz w:val="24"/>
              </w:rPr>
              <w:t>455</w:t>
            </w:r>
            <w:r w:rsidRPr="00840684">
              <w:rPr>
                <w:rFonts w:ascii="Times New Roman" w:hAnsi="Times New Roman"/>
                <w:sz w:val="24"/>
              </w:rPr>
              <w:t xml:space="preserve"> litera (a) punctul (iv) din CRR includ o descriere a abordării utilizate pentru testarea </w:t>
            </w:r>
            <w:r w:rsidRPr="00B24EA4">
              <w:rPr>
                <w:rFonts w:ascii="Times New Roman" w:hAnsi="Times New Roman"/>
                <w:i/>
                <w:sz w:val="24"/>
              </w:rPr>
              <w:t>ex post</w:t>
            </w:r>
            <w:r w:rsidRPr="00840684">
              <w:rPr>
                <w:rFonts w:ascii="Times New Roman" w:hAnsi="Times New Roman"/>
                <w:sz w:val="24"/>
              </w:rPr>
              <w:t xml:space="preserve"> sau pentru validarea acurateței și coerenței interne a datelor și parametrilor utilizați pentru modelele interne și procesele de modelare pentru cuantificarea riscului global.</w:t>
            </w:r>
          </w:p>
        </w:tc>
      </w:tr>
      <w:tr w:rsidR="00415872" w:rsidRPr="00840684" w14:paraId="053F98BB" w14:textId="77777777" w:rsidTr="00155C96">
        <w:tc>
          <w:tcPr>
            <w:tcW w:w="1172" w:type="dxa"/>
            <w:tcBorders>
              <w:top w:val="single" w:sz="4" w:space="0" w:color="auto"/>
              <w:left w:val="single" w:sz="4" w:space="0" w:color="auto"/>
              <w:bottom w:val="single" w:sz="4" w:space="0" w:color="auto"/>
              <w:right w:val="single" w:sz="4" w:space="0" w:color="auto"/>
            </w:tcBorders>
          </w:tcPr>
          <w:p w14:paraId="54D4481C" w14:textId="77777777" w:rsidR="00415872" w:rsidRPr="00840684" w:rsidRDefault="00415872" w:rsidP="00155C96">
            <w:pPr>
              <w:spacing w:after="240"/>
              <w:jc w:val="center"/>
              <w:rPr>
                <w:rFonts w:ascii="Times New Roman" w:hAnsi="Times New Roman" w:cs="Times New Roman"/>
                <w:sz w:val="24"/>
              </w:rPr>
            </w:pPr>
            <w:r w:rsidRPr="00840684">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DF3D4D" w14:textId="77777777" w:rsidR="00415872" w:rsidRPr="00840684" w:rsidRDefault="00415872" w:rsidP="00B66069">
            <w:pPr>
              <w:spacing w:after="240"/>
              <w:jc w:val="both"/>
              <w:rPr>
                <w:rFonts w:ascii="Times New Roman" w:hAnsi="Times New Roman" w:cs="Times New Roman"/>
                <w:sz w:val="24"/>
              </w:rPr>
            </w:pPr>
            <w:r w:rsidRPr="00840684">
              <w:rPr>
                <w:rFonts w:ascii="Times New Roman" w:hAnsi="Times New Roman"/>
                <w:sz w:val="24"/>
              </w:rPr>
              <w:t>Instituțiile completează informațiile publicate privind modelele interne pentru riscul de nerambursare și de migrație adițional și pentru portofoliile de tranzacționare pe bază de corelație cu informațiile menționate la articolul </w:t>
            </w:r>
            <w:r w:rsidRPr="00A82146">
              <w:rPr>
                <w:rFonts w:ascii="Times New Roman" w:hAnsi="Times New Roman"/>
                <w:sz w:val="24"/>
              </w:rPr>
              <w:t>455</w:t>
            </w:r>
            <w:r w:rsidRPr="00840684">
              <w:rPr>
                <w:rFonts w:ascii="Times New Roman" w:hAnsi="Times New Roman"/>
                <w:sz w:val="24"/>
              </w:rPr>
              <w:t xml:space="preserve"> litera (f) privind orizontul de lichiditate mediu ponderat pentru subportofolii, în concordanță cu descrierea prezentată pe rândul (B) literele (a) și (d) și pe rândul (C) literele (a) și (d) din tabelul EU MRB.</w:t>
            </w:r>
          </w:p>
        </w:tc>
      </w:tr>
    </w:tbl>
    <w:p w14:paraId="73D2E4D2" w14:textId="77777777" w:rsidR="00415872" w:rsidRPr="00840684" w:rsidRDefault="00415872" w:rsidP="00203C1C">
      <w:pPr>
        <w:pStyle w:val="Titlelevel2"/>
        <w:spacing w:before="0"/>
        <w:rPr>
          <w:rFonts w:ascii="Times New Roman" w:hAnsi="Times New Roman" w:cs="Times New Roman"/>
          <w:color w:val="auto"/>
          <w:sz w:val="24"/>
        </w:rPr>
      </w:pPr>
      <w:r w:rsidRPr="00B24EA4">
        <w:rPr>
          <w:rFonts w:ascii="Times New Roman" w:hAnsi="Times New Roman"/>
          <w:b/>
          <w:color w:val="auto"/>
          <w:sz w:val="24"/>
        </w:rPr>
        <w:t>Modelul EU MR</w:t>
      </w:r>
      <w:r w:rsidRPr="00A82146">
        <w:rPr>
          <w:rFonts w:ascii="Times New Roman" w:hAnsi="Times New Roman"/>
          <w:b/>
          <w:color w:val="auto"/>
          <w:sz w:val="24"/>
        </w:rPr>
        <w:t>2</w:t>
      </w:r>
      <w:r w:rsidRPr="00B24EA4">
        <w:rPr>
          <w:rFonts w:ascii="Times New Roman" w:hAnsi="Times New Roman"/>
          <w:b/>
          <w:color w:val="auto"/>
          <w:sz w:val="24"/>
        </w:rPr>
        <w:t>-A – Riscul de piață în cadrul abordării bazate pe modele interne (IMA):</w:t>
      </w:r>
      <w:r w:rsidRPr="00840684">
        <w:rPr>
          <w:rFonts w:ascii="Times New Roman" w:hAnsi="Times New Roman"/>
          <w:color w:val="auto"/>
          <w:sz w:val="24"/>
        </w:rPr>
        <w:t xml:space="preserve"> format fix</w:t>
      </w:r>
    </w:p>
    <w:p w14:paraId="7CA1308A" w14:textId="77777777" w:rsidR="00415872" w:rsidRPr="00B24EA4" w:rsidRDefault="00415872" w:rsidP="00203C1C">
      <w:pPr>
        <w:pStyle w:val="Titlelevel2"/>
        <w:numPr>
          <w:ilvl w:val="0"/>
          <w:numId w:val="60"/>
        </w:numPr>
        <w:spacing w:before="0"/>
        <w:jc w:val="both"/>
        <w:rPr>
          <w:rFonts w:ascii="Times New Roman" w:hAnsi="Times New Roman" w:cs="Times New Roman"/>
          <w:b/>
          <w:color w:val="auto"/>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455</w:t>
      </w:r>
      <w:r w:rsidRPr="00840684">
        <w:rPr>
          <w:rFonts w:ascii="Times New Roman" w:hAnsi="Times New Roman"/>
          <w:bCs w:val="0"/>
          <w:color w:val="000000"/>
          <w:sz w:val="24"/>
        </w:rPr>
        <w:t xml:space="preserve"> litera (e) din CRR urmând instrucțiunile furnizate mai jos în prezenta anexă pentru completarea modelului EU MR</w:t>
      </w:r>
      <w:r w:rsidRPr="00A82146">
        <w:rPr>
          <w:rFonts w:ascii="Times New Roman" w:hAnsi="Times New Roman"/>
          <w:bCs w:val="0"/>
          <w:color w:val="000000"/>
          <w:sz w:val="24"/>
        </w:rPr>
        <w:t>2</w:t>
      </w:r>
      <w:r w:rsidRPr="00840684">
        <w:rPr>
          <w:rFonts w:ascii="Times New Roman" w:hAnsi="Times New Roman"/>
          <w:bCs w:val="0"/>
          <w:color w:val="000000"/>
          <w:sz w:val="24"/>
        </w:rPr>
        <w:t>-A care figurează în anexa XXIX la prezentul regulament de punere în aplicare.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415872" w:rsidRPr="00840684" w14:paraId="21621868"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D01FD5"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20ED07E"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B4F0215" w14:textId="77777777" w:rsidR="00415872" w:rsidRPr="00840684" w:rsidRDefault="00415872" w:rsidP="00155C96">
            <w:pPr>
              <w:spacing w:after="240"/>
              <w:rPr>
                <w:rFonts w:ascii="Times New Roman" w:hAnsi="Times New Roman" w:cs="Times New Roman"/>
                <w:b/>
                <w:sz w:val="24"/>
              </w:rPr>
            </w:pPr>
            <w:r w:rsidRPr="00B24EA4">
              <w:rPr>
                <w:rFonts w:ascii="Times New Roman" w:hAnsi="Times New Roman"/>
                <w:b/>
                <w:sz w:val="24"/>
              </w:rPr>
              <w:t>Numărul rândului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10FB13A"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53AD7713" w14:textId="77777777" w:rsidTr="00155C96">
        <w:tc>
          <w:tcPr>
            <w:tcW w:w="1172" w:type="dxa"/>
            <w:tcBorders>
              <w:top w:val="single" w:sz="4" w:space="0" w:color="auto"/>
              <w:left w:val="single" w:sz="4" w:space="0" w:color="auto"/>
              <w:bottom w:val="single" w:sz="4" w:space="0" w:color="auto"/>
              <w:right w:val="single" w:sz="4" w:space="0" w:color="auto"/>
            </w:tcBorders>
          </w:tcPr>
          <w:p w14:paraId="4D61441E"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277F24A4"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VaR</w:t>
            </w:r>
            <w:r w:rsidRPr="00840684">
              <w:rPr>
                <w:rFonts w:ascii="Times New Roman" w:hAnsi="Times New Roman"/>
                <w:sz w:val="24"/>
              </w:rPr>
              <w:t xml:space="preserve"> (cea mai mare dintre valorile a și b)</w:t>
            </w:r>
          </w:p>
        </w:tc>
      </w:tr>
      <w:tr w:rsidR="00415872" w:rsidRPr="00840684" w14:paraId="1838EB22" w14:textId="77777777" w:rsidTr="00155C96">
        <w:tc>
          <w:tcPr>
            <w:tcW w:w="1172" w:type="dxa"/>
            <w:tcBorders>
              <w:top w:val="single" w:sz="4" w:space="0" w:color="auto"/>
              <w:left w:val="single" w:sz="4" w:space="0" w:color="auto"/>
              <w:bottom w:val="single" w:sz="4" w:space="0" w:color="auto"/>
              <w:right w:val="single" w:sz="4" w:space="0" w:color="auto"/>
            </w:tcBorders>
          </w:tcPr>
          <w:p w14:paraId="40BE0964" w14:textId="77777777" w:rsidR="00415872" w:rsidRPr="00840684" w:rsidRDefault="00415872" w:rsidP="005F06BF">
            <w:pPr>
              <w:spacing w:after="240"/>
              <w:jc w:val="right"/>
              <w:rPr>
                <w:rFonts w:ascii="Times New Roman" w:hAnsi="Times New Roman" w:cs="Times New Roman"/>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557B13F9" w14:textId="77777777" w:rsidR="00415872" w:rsidRPr="00B24EA4" w:rsidRDefault="00415872" w:rsidP="00EE0AA4">
            <w:pPr>
              <w:autoSpaceDE w:val="0"/>
              <w:autoSpaceDN w:val="0"/>
              <w:adjustRightInd w:val="0"/>
              <w:spacing w:after="240"/>
              <w:jc w:val="both"/>
              <w:rPr>
                <w:rFonts w:ascii="Times New Roman" w:hAnsi="Times New Roman" w:cs="Times New Roman"/>
                <w:i/>
                <w:sz w:val="24"/>
              </w:rPr>
            </w:pPr>
            <w:r w:rsidRPr="00B24EA4">
              <w:rPr>
                <w:rFonts w:ascii="Times New Roman" w:hAnsi="Times New Roman"/>
                <w:i/>
                <w:sz w:val="24"/>
              </w:rPr>
              <w:t>Nivelul VaR din ziua precedentă (VaRt-</w:t>
            </w:r>
            <w:r w:rsidRPr="00A82146">
              <w:rPr>
                <w:rFonts w:ascii="Times New Roman" w:hAnsi="Times New Roman"/>
                <w:i/>
                <w:sz w:val="24"/>
              </w:rPr>
              <w:t>1</w:t>
            </w:r>
            <w:r w:rsidRPr="00B24EA4">
              <w:rPr>
                <w:rFonts w:ascii="Times New Roman" w:hAnsi="Times New Roman"/>
                <w:i/>
                <w:sz w:val="24"/>
              </w:rPr>
              <w:t>)</w:t>
            </w:r>
          </w:p>
          <w:p w14:paraId="6DBA1EB5" w14:textId="77777777" w:rsidR="00415872" w:rsidRPr="00840684" w:rsidRDefault="00415872" w:rsidP="00EE0AA4">
            <w:pPr>
              <w:autoSpaceDE w:val="0"/>
              <w:autoSpaceDN w:val="0"/>
              <w:adjustRightInd w:val="0"/>
              <w:spacing w:after="240"/>
              <w:jc w:val="both"/>
              <w:rPr>
                <w:rFonts w:ascii="Times New Roman" w:hAnsi="Times New Roman" w:cs="Times New Roman"/>
                <w:sz w:val="24"/>
              </w:rPr>
            </w:pPr>
            <w:r w:rsidRPr="00840684">
              <w:rPr>
                <w:rFonts w:ascii="Times New Roman" w:hAnsi="Times New Roman"/>
                <w:sz w:val="24"/>
              </w:rPr>
              <w:t>Nivelul valorii la risc din ziua precedentă (VaR</w:t>
            </w:r>
            <w:r w:rsidRPr="00840684">
              <w:rPr>
                <w:rFonts w:ascii="Times New Roman" w:hAnsi="Times New Roman"/>
                <w:sz w:val="24"/>
                <w:vertAlign w:val="subscript"/>
              </w:rPr>
              <w:t>t-</w:t>
            </w:r>
            <w:r w:rsidRPr="00A82146">
              <w:rPr>
                <w:rFonts w:ascii="Times New Roman" w:hAnsi="Times New Roman"/>
                <w:sz w:val="24"/>
                <w:vertAlign w:val="subscript"/>
              </w:rPr>
              <w:t>1</w:t>
            </w:r>
            <w:r w:rsidRPr="00840684">
              <w:rPr>
                <w:rFonts w:ascii="Times New Roman" w:hAnsi="Times New Roman"/>
                <w:sz w:val="24"/>
              </w:rPr>
              <w:t xml:space="preserve">), calculat în conformitate cu articolul </w:t>
            </w:r>
            <w:r w:rsidRPr="00A82146">
              <w:rPr>
                <w:rFonts w:ascii="Times New Roman" w:hAnsi="Times New Roman"/>
                <w:sz w:val="24"/>
              </w:rPr>
              <w:t>365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din CRR</w:t>
            </w:r>
          </w:p>
        </w:tc>
      </w:tr>
      <w:tr w:rsidR="00415872" w:rsidRPr="00840684" w14:paraId="47C6E0E5" w14:textId="77777777" w:rsidTr="00155C96">
        <w:tc>
          <w:tcPr>
            <w:tcW w:w="1172" w:type="dxa"/>
            <w:tcBorders>
              <w:top w:val="single" w:sz="4" w:space="0" w:color="auto"/>
              <w:left w:val="single" w:sz="4" w:space="0" w:color="auto"/>
              <w:bottom w:val="single" w:sz="4" w:space="0" w:color="auto"/>
              <w:right w:val="single" w:sz="4" w:space="0" w:color="auto"/>
            </w:tcBorders>
          </w:tcPr>
          <w:p w14:paraId="5AA1480C" w14:textId="77777777" w:rsidR="00415872" w:rsidRPr="00B24EA4" w:rsidRDefault="00415872" w:rsidP="005F06BF">
            <w:pPr>
              <w:spacing w:after="240"/>
              <w:jc w:val="right"/>
              <w:rPr>
                <w:rFonts w:ascii="Times New Roman" w:hAnsi="Times New Roman" w:cs="Times New Roman"/>
                <w:b/>
                <w:sz w:val="24"/>
              </w:rPr>
            </w:pPr>
            <w:r w:rsidRPr="00840684">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855E63F" w14:textId="365C02DE" w:rsidR="00415872" w:rsidRPr="00B24EA4" w:rsidRDefault="00415872" w:rsidP="00155C96">
            <w:pPr>
              <w:spacing w:after="240"/>
              <w:jc w:val="both"/>
              <w:rPr>
                <w:rFonts w:ascii="Times New Roman" w:hAnsi="Times New Roman" w:cs="Times New Roman"/>
                <w:i/>
                <w:sz w:val="24"/>
              </w:rPr>
            </w:pPr>
            <w:r w:rsidRPr="00B24EA4">
              <w:rPr>
                <w:rFonts w:ascii="Times New Roman" w:hAnsi="Times New Roman"/>
                <w:i/>
                <w:sz w:val="24"/>
              </w:rPr>
              <w:t xml:space="preserve">Factorul de multiplicare (mc) x media celor </w:t>
            </w:r>
            <w:r w:rsidRPr="00A82146">
              <w:rPr>
                <w:rFonts w:ascii="Times New Roman" w:hAnsi="Times New Roman"/>
                <w:i/>
                <w:sz w:val="24"/>
              </w:rPr>
              <w:t>60</w:t>
            </w:r>
            <w:r w:rsidRPr="00B24EA4">
              <w:rPr>
                <w:rFonts w:ascii="Times New Roman" w:hAnsi="Times New Roman"/>
                <w:i/>
                <w:sz w:val="24"/>
              </w:rPr>
              <w:t xml:space="preserve"> de zile lucrătoare precedente (VaRavg)</w:t>
            </w:r>
          </w:p>
          <w:p w14:paraId="126F02B0" w14:textId="56D7683A" w:rsidR="00415872" w:rsidRPr="00840684" w:rsidRDefault="00415872" w:rsidP="00D61ADC">
            <w:pPr>
              <w:spacing w:after="240"/>
              <w:jc w:val="both"/>
              <w:rPr>
                <w:rFonts w:ascii="Times New Roman" w:hAnsi="Times New Roman" w:cs="Times New Roman"/>
                <w:sz w:val="24"/>
              </w:rPr>
            </w:pPr>
            <w:r w:rsidRPr="00840684">
              <w:rPr>
                <w:rFonts w:ascii="Times New Roman" w:hAnsi="Times New Roman"/>
                <w:sz w:val="24"/>
              </w:rPr>
              <w:lastRenderedPageBreak/>
              <w:t>Media nivelurilor zilnice ale valorii la risc calculate conform articolului</w:t>
            </w:r>
            <w:r w:rsidR="00D61ADC">
              <w:rPr>
                <w:rFonts w:ascii="Times New Roman" w:hAnsi="Times New Roman"/>
                <w:sz w:val="24"/>
              </w:rPr>
              <w:t> </w:t>
            </w:r>
            <w:r w:rsidRPr="00A82146">
              <w:rPr>
                <w:rFonts w:ascii="Times New Roman" w:hAnsi="Times New Roman"/>
                <w:sz w:val="24"/>
              </w:rPr>
              <w:t>365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CRR pentru fiecare dintre cele </w:t>
            </w:r>
            <w:r w:rsidRPr="00A82146">
              <w:rPr>
                <w:rFonts w:ascii="Times New Roman" w:hAnsi="Times New Roman"/>
                <w:sz w:val="24"/>
              </w:rPr>
              <w:t>60</w:t>
            </w:r>
            <w:r w:rsidRPr="00840684">
              <w:rPr>
                <w:rFonts w:ascii="Times New Roman" w:hAnsi="Times New Roman"/>
                <w:sz w:val="24"/>
              </w:rPr>
              <w:t xml:space="preserve"> de zile lucrătoare precedente (VaR</w:t>
            </w:r>
            <w:r w:rsidRPr="00840684">
              <w:rPr>
                <w:rFonts w:ascii="Times New Roman" w:hAnsi="Times New Roman"/>
                <w:sz w:val="24"/>
                <w:vertAlign w:val="subscript"/>
              </w:rPr>
              <w:t>avg</w:t>
            </w:r>
            <w:r w:rsidRPr="00840684">
              <w:rPr>
                <w:rFonts w:ascii="Times New Roman" w:hAnsi="Times New Roman"/>
                <w:sz w:val="24"/>
              </w:rPr>
              <w:t xml:space="preserve">) x înmulțită cu factorul de multiplicare (mc), în conformitate cu articolul </w:t>
            </w:r>
            <w:r w:rsidRPr="00A82146">
              <w:rPr>
                <w:rFonts w:ascii="Times New Roman" w:hAnsi="Times New Roman"/>
                <w:sz w:val="24"/>
              </w:rPr>
              <w:t>366</w:t>
            </w:r>
            <w:r w:rsidRPr="00840684">
              <w:rPr>
                <w:rFonts w:ascii="Times New Roman" w:hAnsi="Times New Roman"/>
                <w:sz w:val="24"/>
              </w:rPr>
              <w:t xml:space="preserve"> din CRR</w:t>
            </w:r>
          </w:p>
        </w:tc>
      </w:tr>
      <w:tr w:rsidR="00415872" w:rsidRPr="00840684" w14:paraId="2D698364" w14:textId="77777777" w:rsidTr="00155C96">
        <w:tc>
          <w:tcPr>
            <w:tcW w:w="1172" w:type="dxa"/>
            <w:tcBorders>
              <w:top w:val="single" w:sz="4" w:space="0" w:color="auto"/>
              <w:left w:val="single" w:sz="4" w:space="0" w:color="auto"/>
              <w:bottom w:val="single" w:sz="4" w:space="0" w:color="auto"/>
              <w:right w:val="single" w:sz="4" w:space="0" w:color="auto"/>
            </w:tcBorders>
          </w:tcPr>
          <w:p w14:paraId="33AE8B8E"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b/>
                <w:sz w:val="24"/>
              </w:rPr>
              <w:lastRenderedPageBreak/>
              <w:t>2</w:t>
            </w:r>
          </w:p>
        </w:tc>
        <w:tc>
          <w:tcPr>
            <w:tcW w:w="7242" w:type="dxa"/>
            <w:tcBorders>
              <w:top w:val="single" w:sz="4" w:space="0" w:color="auto"/>
              <w:left w:val="single" w:sz="4" w:space="0" w:color="auto"/>
              <w:bottom w:val="single" w:sz="4" w:space="0" w:color="auto"/>
              <w:right w:val="single" w:sz="4" w:space="0" w:color="auto"/>
            </w:tcBorders>
          </w:tcPr>
          <w:p w14:paraId="4A2CA2AC"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SVaR</w:t>
            </w:r>
            <w:r w:rsidRPr="00840684">
              <w:rPr>
                <w:rFonts w:ascii="Times New Roman" w:hAnsi="Times New Roman"/>
                <w:sz w:val="24"/>
              </w:rPr>
              <w:t xml:space="preserve"> (cea mai mare dintre valorile a și b)</w:t>
            </w:r>
          </w:p>
        </w:tc>
      </w:tr>
      <w:tr w:rsidR="00415872" w:rsidRPr="00840684" w14:paraId="018E5D1D" w14:textId="77777777" w:rsidTr="00155C96">
        <w:tc>
          <w:tcPr>
            <w:tcW w:w="1172" w:type="dxa"/>
            <w:tcBorders>
              <w:top w:val="single" w:sz="4" w:space="0" w:color="auto"/>
              <w:left w:val="single" w:sz="4" w:space="0" w:color="auto"/>
              <w:bottom w:val="single" w:sz="4" w:space="0" w:color="auto"/>
              <w:right w:val="single" w:sz="4" w:space="0" w:color="auto"/>
            </w:tcBorders>
          </w:tcPr>
          <w:p w14:paraId="43E2642D" w14:textId="77777777" w:rsidR="00415872" w:rsidRPr="00B24EA4" w:rsidRDefault="00415872" w:rsidP="005F06BF">
            <w:pPr>
              <w:spacing w:after="240"/>
              <w:jc w:val="right"/>
              <w:rPr>
                <w:rFonts w:ascii="Times New Roman" w:hAnsi="Times New Roman" w:cs="Times New Roman"/>
                <w:b/>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5F29EBCF" w14:textId="77777777" w:rsidR="00415872" w:rsidRPr="00B24EA4" w:rsidRDefault="00415872" w:rsidP="00155C96">
            <w:pPr>
              <w:autoSpaceDE w:val="0"/>
              <w:autoSpaceDN w:val="0"/>
              <w:adjustRightInd w:val="0"/>
              <w:spacing w:after="240"/>
              <w:jc w:val="both"/>
              <w:rPr>
                <w:rFonts w:ascii="Times New Roman" w:hAnsi="Times New Roman" w:cs="Times New Roman"/>
                <w:i/>
                <w:sz w:val="24"/>
              </w:rPr>
            </w:pPr>
            <w:r w:rsidRPr="00B24EA4">
              <w:rPr>
                <w:rFonts w:ascii="Times New Roman" w:hAnsi="Times New Roman"/>
                <w:i/>
                <w:sz w:val="24"/>
              </w:rPr>
              <w:t>Ultimul nivel disponibil al SVaR (SVaRt-</w:t>
            </w:r>
            <w:r w:rsidRPr="00A82146">
              <w:rPr>
                <w:rFonts w:ascii="Times New Roman" w:hAnsi="Times New Roman"/>
                <w:i/>
                <w:sz w:val="24"/>
              </w:rPr>
              <w:t>1</w:t>
            </w:r>
            <w:r w:rsidRPr="00B24EA4">
              <w:rPr>
                <w:rFonts w:ascii="Times New Roman" w:hAnsi="Times New Roman"/>
                <w:i/>
                <w:sz w:val="24"/>
              </w:rPr>
              <w:t>)</w:t>
            </w:r>
          </w:p>
          <w:p w14:paraId="66485FC1" w14:textId="77777777" w:rsidR="00415872" w:rsidRPr="00B24EA4" w:rsidRDefault="00415872" w:rsidP="00155C96">
            <w:pPr>
              <w:autoSpaceDE w:val="0"/>
              <w:autoSpaceDN w:val="0"/>
              <w:adjustRightInd w:val="0"/>
              <w:spacing w:after="240"/>
              <w:jc w:val="both"/>
              <w:rPr>
                <w:rFonts w:ascii="Times New Roman" w:hAnsi="Times New Roman" w:cs="Times New Roman"/>
                <w:b/>
                <w:sz w:val="24"/>
              </w:rPr>
            </w:pPr>
            <w:r w:rsidRPr="00840684">
              <w:rPr>
                <w:rFonts w:ascii="Times New Roman" w:hAnsi="Times New Roman"/>
                <w:sz w:val="24"/>
              </w:rPr>
              <w:t>Ultimul nivel disponibil al valorii la risc în situație de criză (sVaR</w:t>
            </w:r>
            <w:r w:rsidRPr="00840684">
              <w:rPr>
                <w:rFonts w:ascii="Times New Roman" w:hAnsi="Times New Roman"/>
                <w:sz w:val="24"/>
                <w:vertAlign w:val="subscript"/>
              </w:rPr>
              <w:t>t-</w:t>
            </w:r>
            <w:r w:rsidRPr="00A82146">
              <w:rPr>
                <w:rFonts w:ascii="Times New Roman" w:hAnsi="Times New Roman"/>
                <w:sz w:val="24"/>
                <w:vertAlign w:val="subscript"/>
              </w:rPr>
              <w:t>1</w:t>
            </w:r>
            <w:r w:rsidRPr="00840684">
              <w:rPr>
                <w:rFonts w:ascii="Times New Roman" w:hAnsi="Times New Roman"/>
                <w:sz w:val="24"/>
              </w:rPr>
              <w:t xml:space="preserve">), calculat în conformitate cu articolul </w:t>
            </w:r>
            <w:r w:rsidRPr="00A82146">
              <w:rPr>
                <w:rFonts w:ascii="Times New Roman" w:hAnsi="Times New Roman"/>
                <w:sz w:val="24"/>
              </w:rPr>
              <w:t>365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w:t>
            </w:r>
          </w:p>
        </w:tc>
      </w:tr>
      <w:tr w:rsidR="00415872" w:rsidRPr="00840684" w14:paraId="16122460" w14:textId="77777777" w:rsidTr="00155C96">
        <w:tc>
          <w:tcPr>
            <w:tcW w:w="1172" w:type="dxa"/>
            <w:tcBorders>
              <w:top w:val="single" w:sz="4" w:space="0" w:color="auto"/>
              <w:left w:val="single" w:sz="4" w:space="0" w:color="auto"/>
              <w:bottom w:val="single" w:sz="4" w:space="0" w:color="auto"/>
              <w:right w:val="single" w:sz="4" w:space="0" w:color="auto"/>
            </w:tcBorders>
          </w:tcPr>
          <w:p w14:paraId="4D96C786" w14:textId="77777777" w:rsidR="00415872" w:rsidRPr="00B24EA4" w:rsidRDefault="00415872" w:rsidP="005F06BF">
            <w:pPr>
              <w:spacing w:after="240"/>
              <w:jc w:val="right"/>
              <w:rPr>
                <w:rFonts w:ascii="Times New Roman" w:hAnsi="Times New Roman" w:cs="Times New Roman"/>
                <w:b/>
                <w:sz w:val="24"/>
              </w:rPr>
            </w:pPr>
            <w:r w:rsidRPr="00840684">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C713D0B" w14:textId="2CAED048" w:rsidR="00415872" w:rsidRPr="00B24EA4" w:rsidRDefault="00415872" w:rsidP="00155C96">
            <w:pPr>
              <w:autoSpaceDE w:val="0"/>
              <w:autoSpaceDN w:val="0"/>
              <w:adjustRightInd w:val="0"/>
              <w:spacing w:after="240"/>
              <w:jc w:val="both"/>
              <w:rPr>
                <w:rFonts w:ascii="Times New Roman" w:hAnsi="Times New Roman" w:cs="Times New Roman"/>
                <w:i/>
                <w:sz w:val="24"/>
              </w:rPr>
            </w:pPr>
            <w:r w:rsidRPr="00B24EA4">
              <w:rPr>
                <w:rFonts w:ascii="Times New Roman" w:hAnsi="Times New Roman"/>
                <w:i/>
                <w:sz w:val="24"/>
              </w:rPr>
              <w:t xml:space="preserve">Factorul de multiplicare (ms) x media celor </w:t>
            </w:r>
            <w:r w:rsidRPr="00A82146">
              <w:rPr>
                <w:rFonts w:ascii="Times New Roman" w:hAnsi="Times New Roman"/>
                <w:i/>
                <w:sz w:val="24"/>
              </w:rPr>
              <w:t>60</w:t>
            </w:r>
            <w:r w:rsidRPr="00B24EA4">
              <w:rPr>
                <w:rFonts w:ascii="Times New Roman" w:hAnsi="Times New Roman"/>
                <w:i/>
                <w:sz w:val="24"/>
              </w:rPr>
              <w:t xml:space="preserve"> de zile lucrătoare precedente (sVaRavg)</w:t>
            </w:r>
          </w:p>
          <w:p w14:paraId="0F3F9A61" w14:textId="77777777" w:rsidR="00415872" w:rsidRPr="00840684" w:rsidRDefault="00415872" w:rsidP="00155C96">
            <w:pPr>
              <w:autoSpaceDE w:val="0"/>
              <w:autoSpaceDN w:val="0"/>
              <w:adjustRightInd w:val="0"/>
              <w:spacing w:after="240"/>
              <w:jc w:val="both"/>
              <w:rPr>
                <w:rFonts w:ascii="Times New Roman" w:hAnsi="Times New Roman" w:cs="Times New Roman"/>
                <w:sz w:val="24"/>
              </w:rPr>
            </w:pPr>
            <w:r w:rsidRPr="00840684">
              <w:rPr>
                <w:rFonts w:ascii="Times New Roman" w:hAnsi="Times New Roman"/>
                <w:sz w:val="24"/>
              </w:rPr>
              <w:t xml:space="preserve">Media nivelurilor valorii la risc în situație de criză calculate conform metodei și cu frecvența prevăzute la articolul </w:t>
            </w:r>
            <w:r w:rsidRPr="00A82146">
              <w:rPr>
                <w:rFonts w:ascii="Times New Roman" w:hAnsi="Times New Roman"/>
                <w:sz w:val="24"/>
              </w:rPr>
              <w:t>365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CRR pentru cele </w:t>
            </w:r>
            <w:r w:rsidRPr="00A82146">
              <w:rPr>
                <w:rFonts w:ascii="Times New Roman" w:hAnsi="Times New Roman"/>
                <w:sz w:val="24"/>
              </w:rPr>
              <w:t>60</w:t>
            </w:r>
            <w:r w:rsidRPr="00840684">
              <w:rPr>
                <w:rFonts w:ascii="Times New Roman" w:hAnsi="Times New Roman"/>
                <w:sz w:val="24"/>
              </w:rPr>
              <w:t xml:space="preserve"> de zile lucrătoare precedente (sVaR</w:t>
            </w:r>
            <w:r w:rsidRPr="00840684">
              <w:rPr>
                <w:rFonts w:ascii="Times New Roman" w:hAnsi="Times New Roman"/>
                <w:sz w:val="24"/>
                <w:vertAlign w:val="subscript"/>
              </w:rPr>
              <w:t>avg</w:t>
            </w:r>
            <w:r w:rsidRPr="00840684">
              <w:rPr>
                <w:rFonts w:ascii="Times New Roman" w:hAnsi="Times New Roman"/>
                <w:sz w:val="24"/>
              </w:rPr>
              <w:t xml:space="preserve">), înmulțită cu factorul de multiplicare (ms), în conformitate cu articolul </w:t>
            </w:r>
            <w:r w:rsidRPr="00A82146">
              <w:rPr>
                <w:rFonts w:ascii="Times New Roman" w:hAnsi="Times New Roman"/>
                <w:sz w:val="24"/>
              </w:rPr>
              <w:t>366</w:t>
            </w:r>
            <w:r w:rsidRPr="00840684">
              <w:rPr>
                <w:rFonts w:ascii="Times New Roman" w:hAnsi="Times New Roman"/>
                <w:sz w:val="24"/>
              </w:rPr>
              <w:t xml:space="preserve"> din CRR</w:t>
            </w:r>
          </w:p>
        </w:tc>
      </w:tr>
      <w:tr w:rsidR="00415872" w:rsidRPr="00840684" w14:paraId="46B8E131" w14:textId="77777777" w:rsidTr="00155C96">
        <w:tc>
          <w:tcPr>
            <w:tcW w:w="1172" w:type="dxa"/>
            <w:tcBorders>
              <w:top w:val="single" w:sz="4" w:space="0" w:color="auto"/>
              <w:left w:val="single" w:sz="4" w:space="0" w:color="auto"/>
              <w:bottom w:val="single" w:sz="4" w:space="0" w:color="auto"/>
              <w:right w:val="single" w:sz="4" w:space="0" w:color="auto"/>
            </w:tcBorders>
          </w:tcPr>
          <w:p w14:paraId="510A4600"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122C40A6"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IRC</w:t>
            </w:r>
            <w:r w:rsidRPr="00840684">
              <w:rPr>
                <w:rFonts w:ascii="Times New Roman" w:hAnsi="Times New Roman"/>
                <w:sz w:val="24"/>
              </w:rPr>
              <w:t xml:space="preserve"> (cea mai mare dintre valorile a și b)</w:t>
            </w:r>
          </w:p>
        </w:tc>
      </w:tr>
      <w:tr w:rsidR="00415872" w:rsidRPr="00840684" w14:paraId="79E54407" w14:textId="77777777" w:rsidTr="00155C96">
        <w:tc>
          <w:tcPr>
            <w:tcW w:w="1172" w:type="dxa"/>
            <w:tcBorders>
              <w:top w:val="single" w:sz="4" w:space="0" w:color="auto"/>
              <w:left w:val="single" w:sz="4" w:space="0" w:color="auto"/>
              <w:bottom w:val="single" w:sz="4" w:space="0" w:color="auto"/>
              <w:right w:val="single" w:sz="4" w:space="0" w:color="auto"/>
            </w:tcBorders>
          </w:tcPr>
          <w:p w14:paraId="3DA3FA2E" w14:textId="77777777" w:rsidR="00415872" w:rsidRPr="00840684" w:rsidRDefault="00415872" w:rsidP="005F06BF">
            <w:pPr>
              <w:spacing w:after="240"/>
              <w:jc w:val="right"/>
              <w:rPr>
                <w:rFonts w:ascii="Times New Roman" w:hAnsi="Times New Roman" w:cs="Times New Roman"/>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56C18755" w14:textId="77777777" w:rsidR="00415872" w:rsidRPr="00B24EA4" w:rsidRDefault="00415872" w:rsidP="00155C96">
            <w:pPr>
              <w:autoSpaceDE w:val="0"/>
              <w:autoSpaceDN w:val="0"/>
              <w:adjustRightInd w:val="0"/>
              <w:spacing w:after="240"/>
              <w:jc w:val="both"/>
              <w:rPr>
                <w:rFonts w:ascii="Times New Roman" w:hAnsi="Times New Roman" w:cs="Times New Roman"/>
                <w:i/>
                <w:sz w:val="24"/>
              </w:rPr>
            </w:pPr>
            <w:r w:rsidRPr="00B24EA4">
              <w:rPr>
                <w:rFonts w:ascii="Times New Roman" w:hAnsi="Times New Roman"/>
                <w:i/>
                <w:sz w:val="24"/>
              </w:rPr>
              <w:t>Cel mai recent nivel IRC</w:t>
            </w:r>
          </w:p>
          <w:p w14:paraId="5971B2CD" w14:textId="77777777" w:rsidR="00415872" w:rsidRPr="00B24EA4" w:rsidRDefault="00415872" w:rsidP="00155C96">
            <w:pPr>
              <w:autoSpaceDE w:val="0"/>
              <w:autoSpaceDN w:val="0"/>
              <w:adjustRightInd w:val="0"/>
              <w:spacing w:after="240"/>
              <w:jc w:val="both"/>
              <w:rPr>
                <w:rFonts w:ascii="Times New Roman" w:hAnsi="Times New Roman" w:cs="Times New Roman"/>
                <w:b/>
                <w:sz w:val="24"/>
              </w:rPr>
            </w:pPr>
            <w:r w:rsidRPr="00840684">
              <w:rPr>
                <w:rFonts w:ascii="Times New Roman" w:hAnsi="Times New Roman"/>
                <w:sz w:val="24"/>
              </w:rPr>
              <w:t xml:space="preserve">Cel mai recent nivel de risc pentru riscul de nerambursare și de migrație adițional, calculat în conformitate cu partea a treia titlul IV capitolul </w:t>
            </w:r>
            <w:r w:rsidRPr="00A82146">
              <w:rPr>
                <w:rFonts w:ascii="Times New Roman" w:hAnsi="Times New Roman"/>
                <w:sz w:val="24"/>
              </w:rPr>
              <w:t>5</w:t>
            </w:r>
            <w:r w:rsidRPr="00840684">
              <w:rPr>
                <w:rFonts w:ascii="Times New Roman" w:hAnsi="Times New Roman"/>
                <w:sz w:val="24"/>
              </w:rPr>
              <w:t xml:space="preserve"> secțiunea </w:t>
            </w:r>
            <w:r w:rsidRPr="00A82146">
              <w:rPr>
                <w:rFonts w:ascii="Times New Roman" w:hAnsi="Times New Roman"/>
                <w:sz w:val="24"/>
              </w:rPr>
              <w:t>3</w:t>
            </w:r>
            <w:r w:rsidRPr="00840684">
              <w:rPr>
                <w:rFonts w:ascii="Times New Roman" w:hAnsi="Times New Roman"/>
                <w:sz w:val="24"/>
              </w:rPr>
              <w:t xml:space="preserve"> din CRR</w:t>
            </w:r>
          </w:p>
        </w:tc>
      </w:tr>
      <w:tr w:rsidR="00415872" w:rsidRPr="00840684" w14:paraId="2ABEACC8" w14:textId="77777777" w:rsidTr="00155C96">
        <w:tc>
          <w:tcPr>
            <w:tcW w:w="1172" w:type="dxa"/>
            <w:tcBorders>
              <w:top w:val="single" w:sz="4" w:space="0" w:color="auto"/>
              <w:left w:val="single" w:sz="4" w:space="0" w:color="auto"/>
              <w:bottom w:val="single" w:sz="4" w:space="0" w:color="auto"/>
              <w:right w:val="single" w:sz="4" w:space="0" w:color="auto"/>
            </w:tcBorders>
          </w:tcPr>
          <w:p w14:paraId="6B6FAD69" w14:textId="77777777" w:rsidR="00415872" w:rsidRPr="00840684" w:rsidRDefault="00415872" w:rsidP="005F06BF">
            <w:pPr>
              <w:spacing w:after="240"/>
              <w:jc w:val="right"/>
              <w:rPr>
                <w:rFonts w:ascii="Times New Roman" w:hAnsi="Times New Roman" w:cs="Times New Roman"/>
                <w:sz w:val="24"/>
              </w:rPr>
            </w:pPr>
            <w:r w:rsidRPr="00840684">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65C9280" w14:textId="77777777" w:rsidR="00415872" w:rsidRPr="00B24EA4" w:rsidRDefault="00415872" w:rsidP="00155C96">
            <w:pPr>
              <w:autoSpaceDE w:val="0"/>
              <w:autoSpaceDN w:val="0"/>
              <w:adjustRightInd w:val="0"/>
              <w:spacing w:after="240"/>
              <w:jc w:val="both"/>
              <w:rPr>
                <w:rFonts w:ascii="Times New Roman" w:hAnsi="Times New Roman" w:cs="Times New Roman"/>
                <w:i/>
                <w:sz w:val="24"/>
              </w:rPr>
            </w:pPr>
            <w:r w:rsidRPr="00B24EA4">
              <w:rPr>
                <w:rFonts w:ascii="Times New Roman" w:hAnsi="Times New Roman"/>
                <w:i/>
                <w:sz w:val="24"/>
              </w:rPr>
              <w:t xml:space="preserve">Media nivelurilor IRC pe </w:t>
            </w:r>
            <w:r w:rsidRPr="00A82146">
              <w:rPr>
                <w:rFonts w:ascii="Times New Roman" w:hAnsi="Times New Roman"/>
                <w:i/>
                <w:sz w:val="24"/>
              </w:rPr>
              <w:t>12</w:t>
            </w:r>
            <w:r w:rsidRPr="00B24EA4">
              <w:rPr>
                <w:rFonts w:ascii="Times New Roman" w:hAnsi="Times New Roman"/>
                <w:i/>
                <w:sz w:val="24"/>
              </w:rPr>
              <w:t xml:space="preserve"> săptămâni</w:t>
            </w:r>
          </w:p>
          <w:p w14:paraId="186D0DFF" w14:textId="77777777" w:rsidR="00415872" w:rsidRPr="00B24EA4" w:rsidRDefault="00415872" w:rsidP="00155C96">
            <w:pPr>
              <w:autoSpaceDE w:val="0"/>
              <w:autoSpaceDN w:val="0"/>
              <w:adjustRightInd w:val="0"/>
              <w:spacing w:after="240"/>
              <w:jc w:val="both"/>
              <w:rPr>
                <w:rFonts w:ascii="Times New Roman" w:hAnsi="Times New Roman" w:cs="Times New Roman"/>
                <w:b/>
                <w:sz w:val="24"/>
              </w:rPr>
            </w:pPr>
            <w:r w:rsidRPr="00840684">
              <w:rPr>
                <w:rFonts w:ascii="Times New Roman" w:hAnsi="Times New Roman"/>
                <w:sz w:val="24"/>
              </w:rPr>
              <w:t xml:space="preserve">Media nivelurilor de risc pentru riscul de nerambursare și de migrație adițional, calculate în conformitate cu partea a treia titlul IV capitolul </w:t>
            </w:r>
            <w:r w:rsidRPr="00A82146">
              <w:rPr>
                <w:rFonts w:ascii="Times New Roman" w:hAnsi="Times New Roman"/>
                <w:sz w:val="24"/>
              </w:rPr>
              <w:t>5</w:t>
            </w:r>
            <w:r w:rsidRPr="00840684">
              <w:rPr>
                <w:rFonts w:ascii="Times New Roman" w:hAnsi="Times New Roman"/>
                <w:sz w:val="24"/>
              </w:rPr>
              <w:t xml:space="preserve"> secțiunea </w:t>
            </w:r>
            <w:r w:rsidRPr="00A82146">
              <w:rPr>
                <w:rFonts w:ascii="Times New Roman" w:hAnsi="Times New Roman"/>
                <w:sz w:val="24"/>
              </w:rPr>
              <w:t>3</w:t>
            </w:r>
            <w:r w:rsidRPr="00840684">
              <w:rPr>
                <w:rFonts w:ascii="Times New Roman" w:hAnsi="Times New Roman"/>
                <w:sz w:val="24"/>
              </w:rPr>
              <w:t xml:space="preserve"> din CRR în cursul ultimelor </w:t>
            </w:r>
            <w:r w:rsidRPr="00A82146">
              <w:rPr>
                <w:rFonts w:ascii="Times New Roman" w:hAnsi="Times New Roman"/>
                <w:sz w:val="24"/>
              </w:rPr>
              <w:t>12</w:t>
            </w:r>
            <w:r w:rsidRPr="00840684">
              <w:rPr>
                <w:rFonts w:ascii="Times New Roman" w:hAnsi="Times New Roman"/>
                <w:sz w:val="24"/>
              </w:rPr>
              <w:t xml:space="preserve"> săptămâni</w:t>
            </w:r>
          </w:p>
        </w:tc>
      </w:tr>
      <w:tr w:rsidR="00415872" w:rsidRPr="00840684" w14:paraId="11B07D7A" w14:textId="77777777" w:rsidTr="00155C96">
        <w:tc>
          <w:tcPr>
            <w:tcW w:w="1172" w:type="dxa"/>
            <w:tcBorders>
              <w:top w:val="single" w:sz="4" w:space="0" w:color="auto"/>
              <w:left w:val="single" w:sz="4" w:space="0" w:color="auto"/>
              <w:bottom w:val="single" w:sz="4" w:space="0" w:color="auto"/>
              <w:right w:val="single" w:sz="4" w:space="0" w:color="auto"/>
            </w:tcBorders>
          </w:tcPr>
          <w:p w14:paraId="6FF73085"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b/>
                <w:sz w:val="24"/>
              </w:rPr>
              <w:t>4</w:t>
            </w:r>
          </w:p>
        </w:tc>
        <w:tc>
          <w:tcPr>
            <w:tcW w:w="7242" w:type="dxa"/>
            <w:tcBorders>
              <w:top w:val="single" w:sz="4" w:space="0" w:color="auto"/>
              <w:left w:val="single" w:sz="4" w:space="0" w:color="auto"/>
              <w:bottom w:val="single" w:sz="4" w:space="0" w:color="auto"/>
              <w:right w:val="single" w:sz="4" w:space="0" w:color="auto"/>
            </w:tcBorders>
          </w:tcPr>
          <w:p w14:paraId="790D6389"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Cuantificarea riscului global</w:t>
            </w:r>
            <w:r w:rsidRPr="00840684">
              <w:rPr>
                <w:rFonts w:ascii="Times New Roman" w:hAnsi="Times New Roman"/>
                <w:sz w:val="24"/>
              </w:rPr>
              <w:t xml:space="preserve"> (cea mai mare dintre valorile a, b și c)</w:t>
            </w:r>
          </w:p>
        </w:tc>
      </w:tr>
      <w:tr w:rsidR="00415872" w:rsidRPr="00840684" w14:paraId="46DDA3CF" w14:textId="77777777" w:rsidTr="00155C96">
        <w:tc>
          <w:tcPr>
            <w:tcW w:w="1172" w:type="dxa"/>
            <w:tcBorders>
              <w:top w:val="single" w:sz="4" w:space="0" w:color="auto"/>
              <w:left w:val="single" w:sz="4" w:space="0" w:color="auto"/>
              <w:bottom w:val="single" w:sz="4" w:space="0" w:color="auto"/>
              <w:right w:val="single" w:sz="4" w:space="0" w:color="auto"/>
            </w:tcBorders>
          </w:tcPr>
          <w:p w14:paraId="3ACA6ACA" w14:textId="77777777" w:rsidR="00415872" w:rsidRPr="00840684" w:rsidRDefault="00415872" w:rsidP="005F06BF">
            <w:pPr>
              <w:spacing w:after="240"/>
              <w:jc w:val="right"/>
              <w:rPr>
                <w:rFonts w:ascii="Times New Roman" w:hAnsi="Times New Roman" w:cs="Times New Roman"/>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26FAD70" w14:textId="77777777" w:rsidR="00415872" w:rsidRPr="00B24EA4" w:rsidRDefault="00415872" w:rsidP="00155C96">
            <w:pPr>
              <w:autoSpaceDE w:val="0"/>
              <w:autoSpaceDN w:val="0"/>
              <w:adjustRightInd w:val="0"/>
              <w:spacing w:after="240"/>
              <w:jc w:val="both"/>
              <w:rPr>
                <w:rFonts w:ascii="Times New Roman" w:hAnsi="Times New Roman" w:cs="Times New Roman"/>
                <w:i/>
                <w:sz w:val="24"/>
              </w:rPr>
            </w:pPr>
            <w:r w:rsidRPr="00B24EA4">
              <w:rPr>
                <w:rFonts w:ascii="Times New Roman" w:hAnsi="Times New Roman"/>
                <w:i/>
                <w:sz w:val="24"/>
              </w:rPr>
              <w:t>Cel mai recent nivel de risc pentru cuantificarea riscului global</w:t>
            </w:r>
          </w:p>
          <w:p w14:paraId="115D644D" w14:textId="77777777" w:rsidR="00415872" w:rsidRPr="00B24EA4" w:rsidRDefault="00415872" w:rsidP="00155C96">
            <w:pPr>
              <w:autoSpaceDE w:val="0"/>
              <w:autoSpaceDN w:val="0"/>
              <w:adjustRightInd w:val="0"/>
              <w:spacing w:after="240"/>
              <w:jc w:val="both"/>
              <w:rPr>
                <w:rFonts w:ascii="Times New Roman" w:hAnsi="Times New Roman" w:cs="Times New Roman"/>
                <w:b/>
                <w:sz w:val="24"/>
              </w:rPr>
            </w:pPr>
            <w:r w:rsidRPr="00840684">
              <w:rPr>
                <w:rFonts w:ascii="Times New Roman" w:hAnsi="Times New Roman"/>
                <w:sz w:val="24"/>
              </w:rPr>
              <w:t xml:space="preserve">Cel mai recent nivel de risc pentru portofoliul de tranzacționare pe bază de corelație, calculat în conformitate cu partea a treia titlul IV capitolul </w:t>
            </w:r>
            <w:r w:rsidRPr="00A82146">
              <w:rPr>
                <w:rFonts w:ascii="Times New Roman" w:hAnsi="Times New Roman"/>
                <w:sz w:val="24"/>
              </w:rPr>
              <w:t>5</w:t>
            </w:r>
            <w:r w:rsidRPr="00840684">
              <w:rPr>
                <w:rFonts w:ascii="Times New Roman" w:hAnsi="Times New Roman"/>
                <w:sz w:val="24"/>
              </w:rPr>
              <w:t xml:space="preserve"> secțiunea </w:t>
            </w:r>
            <w:r w:rsidRPr="00A82146">
              <w:rPr>
                <w:rFonts w:ascii="Times New Roman" w:hAnsi="Times New Roman"/>
                <w:sz w:val="24"/>
              </w:rPr>
              <w:t>5</w:t>
            </w:r>
            <w:r w:rsidRPr="00840684">
              <w:rPr>
                <w:rFonts w:ascii="Times New Roman" w:hAnsi="Times New Roman"/>
                <w:sz w:val="24"/>
              </w:rPr>
              <w:t xml:space="preserve"> din CRR</w:t>
            </w:r>
          </w:p>
        </w:tc>
      </w:tr>
      <w:tr w:rsidR="00415872" w:rsidRPr="00840684" w14:paraId="1D0F9E3D" w14:textId="77777777" w:rsidTr="00155C96">
        <w:tc>
          <w:tcPr>
            <w:tcW w:w="1172" w:type="dxa"/>
            <w:tcBorders>
              <w:top w:val="single" w:sz="4" w:space="0" w:color="auto"/>
              <w:left w:val="single" w:sz="4" w:space="0" w:color="auto"/>
              <w:bottom w:val="single" w:sz="4" w:space="0" w:color="auto"/>
              <w:right w:val="single" w:sz="4" w:space="0" w:color="auto"/>
            </w:tcBorders>
          </w:tcPr>
          <w:p w14:paraId="3FE211C5" w14:textId="77777777" w:rsidR="00415872" w:rsidRPr="00840684" w:rsidRDefault="00415872" w:rsidP="005F06BF">
            <w:pPr>
              <w:spacing w:after="240"/>
              <w:jc w:val="right"/>
              <w:rPr>
                <w:rFonts w:ascii="Times New Roman" w:hAnsi="Times New Roman" w:cs="Times New Roman"/>
                <w:sz w:val="24"/>
              </w:rPr>
            </w:pPr>
            <w:r w:rsidRPr="00840684">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ED076AD" w14:textId="77777777" w:rsidR="00415872" w:rsidRPr="00B24EA4" w:rsidRDefault="00415872" w:rsidP="00155C96">
            <w:pPr>
              <w:spacing w:after="240"/>
              <w:jc w:val="both"/>
              <w:rPr>
                <w:rFonts w:ascii="Times New Roman" w:hAnsi="Times New Roman" w:cs="Times New Roman"/>
                <w:i/>
                <w:sz w:val="24"/>
              </w:rPr>
            </w:pPr>
            <w:r w:rsidRPr="00B24EA4">
              <w:rPr>
                <w:rFonts w:ascii="Times New Roman" w:hAnsi="Times New Roman"/>
                <w:i/>
                <w:sz w:val="24"/>
              </w:rPr>
              <w:t xml:space="preserve">Media cuantificării riscului global pe </w:t>
            </w:r>
            <w:r w:rsidRPr="00A82146">
              <w:rPr>
                <w:rFonts w:ascii="Times New Roman" w:hAnsi="Times New Roman"/>
                <w:i/>
                <w:sz w:val="24"/>
              </w:rPr>
              <w:t>12</w:t>
            </w:r>
            <w:r w:rsidRPr="00B24EA4">
              <w:rPr>
                <w:rFonts w:ascii="Times New Roman" w:hAnsi="Times New Roman"/>
                <w:i/>
                <w:sz w:val="24"/>
              </w:rPr>
              <w:t xml:space="preserve"> săptămâni</w:t>
            </w:r>
          </w:p>
          <w:p w14:paraId="7E65A8F4"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sz w:val="24"/>
              </w:rPr>
              <w:t xml:space="preserve">Media nivelurilor de risc pentru portofoliul de tranzacționare pe bază de corelație, calculate în conformitate cu partea a treia titlul IV capitolul </w:t>
            </w:r>
            <w:r w:rsidRPr="00A82146">
              <w:rPr>
                <w:rFonts w:ascii="Times New Roman" w:hAnsi="Times New Roman"/>
                <w:sz w:val="24"/>
              </w:rPr>
              <w:t>5</w:t>
            </w:r>
            <w:r w:rsidRPr="00840684">
              <w:rPr>
                <w:rFonts w:ascii="Times New Roman" w:hAnsi="Times New Roman"/>
                <w:sz w:val="24"/>
              </w:rPr>
              <w:t xml:space="preserve"> secțiunea </w:t>
            </w:r>
            <w:r w:rsidRPr="00A82146">
              <w:rPr>
                <w:rFonts w:ascii="Times New Roman" w:hAnsi="Times New Roman"/>
                <w:sz w:val="24"/>
              </w:rPr>
              <w:t>5</w:t>
            </w:r>
            <w:r w:rsidRPr="00840684">
              <w:rPr>
                <w:rFonts w:ascii="Times New Roman" w:hAnsi="Times New Roman"/>
                <w:sz w:val="24"/>
              </w:rPr>
              <w:t xml:space="preserve"> din CRR în cursul ultimelor </w:t>
            </w:r>
            <w:r w:rsidRPr="00A82146">
              <w:rPr>
                <w:rFonts w:ascii="Times New Roman" w:hAnsi="Times New Roman"/>
                <w:sz w:val="24"/>
              </w:rPr>
              <w:t>12</w:t>
            </w:r>
            <w:r w:rsidRPr="00840684">
              <w:rPr>
                <w:rFonts w:ascii="Times New Roman" w:hAnsi="Times New Roman"/>
                <w:sz w:val="24"/>
              </w:rPr>
              <w:t xml:space="preserve"> săptămâni</w:t>
            </w:r>
          </w:p>
        </w:tc>
      </w:tr>
      <w:tr w:rsidR="00415872" w:rsidRPr="00840684" w14:paraId="481DA1A1" w14:textId="77777777" w:rsidTr="00155C96">
        <w:tc>
          <w:tcPr>
            <w:tcW w:w="1172" w:type="dxa"/>
            <w:tcBorders>
              <w:top w:val="single" w:sz="4" w:space="0" w:color="auto"/>
              <w:left w:val="single" w:sz="4" w:space="0" w:color="auto"/>
              <w:bottom w:val="single" w:sz="4" w:space="0" w:color="auto"/>
              <w:right w:val="single" w:sz="4" w:space="0" w:color="auto"/>
            </w:tcBorders>
          </w:tcPr>
          <w:p w14:paraId="7B365EE7" w14:textId="77777777" w:rsidR="00415872" w:rsidRPr="00B24EA4" w:rsidRDefault="00415872" w:rsidP="005F06BF">
            <w:pPr>
              <w:spacing w:after="240"/>
              <w:jc w:val="right"/>
              <w:rPr>
                <w:rFonts w:ascii="Times New Roman" w:hAnsi="Times New Roman" w:cs="Times New Roman"/>
                <w:b/>
                <w:sz w:val="24"/>
              </w:rPr>
            </w:pPr>
            <w:r w:rsidRPr="00840684">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6FE3AE77" w14:textId="77777777" w:rsidR="00415872" w:rsidRPr="00B24EA4" w:rsidRDefault="00415872" w:rsidP="00155C96">
            <w:pPr>
              <w:autoSpaceDE w:val="0"/>
              <w:autoSpaceDN w:val="0"/>
              <w:adjustRightInd w:val="0"/>
              <w:spacing w:after="240"/>
              <w:jc w:val="both"/>
              <w:rPr>
                <w:rFonts w:ascii="Times New Roman" w:hAnsi="Times New Roman" w:cs="Times New Roman"/>
                <w:i/>
                <w:sz w:val="24"/>
              </w:rPr>
            </w:pPr>
            <w:r w:rsidRPr="00B24EA4">
              <w:rPr>
                <w:rFonts w:ascii="Times New Roman" w:hAnsi="Times New Roman"/>
                <w:i/>
                <w:sz w:val="24"/>
              </w:rPr>
              <w:t>Cuantificarea riscului global – prag</w:t>
            </w:r>
          </w:p>
          <w:p w14:paraId="0CA8F076" w14:textId="77777777" w:rsidR="00415872" w:rsidRPr="00B24EA4" w:rsidRDefault="00415872" w:rsidP="00155C96">
            <w:pPr>
              <w:autoSpaceDE w:val="0"/>
              <w:autoSpaceDN w:val="0"/>
              <w:adjustRightInd w:val="0"/>
              <w:spacing w:after="240"/>
              <w:jc w:val="both"/>
              <w:rPr>
                <w:rFonts w:ascii="Times New Roman" w:hAnsi="Times New Roman" w:cs="Times New Roman"/>
                <w:b/>
                <w:sz w:val="24"/>
              </w:rPr>
            </w:pPr>
            <w:r w:rsidRPr="00A82146">
              <w:rPr>
                <w:rFonts w:ascii="Times New Roman" w:hAnsi="Times New Roman"/>
                <w:sz w:val="24"/>
              </w:rPr>
              <w:lastRenderedPageBreak/>
              <w:t>8</w:t>
            </w:r>
            <w:r w:rsidRPr="00840684">
              <w:rPr>
                <w:rFonts w:ascii="Times New Roman" w:hAnsi="Times New Roman"/>
                <w:sz w:val="24"/>
              </w:rPr>
              <w:t xml:space="preserve"> % din cerința de fonduri proprii care, la momentul calculării celui mai recent nivel de risc menționat pe rândul (a) din prezentul model, ar fi calculată în conformitate cu articolul </w:t>
            </w:r>
            <w:r w:rsidRPr="00A82146">
              <w:rPr>
                <w:rFonts w:ascii="Times New Roman" w:hAnsi="Times New Roman"/>
                <w:sz w:val="24"/>
              </w:rPr>
              <w:t>338</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din CRR pentru toate pozițiile incluse în modelul intern pentru portofoliul de tranzacționare pe bază de corelație</w:t>
            </w:r>
          </w:p>
        </w:tc>
      </w:tr>
      <w:tr w:rsidR="00415872" w:rsidRPr="00840684" w14:paraId="6585CFD1" w14:textId="77777777" w:rsidTr="00155C96">
        <w:tc>
          <w:tcPr>
            <w:tcW w:w="1172" w:type="dxa"/>
            <w:tcBorders>
              <w:top w:val="single" w:sz="4" w:space="0" w:color="auto"/>
              <w:left w:val="single" w:sz="4" w:space="0" w:color="auto"/>
              <w:bottom w:val="single" w:sz="4" w:space="0" w:color="auto"/>
              <w:right w:val="single" w:sz="4" w:space="0" w:color="auto"/>
            </w:tcBorders>
          </w:tcPr>
          <w:p w14:paraId="33CE7142"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b/>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11DBCDAA" w14:textId="77777777" w:rsidR="00415872" w:rsidRPr="00B24EA4" w:rsidRDefault="00415872" w:rsidP="00155C96">
            <w:pPr>
              <w:autoSpaceDE w:val="0"/>
              <w:autoSpaceDN w:val="0"/>
              <w:adjustRightInd w:val="0"/>
              <w:spacing w:after="240"/>
              <w:jc w:val="both"/>
              <w:rPr>
                <w:rFonts w:ascii="Times New Roman" w:hAnsi="Times New Roman" w:cs="Times New Roman"/>
                <w:b/>
                <w:sz w:val="24"/>
              </w:rPr>
            </w:pPr>
            <w:r w:rsidRPr="00B24EA4">
              <w:rPr>
                <w:rFonts w:ascii="Times New Roman" w:hAnsi="Times New Roman"/>
                <w:b/>
                <w:sz w:val="24"/>
              </w:rPr>
              <w:t>Altele</w:t>
            </w:r>
          </w:p>
          <w:p w14:paraId="386DC0AF" w14:textId="77777777" w:rsidR="00415872" w:rsidRPr="00840684" w:rsidRDefault="00415872" w:rsidP="00155C96">
            <w:pPr>
              <w:autoSpaceDE w:val="0"/>
              <w:autoSpaceDN w:val="0"/>
              <w:adjustRightInd w:val="0"/>
              <w:spacing w:after="240"/>
              <w:jc w:val="both"/>
              <w:rPr>
                <w:rFonts w:ascii="Times New Roman" w:hAnsi="Times New Roman" w:cs="Times New Roman"/>
                <w:sz w:val="24"/>
              </w:rPr>
            </w:pPr>
            <w:r w:rsidRPr="00840684">
              <w:rPr>
                <w:rFonts w:ascii="Times New Roman" w:hAnsi="Times New Roman"/>
                <w:sz w:val="24"/>
              </w:rPr>
              <w:t>Rubrica „Altele” se referă la fondurile proprii suplimentare impuse de autoritățile de supraveghere instituțiilor care utilizează abordarea bazată pe modele interne pentru riscul de piață (de exemplu, capitalul suplimentar în conformitate cu articolul </w:t>
            </w:r>
            <w:r w:rsidRPr="00A82146">
              <w:rPr>
                <w:rFonts w:ascii="Times New Roman" w:hAnsi="Times New Roman"/>
                <w:sz w:val="24"/>
              </w:rPr>
              <w:t>101</w:t>
            </w:r>
            <w:r w:rsidRPr="00840684">
              <w:rPr>
                <w:rFonts w:ascii="Times New Roman" w:hAnsi="Times New Roman"/>
                <w:sz w:val="24"/>
              </w:rPr>
              <w:t xml:space="preserve"> din Directiva </w:t>
            </w:r>
            <w:r w:rsidRPr="00A82146">
              <w:rPr>
                <w:rFonts w:ascii="Times New Roman" w:hAnsi="Times New Roman"/>
                <w:sz w:val="24"/>
              </w:rPr>
              <w:t>2013</w:t>
            </w:r>
            <w:r w:rsidRPr="00840684">
              <w:rPr>
                <w:rFonts w:ascii="Times New Roman" w:hAnsi="Times New Roman"/>
                <w:sz w:val="24"/>
              </w:rPr>
              <w:t>/</w:t>
            </w:r>
            <w:r w:rsidRPr="00A82146">
              <w:rPr>
                <w:rFonts w:ascii="Times New Roman" w:hAnsi="Times New Roman"/>
                <w:sz w:val="24"/>
              </w:rPr>
              <w:t>36</w:t>
            </w:r>
            <w:r w:rsidRPr="00840684">
              <w:rPr>
                <w:rFonts w:ascii="Times New Roman" w:hAnsi="Times New Roman"/>
                <w:sz w:val="24"/>
              </w:rPr>
              <w:t>/UE).</w:t>
            </w:r>
          </w:p>
        </w:tc>
      </w:tr>
      <w:tr w:rsidR="00415872" w:rsidRPr="00840684" w14:paraId="790422EF" w14:textId="77777777" w:rsidTr="00155C96">
        <w:tc>
          <w:tcPr>
            <w:tcW w:w="1172" w:type="dxa"/>
            <w:tcBorders>
              <w:top w:val="single" w:sz="4" w:space="0" w:color="auto"/>
              <w:left w:val="single" w:sz="4" w:space="0" w:color="auto"/>
              <w:bottom w:val="single" w:sz="4" w:space="0" w:color="auto"/>
              <w:right w:val="single" w:sz="4" w:space="0" w:color="auto"/>
            </w:tcBorders>
          </w:tcPr>
          <w:p w14:paraId="59826163" w14:textId="77777777" w:rsidR="00415872" w:rsidRPr="00840684" w:rsidRDefault="00415872" w:rsidP="00155C96">
            <w:pPr>
              <w:spacing w:after="240"/>
              <w:jc w:val="center"/>
              <w:rPr>
                <w:rFonts w:ascii="Times New Roman" w:hAnsi="Times New Roman" w:cs="Times New Roman"/>
                <w:b/>
                <w:sz w:val="24"/>
              </w:rPr>
            </w:pPr>
            <w:r w:rsidRPr="00A82146">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79DEF258" w14:textId="77777777" w:rsidR="00415872" w:rsidRPr="00840684" w:rsidRDefault="00415872" w:rsidP="00155C96">
            <w:pPr>
              <w:autoSpaceDE w:val="0"/>
              <w:autoSpaceDN w:val="0"/>
              <w:adjustRightInd w:val="0"/>
              <w:spacing w:after="240"/>
              <w:jc w:val="both"/>
              <w:rPr>
                <w:rFonts w:ascii="Times New Roman" w:hAnsi="Times New Roman" w:cs="Times New Roman"/>
                <w:sz w:val="24"/>
              </w:rPr>
            </w:pPr>
            <w:r w:rsidRPr="00B24EA4">
              <w:rPr>
                <w:rFonts w:ascii="Times New Roman" w:hAnsi="Times New Roman"/>
                <w:b/>
                <w:sz w:val="24"/>
              </w:rPr>
              <w:t>Total</w:t>
            </w:r>
            <w:r w:rsidRPr="00840684">
              <w:rPr>
                <w:rFonts w:ascii="Times New Roman" w:hAnsi="Times New Roman"/>
                <w:sz w:val="24"/>
              </w:rPr>
              <w:t xml:space="preserv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3</w:t>
            </w:r>
            <w:r w:rsidRPr="00840684">
              <w:rPr>
                <w:rFonts w:ascii="Times New Roman" w:hAnsi="Times New Roman"/>
                <w:sz w:val="24"/>
              </w:rPr>
              <w:t xml:space="preserve">+ </w:t>
            </w:r>
            <w:r w:rsidRPr="00A82146">
              <w:rPr>
                <w:rFonts w:ascii="Times New Roman" w:hAnsi="Times New Roman"/>
                <w:sz w:val="24"/>
              </w:rPr>
              <w:t>4</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w:t>
            </w:r>
          </w:p>
        </w:tc>
      </w:tr>
      <w:tr w:rsidR="00415872" w:rsidRPr="00840684" w14:paraId="0BDBA60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EBD2C87" w14:textId="77777777" w:rsidR="00415872" w:rsidRPr="00840684" w:rsidRDefault="00415872" w:rsidP="00155C96">
            <w:pPr>
              <w:spacing w:after="240"/>
              <w:rPr>
                <w:rFonts w:ascii="Times New Roman" w:hAnsi="Times New Roman" w:cs="Times New Roman"/>
                <w:b/>
                <w:sz w:val="24"/>
              </w:rPr>
            </w:pPr>
            <w:r w:rsidRPr="00B24EA4">
              <w:rPr>
                <w:rFonts w:ascii="Times New Roman" w:hAnsi="Times New Roman"/>
                <w:b/>
                <w:sz w:val="24"/>
              </w:rPr>
              <w:t xml:space="preserve">Litera </w:t>
            </w:r>
            <w:bookmarkStart w:id="17" w:name="_GoBack"/>
            <w:bookmarkEnd w:id="17"/>
            <w:r w:rsidRPr="00B24EA4">
              <w:rPr>
                <w:rFonts w:ascii="Times New Roman" w:hAnsi="Times New Roman"/>
                <w:b/>
                <w:sz w:val="24"/>
              </w:rPr>
              <w:t>coloanei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A61FAB4"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43EA3200" w14:textId="77777777" w:rsidTr="00155C96">
        <w:tc>
          <w:tcPr>
            <w:tcW w:w="1172" w:type="dxa"/>
            <w:tcBorders>
              <w:top w:val="single" w:sz="4" w:space="0" w:color="auto"/>
              <w:left w:val="single" w:sz="4" w:space="0" w:color="auto"/>
              <w:bottom w:val="single" w:sz="4" w:space="0" w:color="auto"/>
              <w:right w:val="single" w:sz="4" w:space="0" w:color="auto"/>
            </w:tcBorders>
          </w:tcPr>
          <w:p w14:paraId="047E38B0" w14:textId="77777777" w:rsidR="00415872" w:rsidRPr="00840684" w:rsidRDefault="00415872" w:rsidP="00155C96">
            <w:pPr>
              <w:spacing w:after="240"/>
              <w:jc w:val="center"/>
              <w:rPr>
                <w:rFonts w:ascii="Times New Roman" w:hAnsi="Times New Roman" w:cs="Times New Roman"/>
                <w:b/>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95163FE"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RWEA</w:t>
            </w:r>
          </w:p>
          <w:p w14:paraId="4275FFFC"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sz w:val="24"/>
              </w:rPr>
              <w:t>Publicarea informațiilor privind expunerile ponderate la risc menționate la articolul </w:t>
            </w:r>
            <w:r w:rsidRPr="00A82146">
              <w:rPr>
                <w:rFonts w:ascii="Times New Roman" w:hAnsi="Times New Roman"/>
                <w:sz w:val="24"/>
              </w:rPr>
              <w:t>438</w:t>
            </w:r>
            <w:r w:rsidRPr="00840684">
              <w:rPr>
                <w:rFonts w:ascii="Times New Roman" w:hAnsi="Times New Roman"/>
                <w:sz w:val="24"/>
              </w:rPr>
              <w:t xml:space="preserve"> litera (d) din CRR, calculate ca valoarea din coloana b înmulțită cu </w:t>
            </w:r>
            <w:r w:rsidRPr="00A82146">
              <w:rPr>
                <w:rFonts w:ascii="Times New Roman" w:hAnsi="Times New Roman"/>
                <w:sz w:val="24"/>
              </w:rPr>
              <w:t>12</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 xml:space="preserve">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(b) din CRR.</w:t>
            </w:r>
          </w:p>
        </w:tc>
      </w:tr>
      <w:tr w:rsidR="00415872" w:rsidRPr="00840684" w14:paraId="5FB92DAC" w14:textId="77777777" w:rsidTr="00155C96">
        <w:tc>
          <w:tcPr>
            <w:tcW w:w="1172" w:type="dxa"/>
            <w:tcBorders>
              <w:top w:val="single" w:sz="4" w:space="0" w:color="auto"/>
              <w:left w:val="single" w:sz="4" w:space="0" w:color="auto"/>
              <w:bottom w:val="single" w:sz="4" w:space="0" w:color="auto"/>
              <w:right w:val="single" w:sz="4" w:space="0" w:color="auto"/>
            </w:tcBorders>
          </w:tcPr>
          <w:p w14:paraId="0A8D0079" w14:textId="77777777" w:rsidR="00415872" w:rsidRPr="00840684" w:rsidRDefault="00415872" w:rsidP="00155C96">
            <w:pPr>
              <w:spacing w:after="240"/>
              <w:jc w:val="center"/>
              <w:rPr>
                <w:rFonts w:ascii="Times New Roman" w:hAnsi="Times New Roman" w:cs="Times New Roman"/>
                <w:b/>
                <w:sz w:val="24"/>
              </w:rPr>
            </w:pPr>
            <w:r w:rsidRPr="00840684">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E57C698" w14:textId="77777777" w:rsidR="00415872" w:rsidRPr="00B24EA4" w:rsidRDefault="00415872" w:rsidP="00155C96">
            <w:pPr>
              <w:spacing w:after="240"/>
              <w:jc w:val="both"/>
              <w:rPr>
                <w:rFonts w:ascii="Times New Roman" w:eastAsia="Times New Roman" w:hAnsi="Times New Roman" w:cs="Times New Roman"/>
                <w:b/>
                <w:sz w:val="24"/>
              </w:rPr>
            </w:pPr>
            <w:r w:rsidRPr="00B24EA4">
              <w:rPr>
                <w:rFonts w:ascii="Times New Roman" w:hAnsi="Times New Roman"/>
                <w:b/>
                <w:sz w:val="24"/>
              </w:rPr>
              <w:t>Cerințe de fonduri proprii</w:t>
            </w:r>
          </w:p>
          <w:p w14:paraId="686AAE9A"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sz w:val="24"/>
              </w:rPr>
              <w:t xml:space="preserve">Cerințele de fonduri proprii pentru riscul de piață, determinate în partea a treia titlul IV capitolul </w:t>
            </w:r>
            <w:r w:rsidRPr="00A82146">
              <w:rPr>
                <w:rFonts w:ascii="Times New Roman" w:hAnsi="Times New Roman"/>
                <w:sz w:val="24"/>
              </w:rPr>
              <w:t>5</w:t>
            </w:r>
            <w:r w:rsidRPr="00840684">
              <w:rPr>
                <w:rFonts w:ascii="Times New Roman" w:hAnsi="Times New Roman"/>
                <w:sz w:val="24"/>
              </w:rPr>
              <w:t xml:space="preserve"> din CRR, în conformitate cu instrucțiunile de pe rândurile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4</w:t>
            </w:r>
            <w:r w:rsidRPr="00840684">
              <w:rPr>
                <w:rFonts w:ascii="Times New Roman" w:hAnsi="Times New Roman"/>
                <w:sz w:val="24"/>
              </w:rPr>
              <w:t xml:space="preserve"> de mai sus.</w:t>
            </w:r>
          </w:p>
        </w:tc>
      </w:tr>
    </w:tbl>
    <w:p w14:paraId="5E1A169E" w14:textId="77777777" w:rsidR="00415872" w:rsidRPr="00B24EA4" w:rsidRDefault="00415872" w:rsidP="00203C1C">
      <w:pPr>
        <w:pStyle w:val="Titlelevel2"/>
        <w:spacing w:before="0"/>
        <w:rPr>
          <w:rFonts w:ascii="Times New Roman" w:hAnsi="Times New Roman" w:cs="Times New Roman"/>
          <w:b/>
          <w:color w:val="auto"/>
          <w:sz w:val="24"/>
        </w:rPr>
      </w:pPr>
    </w:p>
    <w:p w14:paraId="29E2A442" w14:textId="77777777" w:rsidR="00415872" w:rsidRPr="00840684" w:rsidRDefault="00415872" w:rsidP="00203C1C">
      <w:pPr>
        <w:pStyle w:val="Titlelevel2"/>
        <w:spacing w:before="0"/>
        <w:rPr>
          <w:rFonts w:ascii="Times New Roman" w:hAnsi="Times New Roman" w:cs="Times New Roman"/>
          <w:color w:val="auto"/>
          <w:sz w:val="24"/>
        </w:rPr>
      </w:pPr>
      <w:r w:rsidRPr="00B24EA4">
        <w:rPr>
          <w:rFonts w:ascii="Times New Roman" w:hAnsi="Times New Roman"/>
          <w:b/>
          <w:color w:val="auto"/>
          <w:sz w:val="24"/>
        </w:rPr>
        <w:t>Modelul EU MR</w:t>
      </w:r>
      <w:r w:rsidRPr="00A82146">
        <w:rPr>
          <w:rFonts w:ascii="Times New Roman" w:hAnsi="Times New Roman"/>
          <w:b/>
          <w:color w:val="auto"/>
          <w:sz w:val="24"/>
        </w:rPr>
        <w:t>2</w:t>
      </w:r>
      <w:r w:rsidRPr="00B24EA4">
        <w:rPr>
          <w:rFonts w:ascii="Times New Roman" w:hAnsi="Times New Roman"/>
          <w:b/>
          <w:color w:val="auto"/>
          <w:sz w:val="24"/>
        </w:rPr>
        <w:t>-B – Situațiile fluxului RWEA pentru expunerile la riscul de piață în cadrul abordării IMA:</w:t>
      </w:r>
      <w:r w:rsidRPr="00840684">
        <w:rPr>
          <w:rFonts w:ascii="Times New Roman" w:hAnsi="Times New Roman"/>
          <w:color w:val="auto"/>
          <w:sz w:val="24"/>
        </w:rPr>
        <w:t xml:space="preserve"> format fix</w:t>
      </w:r>
    </w:p>
    <w:p w14:paraId="76C4514A" w14:textId="77777777" w:rsidR="00415872" w:rsidRPr="00B24EA4" w:rsidRDefault="00415872" w:rsidP="00203C1C">
      <w:pPr>
        <w:pStyle w:val="Titlelevel2"/>
        <w:numPr>
          <w:ilvl w:val="0"/>
          <w:numId w:val="60"/>
        </w:numPr>
        <w:spacing w:before="0"/>
        <w:ind w:left="1066" w:hanging="357"/>
        <w:jc w:val="both"/>
        <w:rPr>
          <w:rFonts w:ascii="Times New Roman" w:hAnsi="Times New Roman" w:cs="Times New Roman"/>
          <w:b/>
          <w:color w:val="auto"/>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438</w:t>
      </w:r>
      <w:r w:rsidRPr="00840684">
        <w:rPr>
          <w:rFonts w:ascii="Times New Roman" w:hAnsi="Times New Roman"/>
          <w:bCs w:val="0"/>
          <w:color w:val="000000"/>
          <w:sz w:val="24"/>
        </w:rPr>
        <w:t xml:space="preserve"> litera (h) din CRR urmând instrucțiunile furnizate mai jos în prezenta anexă pentru completarea modelului EU MR</w:t>
      </w:r>
      <w:r w:rsidRPr="00A82146">
        <w:rPr>
          <w:rFonts w:ascii="Times New Roman" w:hAnsi="Times New Roman"/>
          <w:bCs w:val="0"/>
          <w:color w:val="000000"/>
          <w:sz w:val="24"/>
        </w:rPr>
        <w:t>2</w:t>
      </w:r>
      <w:r w:rsidRPr="00840684">
        <w:rPr>
          <w:rFonts w:ascii="Times New Roman" w:hAnsi="Times New Roman"/>
          <w:bCs w:val="0"/>
          <w:color w:val="000000"/>
          <w:sz w:val="24"/>
        </w:rPr>
        <w:t xml:space="preserve">-B care figurează în anexa XXIX la prezentul regulament de punere în aplicare. </w:t>
      </w:r>
    </w:p>
    <w:p w14:paraId="646F7180" w14:textId="6685D546" w:rsidR="00415872" w:rsidRPr="00840684" w:rsidRDefault="00415872" w:rsidP="00203C1C">
      <w:pPr>
        <w:pStyle w:val="Titlelevel2"/>
        <w:numPr>
          <w:ilvl w:val="0"/>
          <w:numId w:val="60"/>
        </w:numPr>
        <w:spacing w:before="0"/>
        <w:jc w:val="both"/>
        <w:rPr>
          <w:rFonts w:ascii="Times New Roman" w:eastAsiaTheme="minorEastAsia" w:hAnsi="Times New Roman" w:cs="Times New Roman"/>
          <w:bCs w:val="0"/>
          <w:color w:val="auto"/>
          <w:sz w:val="24"/>
        </w:rPr>
      </w:pPr>
      <w:r w:rsidRPr="00840684">
        <w:rPr>
          <w:rFonts w:ascii="Times New Roman" w:hAnsi="Times New Roman"/>
          <w:color w:val="auto"/>
          <w:sz w:val="24"/>
        </w:rPr>
        <w:t>Instituțiile prezintă fluxurile RWEA ca fiind variațiile dintre cuantumurile ponderate la risc ale expunerilor la sfârșitul perioadei de</w:t>
      </w:r>
      <w:r w:rsidR="00C775AF">
        <w:rPr>
          <w:rFonts w:ascii="Times New Roman" w:hAnsi="Times New Roman"/>
          <w:color w:val="auto"/>
          <w:sz w:val="24"/>
        </w:rPr>
        <w:t xml:space="preserve"> referință a</w:t>
      </w:r>
      <w:r w:rsidRPr="00840684">
        <w:rPr>
          <w:rFonts w:ascii="Times New Roman" w:hAnsi="Times New Roman"/>
          <w:color w:val="auto"/>
          <w:sz w:val="24"/>
        </w:rPr>
        <w:t xml:space="preserve"> public</w:t>
      </w:r>
      <w:r w:rsidR="00C775AF">
        <w:rPr>
          <w:rFonts w:ascii="Times New Roman" w:hAnsi="Times New Roman"/>
          <w:color w:val="auto"/>
          <w:sz w:val="24"/>
        </w:rPr>
        <w:t>ării anterioare</w:t>
      </w:r>
      <w:r w:rsidRPr="00840684">
        <w:rPr>
          <w:rFonts w:ascii="Times New Roman" w:hAnsi="Times New Roman"/>
          <w:color w:val="auto"/>
          <w:sz w:val="24"/>
        </w:rPr>
        <w:t xml:space="preserve"> (astfel cum se specifică pe rândul </w:t>
      </w:r>
      <w:r w:rsidRPr="00A82146">
        <w:rPr>
          <w:rFonts w:ascii="Times New Roman" w:hAnsi="Times New Roman"/>
          <w:color w:val="auto"/>
          <w:sz w:val="24"/>
        </w:rPr>
        <w:t>8</w:t>
      </w:r>
      <w:r w:rsidRPr="00840684">
        <w:rPr>
          <w:rFonts w:ascii="Times New Roman" w:hAnsi="Times New Roman"/>
          <w:color w:val="auto"/>
          <w:sz w:val="24"/>
        </w:rPr>
        <w:t xml:space="preserve">) și cuantumurile ponderate la risc ale expunerilor la sfârșitul perioadei de </w:t>
      </w:r>
      <w:r w:rsidR="00C775AF">
        <w:rPr>
          <w:rFonts w:ascii="Times New Roman" w:hAnsi="Times New Roman"/>
          <w:color w:val="auto"/>
          <w:sz w:val="24"/>
        </w:rPr>
        <w:t xml:space="preserve">referință a </w:t>
      </w:r>
      <w:r w:rsidRPr="00840684">
        <w:rPr>
          <w:rFonts w:ascii="Times New Roman" w:hAnsi="Times New Roman"/>
          <w:color w:val="auto"/>
          <w:sz w:val="24"/>
        </w:rPr>
        <w:t>public</w:t>
      </w:r>
      <w:r w:rsidR="00C775AF">
        <w:rPr>
          <w:rFonts w:ascii="Times New Roman" w:hAnsi="Times New Roman"/>
          <w:color w:val="auto"/>
          <w:sz w:val="24"/>
        </w:rPr>
        <w:t>ării</w:t>
      </w:r>
      <w:r w:rsidRPr="00840684">
        <w:rPr>
          <w:rFonts w:ascii="Times New Roman" w:hAnsi="Times New Roman"/>
          <w:color w:val="auto"/>
          <w:sz w:val="24"/>
        </w:rPr>
        <w:t xml:space="preserve"> anterioare (astfel cum se specifică pe rândul </w:t>
      </w:r>
      <w:r w:rsidRPr="00A82146">
        <w:rPr>
          <w:rFonts w:ascii="Times New Roman" w:hAnsi="Times New Roman"/>
          <w:color w:val="auto"/>
          <w:sz w:val="24"/>
        </w:rPr>
        <w:t>1</w:t>
      </w:r>
      <w:r w:rsidRPr="00840684">
        <w:rPr>
          <w:rFonts w:ascii="Times New Roman" w:hAnsi="Times New Roman"/>
          <w:color w:val="auto"/>
          <w:sz w:val="24"/>
        </w:rPr>
        <w:t>;</w:t>
      </w:r>
      <w:r w:rsidRPr="00840684">
        <w:rPr>
          <w:rFonts w:ascii="Times New Roman" w:hAnsi="Times New Roman"/>
          <w:bCs w:val="0"/>
          <w:color w:val="auto"/>
          <w:sz w:val="24"/>
        </w:rPr>
        <w:t xml:space="preserve"> în cazul publicărilor de informații trimestriale, sfârșitul trimestrului anterior </w:t>
      </w:r>
      <w:r w:rsidR="00C775AF">
        <w:rPr>
          <w:rFonts w:ascii="Times New Roman" w:hAnsi="Times New Roman"/>
          <w:bCs w:val="0"/>
          <w:color w:val="auto"/>
          <w:sz w:val="24"/>
        </w:rPr>
        <w:t>perioadei</w:t>
      </w:r>
      <w:r w:rsidRPr="00840684">
        <w:rPr>
          <w:rFonts w:ascii="Times New Roman" w:hAnsi="Times New Roman"/>
          <w:bCs w:val="0"/>
          <w:color w:val="auto"/>
          <w:sz w:val="24"/>
        </w:rPr>
        <w:t xml:space="preserve"> de referință a publicării informațiilor). Instituțiile pot completa informațiile publicate în cadrul pilonului </w:t>
      </w:r>
      <w:r w:rsidRPr="00A82146">
        <w:rPr>
          <w:rFonts w:ascii="Times New Roman" w:hAnsi="Times New Roman"/>
          <w:bCs w:val="0"/>
          <w:color w:val="auto"/>
          <w:sz w:val="24"/>
        </w:rPr>
        <w:t>3</w:t>
      </w:r>
      <w:r w:rsidRPr="00840684">
        <w:rPr>
          <w:rFonts w:ascii="Times New Roman" w:hAnsi="Times New Roman"/>
          <w:bCs w:val="0"/>
          <w:color w:val="auto"/>
          <w:sz w:val="24"/>
        </w:rPr>
        <w:t xml:space="preserve"> prin publicarea acelorași informații și pentru cele trei trimestre anterioare.</w:t>
      </w:r>
    </w:p>
    <w:p w14:paraId="226231D0" w14:textId="77777777" w:rsidR="00415872" w:rsidRPr="00840684" w:rsidRDefault="00415872" w:rsidP="00203C1C">
      <w:pPr>
        <w:pStyle w:val="Titlelevel2"/>
        <w:numPr>
          <w:ilvl w:val="0"/>
          <w:numId w:val="60"/>
        </w:numPr>
        <w:spacing w:before="0"/>
        <w:jc w:val="both"/>
        <w:rPr>
          <w:rFonts w:ascii="Times New Roman" w:eastAsiaTheme="minorEastAsia" w:hAnsi="Times New Roman" w:cs="Times New Roman"/>
          <w:bCs w:val="0"/>
          <w:color w:val="auto"/>
          <w:sz w:val="24"/>
        </w:rPr>
      </w:pPr>
      <w:r w:rsidRPr="00840684">
        <w:rPr>
          <w:rFonts w:ascii="Times New Roman" w:hAnsi="Times New Roman"/>
          <w:color w:val="auto"/>
          <w:sz w:val="24"/>
        </w:rPr>
        <w:lastRenderedPageBreak/>
        <w:t xml:space="preserve">Instituțiile explică în comentariul explicativ care însoțește modelul cifrele publicate pe rândul </w:t>
      </w:r>
      <w:r w:rsidRPr="00A82146">
        <w:rPr>
          <w:rFonts w:ascii="Times New Roman" w:hAnsi="Times New Roman"/>
          <w:color w:val="auto"/>
          <w:sz w:val="24"/>
        </w:rPr>
        <w:t>8</w:t>
      </w:r>
      <w:r w:rsidRPr="00840684">
        <w:rPr>
          <w:rFonts w:ascii="Times New Roman" w:hAnsi="Times New Roman"/>
          <w:color w:val="auto"/>
          <w:sz w:val="24"/>
        </w:rPr>
        <w:t xml:space="preserve"> din prezentul model, și anume orice alți factori care contribuie în mod semnificativ la variațiile RWEA.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415872" w:rsidRPr="00840684" w14:paraId="0E06B7A3"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1DCB23"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9C2EAF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2BFAB5A" w14:textId="77777777" w:rsidR="00415872" w:rsidRPr="00840684" w:rsidRDefault="00415872" w:rsidP="00155C96">
            <w:pPr>
              <w:spacing w:after="240"/>
              <w:rPr>
                <w:rFonts w:ascii="Times New Roman" w:hAnsi="Times New Roman" w:cs="Times New Roman"/>
                <w:b/>
                <w:sz w:val="24"/>
              </w:rPr>
            </w:pPr>
            <w:r w:rsidRPr="00B24EA4">
              <w:rPr>
                <w:rFonts w:ascii="Times New Roman" w:hAnsi="Times New Roman"/>
                <w:b/>
                <w:sz w:val="24"/>
              </w:rPr>
              <w:t>Numărul rândului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E1D6BF1"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40878D4B" w14:textId="77777777" w:rsidTr="00155C96">
        <w:tc>
          <w:tcPr>
            <w:tcW w:w="1172" w:type="dxa"/>
            <w:tcBorders>
              <w:top w:val="single" w:sz="4" w:space="0" w:color="auto"/>
              <w:left w:val="single" w:sz="4" w:space="0" w:color="auto"/>
              <w:bottom w:val="single" w:sz="4" w:space="0" w:color="auto"/>
              <w:right w:val="single" w:sz="4" w:space="0" w:color="auto"/>
            </w:tcBorders>
          </w:tcPr>
          <w:p w14:paraId="55BE0896" w14:textId="77777777" w:rsidR="00415872" w:rsidRPr="00840684" w:rsidRDefault="00415872" w:rsidP="00350FB6">
            <w:pPr>
              <w:spacing w:after="240"/>
              <w:jc w:val="center"/>
              <w:rPr>
                <w:rFonts w:ascii="Times New Roman" w:hAnsi="Times New Roman" w:cs="Times New Roman"/>
                <w:b/>
                <w:sz w:val="24"/>
              </w:rPr>
            </w:pPr>
            <w:r w:rsidRPr="00A82146">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765C350F"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RWEA la sfârșitul perioadei anterioare</w:t>
            </w:r>
          </w:p>
          <w:p w14:paraId="4A6C8718" w14:textId="171772A9" w:rsidR="00415872" w:rsidRPr="00B24EA4" w:rsidRDefault="00415872" w:rsidP="009622F1">
            <w:pPr>
              <w:spacing w:after="240"/>
              <w:jc w:val="both"/>
              <w:rPr>
                <w:rFonts w:ascii="Times New Roman" w:hAnsi="Times New Roman" w:cs="Times New Roman"/>
                <w:b/>
                <w:sz w:val="24"/>
              </w:rPr>
            </w:pPr>
            <w:r w:rsidRPr="00840684">
              <w:rPr>
                <w:rFonts w:ascii="Times New Roman" w:hAnsi="Times New Roman"/>
                <w:sz w:val="24"/>
              </w:rPr>
              <w:t>Cuantumurile ponderate la risc ale expunerilor la sfârșitul perioadei anterioare, derivate din suma cerințelor de fonduri proprii în conformitate cu articolul </w:t>
            </w:r>
            <w:r w:rsidRPr="00A82146">
              <w:rPr>
                <w:rFonts w:ascii="Times New Roman" w:hAnsi="Times New Roman"/>
                <w:sz w:val="24"/>
              </w:rPr>
              <w:t>364</w:t>
            </w:r>
            <w:r w:rsidRPr="00840684">
              <w:rPr>
                <w:rFonts w:ascii="Times New Roman" w:hAnsi="Times New Roman"/>
                <w:sz w:val="24"/>
              </w:rPr>
              <w:t xml:space="preserve"> din CRR, cu excepția articolului </w:t>
            </w:r>
            <w:r w:rsidRPr="00A82146">
              <w:rPr>
                <w:rFonts w:ascii="Times New Roman" w:hAnsi="Times New Roman"/>
                <w:sz w:val="24"/>
              </w:rPr>
              <w:t>364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litera</w:t>
            </w:r>
            <w:r w:rsidR="009622F1">
              <w:rPr>
                <w:rFonts w:ascii="Times New Roman" w:hAnsi="Times New Roman"/>
                <w:sz w:val="24"/>
              </w:rPr>
              <w:t> </w:t>
            </w:r>
            <w:r w:rsidRPr="00840684">
              <w:rPr>
                <w:rFonts w:ascii="Times New Roman" w:hAnsi="Times New Roman"/>
                <w:sz w:val="24"/>
              </w:rPr>
              <w:t xml:space="preserve">(a) din CRR, și a cerințelor privind orice alte fonduri proprii suplimentare impuse de autoritățile de supraveghere instituțiilor care utilizează abordarea bazată pe modele interne pentru riscul de piață, înmulțită cu </w:t>
            </w:r>
            <w:r w:rsidRPr="00A82146">
              <w:rPr>
                <w:rFonts w:ascii="Times New Roman" w:hAnsi="Times New Roman"/>
                <w:sz w:val="24"/>
              </w:rPr>
              <w:t>12</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 xml:space="preserve">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(b) din CRR</w:t>
            </w:r>
          </w:p>
        </w:tc>
      </w:tr>
      <w:tr w:rsidR="00415872" w:rsidRPr="00840684" w14:paraId="23C70516" w14:textId="77777777" w:rsidTr="00155C96">
        <w:tc>
          <w:tcPr>
            <w:tcW w:w="1172" w:type="dxa"/>
            <w:tcBorders>
              <w:top w:val="single" w:sz="4" w:space="0" w:color="auto"/>
              <w:left w:val="single" w:sz="4" w:space="0" w:color="auto"/>
              <w:bottom w:val="single" w:sz="4" w:space="0" w:color="auto"/>
              <w:right w:val="single" w:sz="4" w:space="0" w:color="auto"/>
            </w:tcBorders>
          </w:tcPr>
          <w:p w14:paraId="2B444D77" w14:textId="77777777" w:rsidR="00415872" w:rsidRPr="00B24EA4" w:rsidRDefault="00415872" w:rsidP="00350FB6">
            <w:pPr>
              <w:spacing w:after="240"/>
              <w:jc w:val="center"/>
              <w:rPr>
                <w:rFonts w:ascii="Times New Roman" w:hAnsi="Times New Roman" w:cs="Times New Roman"/>
                <w:b/>
                <w:sz w:val="24"/>
              </w:rPr>
            </w:pPr>
            <w:r w:rsidRPr="00A82146">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65C9230" w14:textId="77777777" w:rsidR="00415872" w:rsidRPr="00840684" w:rsidRDefault="00415872" w:rsidP="00155C96">
            <w:pPr>
              <w:autoSpaceDE w:val="0"/>
              <w:autoSpaceDN w:val="0"/>
              <w:adjustRightInd w:val="0"/>
              <w:spacing w:after="240"/>
              <w:jc w:val="both"/>
              <w:rPr>
                <w:rFonts w:ascii="Times New Roman" w:hAnsi="Times New Roman" w:cs="Times New Roman"/>
                <w:color w:val="000000"/>
                <w:sz w:val="24"/>
              </w:rPr>
            </w:pPr>
            <w:r w:rsidRPr="00B24EA4">
              <w:rPr>
                <w:rFonts w:ascii="Times New Roman" w:hAnsi="Times New Roman"/>
                <w:i/>
                <w:iCs/>
                <w:color w:val="000000"/>
                <w:sz w:val="24"/>
              </w:rPr>
              <w:t>Variația nivelurilor de risc</w:t>
            </w:r>
          </w:p>
          <w:p w14:paraId="586131F9" w14:textId="77777777" w:rsidR="00415872" w:rsidRPr="00B24EA4" w:rsidRDefault="00415872" w:rsidP="00155C96">
            <w:pPr>
              <w:autoSpaceDE w:val="0"/>
              <w:autoSpaceDN w:val="0"/>
              <w:adjustRightInd w:val="0"/>
              <w:spacing w:after="240"/>
              <w:jc w:val="both"/>
              <w:rPr>
                <w:rFonts w:ascii="Times New Roman" w:hAnsi="Times New Roman" w:cs="Times New Roman"/>
                <w:b/>
                <w:sz w:val="24"/>
              </w:rPr>
            </w:pPr>
            <w:r w:rsidRPr="00840684">
              <w:rPr>
                <w:rFonts w:ascii="Times New Roman" w:hAnsi="Times New Roman"/>
                <w:color w:val="000000"/>
                <w:sz w:val="24"/>
              </w:rPr>
              <w:t>Variații determinate de modificările pozițiilor, altele decât cele determinate de modificările politicii de reglementare</w:t>
            </w:r>
          </w:p>
        </w:tc>
      </w:tr>
      <w:tr w:rsidR="00415872" w:rsidRPr="00840684" w14:paraId="565E93A4" w14:textId="77777777" w:rsidTr="00155C96">
        <w:tc>
          <w:tcPr>
            <w:tcW w:w="1172" w:type="dxa"/>
            <w:tcBorders>
              <w:top w:val="single" w:sz="4" w:space="0" w:color="auto"/>
              <w:left w:val="single" w:sz="4" w:space="0" w:color="auto"/>
              <w:bottom w:val="single" w:sz="4" w:space="0" w:color="auto"/>
              <w:right w:val="single" w:sz="4" w:space="0" w:color="auto"/>
            </w:tcBorders>
          </w:tcPr>
          <w:p w14:paraId="251AD87D" w14:textId="77777777" w:rsidR="00415872" w:rsidRPr="00B24EA4" w:rsidRDefault="00415872" w:rsidP="00350FB6">
            <w:pPr>
              <w:spacing w:after="240"/>
              <w:jc w:val="center"/>
              <w:rPr>
                <w:rFonts w:ascii="Times New Roman" w:hAnsi="Times New Roman" w:cs="Times New Roman"/>
                <w:b/>
                <w:sz w:val="24"/>
              </w:rPr>
            </w:pPr>
            <w:r w:rsidRPr="00A82146">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11EFEF6E" w14:textId="77777777" w:rsidR="00415872" w:rsidRPr="00B24EA4" w:rsidRDefault="00415872" w:rsidP="00155C96">
            <w:pPr>
              <w:spacing w:after="240"/>
              <w:rPr>
                <w:rFonts w:ascii="Times New Roman" w:hAnsi="Times New Roman" w:cs="Times New Roman"/>
                <w:i/>
                <w:iCs/>
                <w:color w:val="000000"/>
                <w:sz w:val="24"/>
              </w:rPr>
            </w:pPr>
            <w:r w:rsidRPr="00B24EA4">
              <w:rPr>
                <w:rFonts w:ascii="Times New Roman" w:hAnsi="Times New Roman"/>
                <w:i/>
                <w:iCs/>
                <w:color w:val="000000"/>
                <w:sz w:val="24"/>
              </w:rPr>
              <w:t>Modificări ale modelului</w:t>
            </w:r>
          </w:p>
          <w:p w14:paraId="3CC11565"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color w:val="000000"/>
                <w:sz w:val="24"/>
              </w:rPr>
              <w:t>Actualizări semnificative ale modelului pentru a reflecta experiența recentă (de exemplu, recalibrarea), precum și modificări semnificative ale domeniului de aplicare al modelului. Dacă s-au realizat mai multe actualizări ale modelului, pot fi necesare rânduri suplimentare.</w:t>
            </w:r>
          </w:p>
        </w:tc>
      </w:tr>
      <w:tr w:rsidR="00415872" w:rsidRPr="00840684" w14:paraId="7F059605" w14:textId="77777777" w:rsidTr="00155C96">
        <w:tc>
          <w:tcPr>
            <w:tcW w:w="1172" w:type="dxa"/>
            <w:tcBorders>
              <w:top w:val="single" w:sz="4" w:space="0" w:color="auto"/>
              <w:left w:val="single" w:sz="4" w:space="0" w:color="auto"/>
              <w:bottom w:val="single" w:sz="4" w:space="0" w:color="auto"/>
              <w:right w:val="single" w:sz="4" w:space="0" w:color="auto"/>
            </w:tcBorders>
          </w:tcPr>
          <w:p w14:paraId="0552CD27" w14:textId="77777777" w:rsidR="00415872" w:rsidRPr="00B24EA4" w:rsidRDefault="00415872" w:rsidP="00350FB6">
            <w:pPr>
              <w:spacing w:after="240"/>
              <w:jc w:val="center"/>
              <w:rPr>
                <w:rFonts w:ascii="Times New Roman" w:hAnsi="Times New Roman" w:cs="Times New Roman"/>
                <w:b/>
                <w:sz w:val="24"/>
              </w:rPr>
            </w:pPr>
            <w:r w:rsidRPr="00A82146">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54950B16" w14:textId="77777777" w:rsidR="00415872" w:rsidRPr="00840684" w:rsidRDefault="00415872" w:rsidP="00155C96">
            <w:pPr>
              <w:pStyle w:val="Default"/>
              <w:spacing w:after="240"/>
              <w:jc w:val="both"/>
              <w:rPr>
                <w:rFonts w:ascii="Times New Roman" w:hAnsi="Times New Roman" w:cs="Times New Roman"/>
              </w:rPr>
            </w:pPr>
            <w:r w:rsidRPr="00B24EA4">
              <w:rPr>
                <w:rFonts w:ascii="Times New Roman" w:hAnsi="Times New Roman"/>
                <w:i/>
                <w:iCs/>
              </w:rPr>
              <w:t>Metodologie și politică</w:t>
            </w:r>
          </w:p>
          <w:p w14:paraId="74D7347D" w14:textId="77777777" w:rsidR="00415872" w:rsidRPr="00B24EA4" w:rsidRDefault="00415872" w:rsidP="00155C96">
            <w:pPr>
              <w:pStyle w:val="Default"/>
              <w:spacing w:after="240"/>
              <w:jc w:val="both"/>
              <w:rPr>
                <w:rFonts w:ascii="Times New Roman" w:hAnsi="Times New Roman" w:cs="Times New Roman"/>
                <w:b/>
              </w:rPr>
            </w:pPr>
            <w:r w:rsidRPr="00840684">
              <w:rPr>
                <w:rFonts w:ascii="Times New Roman" w:hAnsi="Times New Roman"/>
              </w:rPr>
              <w:t>Modificări ale metodologiei de calcul determinate de modificări ale politicii de reglementare</w:t>
            </w:r>
          </w:p>
        </w:tc>
      </w:tr>
      <w:tr w:rsidR="00415872" w:rsidRPr="00840684" w14:paraId="326AD3BD" w14:textId="77777777" w:rsidTr="00155C96">
        <w:tc>
          <w:tcPr>
            <w:tcW w:w="1172" w:type="dxa"/>
            <w:tcBorders>
              <w:top w:val="single" w:sz="4" w:space="0" w:color="auto"/>
              <w:left w:val="single" w:sz="4" w:space="0" w:color="auto"/>
              <w:bottom w:val="single" w:sz="4" w:space="0" w:color="auto"/>
              <w:right w:val="single" w:sz="4" w:space="0" w:color="auto"/>
            </w:tcBorders>
          </w:tcPr>
          <w:p w14:paraId="14592C57" w14:textId="77777777" w:rsidR="00415872" w:rsidRPr="00B24EA4" w:rsidRDefault="00415872" w:rsidP="00350FB6">
            <w:pPr>
              <w:spacing w:after="240"/>
              <w:jc w:val="center"/>
              <w:rPr>
                <w:rFonts w:ascii="Times New Roman" w:hAnsi="Times New Roman" w:cs="Times New Roman"/>
                <w:b/>
                <w:sz w:val="24"/>
              </w:rPr>
            </w:pPr>
            <w:r w:rsidRPr="00A82146">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3C06B616" w14:textId="77777777" w:rsidR="00415872" w:rsidRPr="00840684" w:rsidRDefault="00415872" w:rsidP="00155C96">
            <w:pPr>
              <w:pStyle w:val="Default"/>
              <w:spacing w:after="240"/>
              <w:jc w:val="both"/>
              <w:rPr>
                <w:rFonts w:ascii="Times New Roman" w:hAnsi="Times New Roman" w:cs="Times New Roman"/>
              </w:rPr>
            </w:pPr>
            <w:r w:rsidRPr="00B24EA4">
              <w:rPr>
                <w:rFonts w:ascii="Times New Roman" w:hAnsi="Times New Roman"/>
                <w:i/>
                <w:iCs/>
              </w:rPr>
              <w:t>Achiziții și cedări</w:t>
            </w:r>
          </w:p>
          <w:p w14:paraId="68843179" w14:textId="77777777" w:rsidR="00415872" w:rsidRPr="00840684" w:rsidRDefault="00415872" w:rsidP="00155C96">
            <w:pPr>
              <w:pStyle w:val="Default"/>
              <w:spacing w:after="240"/>
              <w:jc w:val="both"/>
              <w:rPr>
                <w:rFonts w:ascii="Times New Roman" w:hAnsi="Times New Roman" w:cs="Times New Roman"/>
              </w:rPr>
            </w:pPr>
            <w:r w:rsidRPr="00840684">
              <w:rPr>
                <w:rFonts w:ascii="Times New Roman" w:hAnsi="Times New Roman"/>
              </w:rPr>
              <w:t>Modificări determinate de achiziționarea sau cedarea unor linii de activitate/produse sau a unor entități</w:t>
            </w:r>
          </w:p>
        </w:tc>
      </w:tr>
      <w:tr w:rsidR="00415872" w:rsidRPr="00840684" w14:paraId="27872545" w14:textId="77777777" w:rsidTr="00155C96">
        <w:tc>
          <w:tcPr>
            <w:tcW w:w="1172" w:type="dxa"/>
            <w:tcBorders>
              <w:top w:val="single" w:sz="4" w:space="0" w:color="auto"/>
              <w:left w:val="single" w:sz="4" w:space="0" w:color="auto"/>
              <w:bottom w:val="single" w:sz="4" w:space="0" w:color="auto"/>
              <w:right w:val="single" w:sz="4" w:space="0" w:color="auto"/>
            </w:tcBorders>
          </w:tcPr>
          <w:p w14:paraId="4749B8E6" w14:textId="77777777" w:rsidR="00415872" w:rsidRPr="00B24EA4" w:rsidRDefault="00415872" w:rsidP="00350FB6">
            <w:pPr>
              <w:spacing w:after="240"/>
              <w:jc w:val="center"/>
              <w:rPr>
                <w:rFonts w:ascii="Times New Roman" w:hAnsi="Times New Roman" w:cs="Times New Roman"/>
                <w:b/>
                <w:sz w:val="24"/>
              </w:rPr>
            </w:pPr>
            <w:r w:rsidRPr="00A82146">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72473514" w14:textId="77777777" w:rsidR="00415872" w:rsidRPr="00840684" w:rsidRDefault="00415872" w:rsidP="00155C96">
            <w:pPr>
              <w:pStyle w:val="Default"/>
              <w:spacing w:after="240"/>
              <w:jc w:val="both"/>
              <w:rPr>
                <w:rFonts w:ascii="Times New Roman" w:hAnsi="Times New Roman" w:cs="Times New Roman"/>
              </w:rPr>
            </w:pPr>
            <w:r w:rsidRPr="00B24EA4">
              <w:rPr>
                <w:rFonts w:ascii="Times New Roman" w:hAnsi="Times New Roman"/>
                <w:i/>
                <w:iCs/>
              </w:rPr>
              <w:t>Variații ale cursului valutar</w:t>
            </w:r>
          </w:p>
          <w:p w14:paraId="30CC4531" w14:textId="77777777" w:rsidR="00415872" w:rsidRPr="00840684" w:rsidRDefault="00415872" w:rsidP="00155C96">
            <w:pPr>
              <w:pStyle w:val="Default"/>
              <w:spacing w:after="240"/>
              <w:jc w:val="both"/>
              <w:rPr>
                <w:rFonts w:ascii="Times New Roman" w:hAnsi="Times New Roman" w:cs="Times New Roman"/>
              </w:rPr>
            </w:pPr>
            <w:r w:rsidRPr="00840684">
              <w:rPr>
                <w:rFonts w:ascii="Times New Roman" w:hAnsi="Times New Roman"/>
              </w:rPr>
              <w:t>Variații determinate de modificări care apar în urma fluctuațiilor conversiei valutare</w:t>
            </w:r>
          </w:p>
        </w:tc>
      </w:tr>
      <w:tr w:rsidR="00415872" w:rsidRPr="00840684" w14:paraId="31C7E9F1" w14:textId="77777777" w:rsidTr="00155C96">
        <w:tc>
          <w:tcPr>
            <w:tcW w:w="1172" w:type="dxa"/>
            <w:tcBorders>
              <w:top w:val="single" w:sz="4" w:space="0" w:color="auto"/>
              <w:left w:val="single" w:sz="4" w:space="0" w:color="auto"/>
              <w:bottom w:val="single" w:sz="4" w:space="0" w:color="auto"/>
              <w:right w:val="single" w:sz="4" w:space="0" w:color="auto"/>
            </w:tcBorders>
          </w:tcPr>
          <w:p w14:paraId="06AD91F3" w14:textId="77777777" w:rsidR="00415872" w:rsidRPr="00B24EA4" w:rsidRDefault="00415872" w:rsidP="00350FB6">
            <w:pPr>
              <w:spacing w:after="240"/>
              <w:jc w:val="center"/>
              <w:rPr>
                <w:rFonts w:ascii="Times New Roman" w:hAnsi="Times New Roman" w:cs="Times New Roman"/>
                <w:b/>
                <w:sz w:val="24"/>
              </w:rPr>
            </w:pPr>
            <w:r w:rsidRPr="00A82146">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BC4CE80" w14:textId="77777777" w:rsidR="00415872" w:rsidRPr="00840684" w:rsidRDefault="00415872" w:rsidP="00155C96">
            <w:pPr>
              <w:spacing w:after="240"/>
              <w:jc w:val="both"/>
              <w:rPr>
                <w:rFonts w:ascii="Times New Roman" w:hAnsi="Times New Roman" w:cs="Times New Roman"/>
                <w:sz w:val="24"/>
              </w:rPr>
            </w:pPr>
            <w:r w:rsidRPr="00B24EA4">
              <w:rPr>
                <w:rFonts w:ascii="Times New Roman" w:hAnsi="Times New Roman"/>
                <w:i/>
                <w:iCs/>
                <w:sz w:val="24"/>
              </w:rPr>
              <w:t>Altele</w:t>
            </w:r>
          </w:p>
          <w:p w14:paraId="5832D951"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sz w:val="24"/>
              </w:rPr>
              <w:lastRenderedPageBreak/>
              <w:t xml:space="preserve">Această categorie se utilizează pentru a surprinde modificările care nu pot fi atribuite niciuneia dintre categoriile de factori determinați incluse pe rândurile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6</w:t>
            </w:r>
            <w:r w:rsidRPr="00840684">
              <w:rPr>
                <w:rFonts w:ascii="Times New Roman" w:hAnsi="Times New Roman"/>
                <w:sz w:val="24"/>
              </w:rPr>
              <w:t xml:space="preserve"> din prezentul model, iar explicațiile privind factorii determinați ai acestor modificări trebuie furnizate în comentariul explicativ însoțitor. </w:t>
            </w:r>
          </w:p>
        </w:tc>
      </w:tr>
      <w:tr w:rsidR="00415872" w:rsidRPr="00840684" w14:paraId="231A2CD1" w14:textId="77777777" w:rsidTr="00155C96">
        <w:tc>
          <w:tcPr>
            <w:tcW w:w="1172" w:type="dxa"/>
            <w:tcBorders>
              <w:top w:val="single" w:sz="4" w:space="0" w:color="auto"/>
              <w:left w:val="single" w:sz="4" w:space="0" w:color="auto"/>
              <w:bottom w:val="single" w:sz="4" w:space="0" w:color="auto"/>
              <w:right w:val="single" w:sz="4" w:space="0" w:color="auto"/>
            </w:tcBorders>
          </w:tcPr>
          <w:p w14:paraId="5D66A382" w14:textId="77777777" w:rsidR="00415872" w:rsidRPr="00B24EA4" w:rsidRDefault="00415872" w:rsidP="00350FB6">
            <w:pPr>
              <w:spacing w:after="240"/>
              <w:jc w:val="center"/>
              <w:rPr>
                <w:rFonts w:ascii="Times New Roman" w:hAnsi="Times New Roman" w:cs="Times New Roman"/>
                <w:b/>
                <w:i/>
                <w:sz w:val="24"/>
              </w:rPr>
            </w:pPr>
            <w:r w:rsidRPr="00A82146">
              <w:rPr>
                <w:rFonts w:ascii="Times New Roman" w:hAnsi="Times New Roman"/>
                <w:b/>
                <w:sz w:val="24"/>
              </w:rPr>
              <w:lastRenderedPageBreak/>
              <w:t>8</w:t>
            </w:r>
          </w:p>
        </w:tc>
        <w:tc>
          <w:tcPr>
            <w:tcW w:w="7242" w:type="dxa"/>
            <w:tcBorders>
              <w:top w:val="single" w:sz="4" w:space="0" w:color="auto"/>
              <w:left w:val="single" w:sz="4" w:space="0" w:color="auto"/>
              <w:bottom w:val="single" w:sz="4" w:space="0" w:color="auto"/>
              <w:right w:val="single" w:sz="4" w:space="0" w:color="auto"/>
            </w:tcBorders>
          </w:tcPr>
          <w:p w14:paraId="459B8DB7"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RWEA la sfârșitul perioadei de publicare a informațiilor</w:t>
            </w:r>
          </w:p>
          <w:p w14:paraId="7B987700"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sz w:val="24"/>
              </w:rPr>
              <w:t>Cuantumurile ponderate la risc ale expunerilor la sfârșitul perioadei, derivate din suma cerințelor de fonduri proprii în conformitate cu articolul </w:t>
            </w:r>
            <w:r w:rsidRPr="00A82146">
              <w:rPr>
                <w:rFonts w:ascii="Times New Roman" w:hAnsi="Times New Roman"/>
                <w:sz w:val="24"/>
              </w:rPr>
              <w:t>364</w:t>
            </w:r>
            <w:r w:rsidRPr="00840684">
              <w:rPr>
                <w:rFonts w:ascii="Times New Roman" w:hAnsi="Times New Roman"/>
                <w:sz w:val="24"/>
              </w:rPr>
              <w:t xml:space="preserve"> din CRR, cu excepția articolului </w:t>
            </w:r>
            <w:r w:rsidRPr="00A82146">
              <w:rPr>
                <w:rFonts w:ascii="Times New Roman" w:hAnsi="Times New Roman"/>
                <w:sz w:val="24"/>
              </w:rPr>
              <w:t>364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litera (a) din CRR, și din orice alte fonduri proprii suplimentare impuse de autoritățile de supraveghere instituțiilor care utilizează abordarea bazată pe modele interne pentru riscul de piață, înmulțite cu </w:t>
            </w:r>
            <w:r w:rsidRPr="00A82146">
              <w:rPr>
                <w:rFonts w:ascii="Times New Roman" w:hAnsi="Times New Roman"/>
                <w:sz w:val="24"/>
              </w:rPr>
              <w:t>12</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 xml:space="preserve"> în conformitate cu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litera (b) din CRR</w:t>
            </w:r>
          </w:p>
        </w:tc>
      </w:tr>
      <w:tr w:rsidR="00415872" w:rsidRPr="00840684" w14:paraId="34D74694" w14:textId="77777777" w:rsidTr="00155C96">
        <w:tc>
          <w:tcPr>
            <w:tcW w:w="1172" w:type="dxa"/>
            <w:tcBorders>
              <w:top w:val="single" w:sz="4" w:space="0" w:color="auto"/>
              <w:left w:val="single" w:sz="4" w:space="0" w:color="auto"/>
              <w:bottom w:val="single" w:sz="4" w:space="0" w:color="auto"/>
              <w:right w:val="single" w:sz="4" w:space="0" w:color="auto"/>
            </w:tcBorders>
          </w:tcPr>
          <w:p w14:paraId="3E362478" w14:textId="77777777" w:rsidR="00415872" w:rsidRPr="00840684" w:rsidRDefault="00415872" w:rsidP="00350FB6">
            <w:pPr>
              <w:spacing w:after="240"/>
              <w:jc w:val="center"/>
              <w:rPr>
                <w:rFonts w:ascii="Times New Roman" w:hAnsi="Times New Roman" w:cs="Times New Roman"/>
                <w:sz w:val="24"/>
              </w:rPr>
            </w:pPr>
            <w:r w:rsidRPr="00A82146">
              <w:rPr>
                <w:rFonts w:ascii="Times New Roman" w:hAnsi="Times New Roman"/>
                <w:sz w:val="24"/>
              </w:rPr>
              <w:t>1</w:t>
            </w:r>
            <w:r w:rsidRPr="00840684">
              <w:rPr>
                <w:rFonts w:ascii="Times New Roman" w:hAnsi="Times New Roman"/>
                <w:sz w:val="24"/>
              </w:rPr>
              <w:t>a/</w:t>
            </w:r>
            <w:r w:rsidRPr="00A82146">
              <w:rPr>
                <w:rFonts w:ascii="Times New Roman" w:hAnsi="Times New Roman"/>
                <w:sz w:val="24"/>
              </w:rPr>
              <w:t>1</w:t>
            </w:r>
            <w:r w:rsidRPr="00840684">
              <w:rPr>
                <w:rFonts w:ascii="Times New Roman" w:hAnsi="Times New Roman"/>
                <w:sz w:val="24"/>
              </w:rPr>
              <w:t xml:space="preserve">b/ </w:t>
            </w:r>
            <w:r w:rsidRPr="00A82146">
              <w:rPr>
                <w:rFonts w:ascii="Times New Roman" w:hAnsi="Times New Roman"/>
                <w:sz w:val="24"/>
              </w:rPr>
              <w:t>8</w:t>
            </w:r>
            <w:r w:rsidRPr="00840684">
              <w:rPr>
                <w:rFonts w:ascii="Times New Roman" w:hAnsi="Times New Roman"/>
                <w:sz w:val="24"/>
              </w:rPr>
              <w:t>a/</w:t>
            </w:r>
            <w:r w:rsidRPr="00A82146">
              <w:rPr>
                <w:rFonts w:ascii="Times New Roman" w:hAnsi="Times New Roman"/>
                <w:sz w:val="24"/>
              </w:rPr>
              <w:t>8</w:t>
            </w:r>
            <w:r w:rsidRPr="00840684">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E21E191" w14:textId="307BA1C5" w:rsidR="00415872" w:rsidRPr="00840684" w:rsidRDefault="00415872" w:rsidP="009622F1">
            <w:pPr>
              <w:spacing w:after="240"/>
              <w:jc w:val="both"/>
              <w:rPr>
                <w:rFonts w:ascii="Times New Roman" w:hAnsi="Times New Roman" w:cs="Times New Roman"/>
                <w:sz w:val="24"/>
              </w:rPr>
            </w:pPr>
            <w:r w:rsidRPr="00840684">
              <w:rPr>
                <w:rFonts w:ascii="Times New Roman" w:hAnsi="Times New Roman"/>
                <w:sz w:val="24"/>
              </w:rPr>
              <w:t xml:space="preserve">Rândurile </w:t>
            </w:r>
            <w:r w:rsidRPr="00A82146">
              <w:rPr>
                <w:rFonts w:ascii="Times New Roman" w:hAnsi="Times New Roman"/>
                <w:sz w:val="24"/>
              </w:rPr>
              <w:t>1</w:t>
            </w:r>
            <w:r w:rsidRPr="00840684">
              <w:rPr>
                <w:rFonts w:ascii="Times New Roman" w:hAnsi="Times New Roman"/>
                <w:sz w:val="24"/>
              </w:rPr>
              <w:t>a/</w:t>
            </w:r>
            <w:r w:rsidRPr="00A82146">
              <w:rPr>
                <w:rFonts w:ascii="Times New Roman" w:hAnsi="Times New Roman"/>
                <w:sz w:val="24"/>
              </w:rPr>
              <w:t>1</w:t>
            </w:r>
            <w:r w:rsidRPr="00840684">
              <w:rPr>
                <w:rFonts w:ascii="Times New Roman" w:hAnsi="Times New Roman"/>
                <w:sz w:val="24"/>
              </w:rPr>
              <w:t xml:space="preserve">b și </w:t>
            </w:r>
            <w:r w:rsidRPr="00A82146">
              <w:rPr>
                <w:rFonts w:ascii="Times New Roman" w:hAnsi="Times New Roman"/>
                <w:sz w:val="24"/>
              </w:rPr>
              <w:t>8</w:t>
            </w:r>
            <w:r w:rsidRPr="00840684">
              <w:rPr>
                <w:rFonts w:ascii="Times New Roman" w:hAnsi="Times New Roman"/>
                <w:sz w:val="24"/>
              </w:rPr>
              <w:t>a/</w:t>
            </w:r>
            <w:r w:rsidRPr="00A82146">
              <w:rPr>
                <w:rFonts w:ascii="Times New Roman" w:hAnsi="Times New Roman"/>
                <w:sz w:val="24"/>
              </w:rPr>
              <w:t>8</w:t>
            </w:r>
            <w:r w:rsidRPr="00840684">
              <w:rPr>
                <w:rFonts w:ascii="Times New Roman" w:hAnsi="Times New Roman"/>
                <w:sz w:val="24"/>
              </w:rPr>
              <w:t xml:space="preserve">b din prezentul model se utilizează atunci când RWEA/cerința de fonduri proprii pentru oricare dintre coloanele a-d din prezentul model este valoarea medie pe </w:t>
            </w:r>
            <w:r w:rsidRPr="00A82146">
              <w:rPr>
                <w:rFonts w:ascii="Times New Roman" w:hAnsi="Times New Roman"/>
                <w:sz w:val="24"/>
              </w:rPr>
              <w:t>60</w:t>
            </w:r>
            <w:r w:rsidRPr="00840684">
              <w:rPr>
                <w:rFonts w:ascii="Times New Roman" w:hAnsi="Times New Roman"/>
                <w:sz w:val="24"/>
              </w:rPr>
              <w:t xml:space="preserve"> de zile (pentru VaR și SVaR) sau valoarea medie pe </w:t>
            </w:r>
            <w:r w:rsidRPr="00A82146">
              <w:rPr>
                <w:rFonts w:ascii="Times New Roman" w:hAnsi="Times New Roman"/>
                <w:sz w:val="24"/>
              </w:rPr>
              <w:t>12</w:t>
            </w:r>
            <w:r w:rsidRPr="00840684">
              <w:rPr>
                <w:rFonts w:ascii="Times New Roman" w:hAnsi="Times New Roman"/>
                <w:sz w:val="24"/>
              </w:rPr>
              <w:t xml:space="preserve"> săptămâni sau valoarea pragului (pentru IRC și pentru cuantificarea riscului global), și nu RWEA/cerința de fonduri proprii la sfârșitul perioadei (anterioare sau de publicare a informațiilor) în conformitate cu articolul </w:t>
            </w:r>
            <w:r w:rsidRPr="00A82146">
              <w:rPr>
                <w:rFonts w:ascii="Times New Roman" w:hAnsi="Times New Roman"/>
                <w:sz w:val="24"/>
              </w:rPr>
              <w:t>364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(a) punctul (i) și litera</w:t>
            </w:r>
            <w:r w:rsidR="009622F1">
              <w:rPr>
                <w:rFonts w:ascii="Times New Roman" w:hAnsi="Times New Roman"/>
                <w:sz w:val="24"/>
              </w:rPr>
              <w:t> </w:t>
            </w:r>
            <w:r w:rsidRPr="00840684">
              <w:rPr>
                <w:rFonts w:ascii="Times New Roman" w:hAnsi="Times New Roman"/>
                <w:sz w:val="24"/>
              </w:rPr>
              <w:t xml:space="preserve">(b) punctul (i), cu articolul </w:t>
            </w:r>
            <w:r w:rsidRPr="00A82146">
              <w:rPr>
                <w:rFonts w:ascii="Times New Roman" w:hAnsi="Times New Roman"/>
                <w:sz w:val="24"/>
              </w:rPr>
              <w:t>364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litera (b) punctul (i) și cu articolul </w:t>
            </w:r>
            <w:r w:rsidRPr="00A82146">
              <w:rPr>
                <w:rFonts w:ascii="Times New Roman" w:hAnsi="Times New Roman"/>
                <w:sz w:val="24"/>
              </w:rPr>
              <w:t>364</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litera (a) din CRR. Cuantumul de pe rândurile suplimentare </w:t>
            </w:r>
            <w:r w:rsidRPr="00A82146">
              <w:rPr>
                <w:rFonts w:ascii="Times New Roman" w:hAnsi="Times New Roman"/>
                <w:sz w:val="24"/>
              </w:rPr>
              <w:t>1</w:t>
            </w:r>
            <w:r w:rsidRPr="00840684">
              <w:rPr>
                <w:rFonts w:ascii="Times New Roman" w:hAnsi="Times New Roman"/>
                <w:sz w:val="24"/>
              </w:rPr>
              <w:t xml:space="preserve">a și </w:t>
            </w:r>
            <w:r w:rsidRPr="00A82146">
              <w:rPr>
                <w:rFonts w:ascii="Times New Roman" w:hAnsi="Times New Roman"/>
                <w:sz w:val="24"/>
              </w:rPr>
              <w:t>8</w:t>
            </w:r>
            <w:r w:rsidRPr="00840684">
              <w:rPr>
                <w:rFonts w:ascii="Times New Roman" w:hAnsi="Times New Roman"/>
                <w:sz w:val="24"/>
              </w:rPr>
              <w:t xml:space="preserve">b este diferența dintre RWEA finală derivată din valorile medii, astfel cum este publicată pe rândul </w:t>
            </w:r>
            <w:r w:rsidRPr="00A82146">
              <w:rPr>
                <w:rFonts w:ascii="Times New Roman" w:hAnsi="Times New Roman"/>
                <w:sz w:val="24"/>
              </w:rPr>
              <w:t>1</w:t>
            </w:r>
            <w:r w:rsidRPr="00840684">
              <w:rPr>
                <w:rFonts w:ascii="Times New Roman" w:hAnsi="Times New Roman"/>
                <w:sz w:val="24"/>
              </w:rPr>
              <w:t xml:space="preserve"> sau </w:t>
            </w:r>
            <w:r w:rsidRPr="00A82146">
              <w:rPr>
                <w:rFonts w:ascii="Times New Roman" w:hAnsi="Times New Roman"/>
                <w:sz w:val="24"/>
              </w:rPr>
              <w:t>8</w:t>
            </w:r>
            <w:r w:rsidRPr="00840684">
              <w:rPr>
                <w:rFonts w:ascii="Times New Roman" w:hAnsi="Times New Roman"/>
                <w:sz w:val="24"/>
              </w:rPr>
              <w:t xml:space="preserve"> din prezentul model, și valorile derivate direct din modelele de pe rândurile </w:t>
            </w:r>
            <w:r w:rsidRPr="00A82146">
              <w:rPr>
                <w:rFonts w:ascii="Times New Roman" w:hAnsi="Times New Roman"/>
                <w:sz w:val="24"/>
              </w:rPr>
              <w:t>1</w:t>
            </w:r>
            <w:r w:rsidRPr="00840684">
              <w:rPr>
                <w:rFonts w:ascii="Times New Roman" w:hAnsi="Times New Roman"/>
                <w:sz w:val="24"/>
              </w:rPr>
              <w:t>b/</w:t>
            </w:r>
            <w:r w:rsidRPr="00A82146">
              <w:rPr>
                <w:rFonts w:ascii="Times New Roman" w:hAnsi="Times New Roman"/>
                <w:sz w:val="24"/>
              </w:rPr>
              <w:t>8</w:t>
            </w:r>
            <w:r w:rsidRPr="00840684">
              <w:rPr>
                <w:rFonts w:ascii="Times New Roman" w:hAnsi="Times New Roman"/>
                <w:sz w:val="24"/>
              </w:rPr>
              <w:t xml:space="preserve">a din prezentul model. În aceste cazuri, rândurile suplimentare pentru ajustarea reglementată (rândurile </w:t>
            </w:r>
            <w:r w:rsidRPr="00A82146">
              <w:rPr>
                <w:rFonts w:ascii="Times New Roman" w:hAnsi="Times New Roman"/>
                <w:sz w:val="24"/>
              </w:rPr>
              <w:t>1</w:t>
            </w:r>
            <w:r w:rsidRPr="00840684">
              <w:rPr>
                <w:rFonts w:ascii="Times New Roman" w:hAnsi="Times New Roman"/>
                <w:sz w:val="24"/>
              </w:rPr>
              <w:t xml:space="preserve">a și </w:t>
            </w:r>
            <w:r w:rsidRPr="00A82146">
              <w:rPr>
                <w:rFonts w:ascii="Times New Roman" w:hAnsi="Times New Roman"/>
                <w:sz w:val="24"/>
              </w:rPr>
              <w:t>8</w:t>
            </w:r>
            <w:r w:rsidRPr="00840684">
              <w:rPr>
                <w:rFonts w:ascii="Times New Roman" w:hAnsi="Times New Roman"/>
                <w:sz w:val="24"/>
              </w:rPr>
              <w:t xml:space="preserve">b din prezentul model) asigură faptul că instituția poate furniza sursa modificărilor RWEA/cerinței de fonduri proprii pe baza ultimei valori a RWEA/cerinței de fonduri proprii de la sfârșitul perioadei (anterioare sau de publicare a informațiilor) pe rândurile </w:t>
            </w:r>
            <w:r w:rsidRPr="00A82146">
              <w:rPr>
                <w:rFonts w:ascii="Times New Roman" w:hAnsi="Times New Roman"/>
                <w:sz w:val="24"/>
              </w:rPr>
              <w:t>1</w:t>
            </w:r>
            <w:r w:rsidRPr="00840684">
              <w:rPr>
                <w:rFonts w:ascii="Times New Roman" w:hAnsi="Times New Roman"/>
                <w:sz w:val="24"/>
              </w:rPr>
              <w:t xml:space="preserve">b și </w:t>
            </w:r>
            <w:r w:rsidRPr="00A82146">
              <w:rPr>
                <w:rFonts w:ascii="Times New Roman" w:hAnsi="Times New Roman"/>
                <w:sz w:val="24"/>
              </w:rPr>
              <w:t>8</w:t>
            </w:r>
            <w:r w:rsidRPr="00840684">
              <w:rPr>
                <w:rFonts w:ascii="Times New Roman" w:hAnsi="Times New Roman"/>
                <w:sz w:val="24"/>
              </w:rPr>
              <w:t xml:space="preserve">a din prezentul model. În acest caz, rândurile </w:t>
            </w:r>
            <w:r w:rsidRPr="00A82146">
              <w:rPr>
                <w:rFonts w:ascii="Times New Roman" w:hAnsi="Times New Roman"/>
                <w:sz w:val="24"/>
              </w:rPr>
              <w:t>2</w:t>
            </w:r>
            <w:r w:rsidRPr="00840684">
              <w:rPr>
                <w:rFonts w:ascii="Times New Roman" w:hAnsi="Times New Roman"/>
                <w:sz w:val="24"/>
              </w:rPr>
              <w:t xml:space="preserve">, </w:t>
            </w:r>
            <w:r w:rsidRPr="00A82146">
              <w:rPr>
                <w:rFonts w:ascii="Times New Roman" w:hAnsi="Times New Roman"/>
                <w:sz w:val="24"/>
              </w:rPr>
              <w:t>3</w:t>
            </w:r>
            <w:r w:rsidRPr="00840684">
              <w:rPr>
                <w:rFonts w:ascii="Times New Roman" w:hAnsi="Times New Roman"/>
                <w:sz w:val="24"/>
              </w:rPr>
              <w:t xml:space="preserve">, </w:t>
            </w:r>
            <w:r w:rsidRPr="00A82146">
              <w:rPr>
                <w:rFonts w:ascii="Times New Roman" w:hAnsi="Times New Roman"/>
                <w:sz w:val="24"/>
              </w:rPr>
              <w:t>4</w:t>
            </w:r>
            <w:r w:rsidRPr="00840684">
              <w:rPr>
                <w:rFonts w:ascii="Times New Roman" w:hAnsi="Times New Roman"/>
                <w:sz w:val="24"/>
              </w:rPr>
              <w:t xml:space="preserve">, </w:t>
            </w:r>
            <w:r w:rsidRPr="00A82146">
              <w:rPr>
                <w:rFonts w:ascii="Times New Roman" w:hAnsi="Times New Roman"/>
                <w:sz w:val="24"/>
              </w:rPr>
              <w:t>5</w:t>
            </w:r>
            <w:r w:rsidRPr="00840684">
              <w:rPr>
                <w:rFonts w:ascii="Times New Roman" w:hAnsi="Times New Roman"/>
                <w:sz w:val="24"/>
              </w:rPr>
              <w:t xml:space="preserve">, </w:t>
            </w:r>
            <w:r w:rsidRPr="00A82146">
              <w:rPr>
                <w:rFonts w:ascii="Times New Roman" w:hAnsi="Times New Roman"/>
                <w:sz w:val="24"/>
              </w:rPr>
              <w:t>6</w:t>
            </w:r>
            <w:r w:rsidRPr="00840684">
              <w:rPr>
                <w:rFonts w:ascii="Times New Roman" w:hAnsi="Times New Roman"/>
                <w:sz w:val="24"/>
              </w:rPr>
              <w:t xml:space="preserve"> și </w:t>
            </w:r>
            <w:r w:rsidRPr="00A82146">
              <w:rPr>
                <w:rFonts w:ascii="Times New Roman" w:hAnsi="Times New Roman"/>
                <w:sz w:val="24"/>
              </w:rPr>
              <w:t>7</w:t>
            </w:r>
            <w:r w:rsidRPr="00840684">
              <w:rPr>
                <w:rFonts w:ascii="Times New Roman" w:hAnsi="Times New Roman"/>
                <w:sz w:val="24"/>
              </w:rPr>
              <w:t xml:space="preserve"> din prezentul model reconciliază valoarea de pe rândurile </w:t>
            </w:r>
            <w:r w:rsidRPr="00A82146">
              <w:rPr>
                <w:rFonts w:ascii="Times New Roman" w:hAnsi="Times New Roman"/>
                <w:sz w:val="24"/>
              </w:rPr>
              <w:t>1</w:t>
            </w:r>
            <w:r w:rsidRPr="00840684">
              <w:rPr>
                <w:rFonts w:ascii="Times New Roman" w:hAnsi="Times New Roman"/>
                <w:sz w:val="24"/>
              </w:rPr>
              <w:t xml:space="preserve">b și </w:t>
            </w:r>
            <w:r w:rsidRPr="00A82146">
              <w:rPr>
                <w:rFonts w:ascii="Times New Roman" w:hAnsi="Times New Roman"/>
                <w:sz w:val="24"/>
              </w:rPr>
              <w:t>8</w:t>
            </w:r>
            <w:r w:rsidRPr="00840684">
              <w:rPr>
                <w:rFonts w:ascii="Times New Roman" w:hAnsi="Times New Roman"/>
                <w:sz w:val="24"/>
              </w:rPr>
              <w:t>a</w:t>
            </w:r>
            <w:r w:rsidRPr="00840684">
              <w:rPr>
                <w:rStyle w:val="FootnoteReference"/>
                <w:rFonts w:ascii="Times New Roman" w:hAnsi="Times New Roman" w:cs="Times New Roman"/>
                <w:sz w:val="24"/>
                <w:szCs w:val="24"/>
              </w:rPr>
              <w:footnoteReference w:id="48"/>
            </w:r>
            <w:r w:rsidRPr="00840684">
              <w:rPr>
                <w:rFonts w:ascii="Times New Roman" w:hAnsi="Times New Roman"/>
                <w:sz w:val="24"/>
              </w:rPr>
              <w:t xml:space="preserve"> din prezentul model. </w:t>
            </w:r>
          </w:p>
        </w:tc>
      </w:tr>
      <w:tr w:rsidR="00415872" w:rsidRPr="00840684" w14:paraId="14573594"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BB5982" w14:textId="77777777" w:rsidR="00415872" w:rsidRPr="00840684" w:rsidRDefault="00415872" w:rsidP="00155C96">
            <w:pPr>
              <w:spacing w:after="240"/>
              <w:rPr>
                <w:rFonts w:ascii="Times New Roman" w:hAnsi="Times New Roman" w:cs="Times New Roman"/>
                <w:b/>
                <w:sz w:val="24"/>
              </w:rPr>
            </w:pPr>
            <w:r w:rsidRPr="00B24EA4">
              <w:rPr>
                <w:rFonts w:ascii="Times New Roman" w:hAnsi="Times New Roman"/>
                <w:b/>
                <w:sz w:val="24"/>
              </w:rPr>
              <w:t>Litera coloanei</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B659D7A"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1ED3A796" w14:textId="77777777" w:rsidTr="00155C96">
        <w:tc>
          <w:tcPr>
            <w:tcW w:w="1172" w:type="dxa"/>
            <w:tcBorders>
              <w:top w:val="single" w:sz="4" w:space="0" w:color="auto"/>
              <w:left w:val="single" w:sz="4" w:space="0" w:color="auto"/>
              <w:bottom w:val="single" w:sz="4" w:space="0" w:color="auto"/>
              <w:right w:val="single" w:sz="4" w:space="0" w:color="auto"/>
            </w:tcBorders>
          </w:tcPr>
          <w:p w14:paraId="70AF2396" w14:textId="77777777" w:rsidR="00415872" w:rsidRPr="00B24EA4" w:rsidRDefault="00415872" w:rsidP="00940268">
            <w:pPr>
              <w:spacing w:after="240"/>
              <w:jc w:val="center"/>
              <w:rPr>
                <w:rFonts w:ascii="Times New Roman" w:hAnsi="Times New Roman" w:cs="Times New Roman"/>
                <w:b/>
                <w:sz w:val="24"/>
              </w:rPr>
            </w:pPr>
            <w:r w:rsidRPr="00840684">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9F533DF" w14:textId="77777777" w:rsidR="00415872" w:rsidRPr="00B24EA4" w:rsidRDefault="00415872" w:rsidP="00155C96">
            <w:pPr>
              <w:spacing w:after="240"/>
              <w:jc w:val="both"/>
              <w:rPr>
                <w:rFonts w:ascii="Times New Roman" w:hAnsi="Times New Roman" w:cs="Times New Roman"/>
                <w:b/>
                <w:sz w:val="24"/>
              </w:rPr>
            </w:pPr>
            <w:r w:rsidRPr="00B24EA4">
              <w:rPr>
                <w:rFonts w:ascii="Times New Roman" w:hAnsi="Times New Roman"/>
                <w:i/>
                <w:sz w:val="24"/>
              </w:rPr>
              <w:t>VaR</w:t>
            </w:r>
            <w:r w:rsidRPr="00840684">
              <w:rPr>
                <w:rFonts w:ascii="Times New Roman" w:hAnsi="Times New Roman"/>
                <w:sz w:val="24"/>
              </w:rPr>
              <w:t xml:space="preserve"> Principalii factori determinanți ai modificărilor suferite în timpul perioadei, în conformitate cu rândurile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din prezentul model (pe baza unei estimări rezonabile), de RWEA în cadrul abordării bazate pe valoarea </w:t>
            </w:r>
            <w:r w:rsidRPr="00840684">
              <w:rPr>
                <w:rFonts w:ascii="Times New Roman" w:hAnsi="Times New Roman"/>
                <w:sz w:val="24"/>
              </w:rPr>
              <w:lastRenderedPageBreak/>
              <w:t xml:space="preserve">la risc care sunt derivate din cerințele de fonduri proprii, în conformitate cu articolul </w:t>
            </w:r>
            <w:r w:rsidRPr="00A82146">
              <w:rPr>
                <w:rFonts w:ascii="Times New Roman" w:hAnsi="Times New Roman"/>
                <w:sz w:val="24"/>
              </w:rPr>
              <w:t>364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(a) din CRR </w:t>
            </w:r>
          </w:p>
        </w:tc>
      </w:tr>
      <w:tr w:rsidR="00415872" w:rsidRPr="00840684" w14:paraId="526B4314" w14:textId="77777777" w:rsidTr="00155C96">
        <w:tc>
          <w:tcPr>
            <w:tcW w:w="1172" w:type="dxa"/>
            <w:tcBorders>
              <w:top w:val="single" w:sz="4" w:space="0" w:color="auto"/>
              <w:left w:val="single" w:sz="4" w:space="0" w:color="auto"/>
              <w:bottom w:val="single" w:sz="4" w:space="0" w:color="auto"/>
              <w:right w:val="single" w:sz="4" w:space="0" w:color="auto"/>
            </w:tcBorders>
          </w:tcPr>
          <w:p w14:paraId="38D0FA76" w14:textId="77777777" w:rsidR="00415872" w:rsidRPr="00B24EA4" w:rsidRDefault="00415872" w:rsidP="00940268">
            <w:pPr>
              <w:spacing w:after="240"/>
              <w:jc w:val="center"/>
              <w:rPr>
                <w:rFonts w:ascii="Times New Roman" w:hAnsi="Times New Roman" w:cs="Times New Roman"/>
                <w:b/>
                <w:sz w:val="24"/>
              </w:rPr>
            </w:pPr>
            <w:r w:rsidRPr="00840684">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442559F5" w14:textId="77777777" w:rsidR="00415872" w:rsidRPr="00B24EA4" w:rsidRDefault="00415872" w:rsidP="00155C96">
            <w:pPr>
              <w:spacing w:after="240"/>
              <w:rPr>
                <w:rFonts w:ascii="Times New Roman" w:hAnsi="Times New Roman" w:cs="Times New Roman"/>
                <w:i/>
                <w:sz w:val="24"/>
              </w:rPr>
            </w:pPr>
            <w:r w:rsidRPr="00B24EA4">
              <w:rPr>
                <w:rFonts w:ascii="Times New Roman" w:hAnsi="Times New Roman"/>
                <w:i/>
                <w:sz w:val="24"/>
              </w:rPr>
              <w:t>SVaR</w:t>
            </w:r>
          </w:p>
          <w:p w14:paraId="67F8E4B8" w14:textId="77777777" w:rsidR="00415872" w:rsidRPr="00B24EA4" w:rsidRDefault="00415872" w:rsidP="00155C96">
            <w:pPr>
              <w:spacing w:after="240"/>
              <w:jc w:val="both"/>
              <w:rPr>
                <w:rFonts w:ascii="Times New Roman" w:hAnsi="Times New Roman" w:cs="Times New Roman"/>
                <w:b/>
                <w:sz w:val="24"/>
              </w:rPr>
            </w:pPr>
            <w:r w:rsidRPr="00840684">
              <w:rPr>
                <w:rFonts w:ascii="Times New Roman" w:hAnsi="Times New Roman"/>
                <w:sz w:val="24"/>
              </w:rPr>
              <w:t xml:space="preserve">Principalii factori determinanți ai modificărilor suferite în timpul perioadei, în conformitate cu rândurile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din prezentul model (pe baza unei estimări rezonabile), de RWEA în cadrul abordării bazate pe valoarea la risc în situație de criză care sunt derivate din cerințele de fonduri proprii, în conformitate cu articolul </w:t>
            </w:r>
            <w:r w:rsidRPr="00A82146">
              <w:rPr>
                <w:rFonts w:ascii="Times New Roman" w:hAnsi="Times New Roman"/>
                <w:sz w:val="24"/>
              </w:rPr>
              <w:t>364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(b) din CRR, și din orice alte fonduri proprii suplimentare impuse de autoritățile de supraveghere</w:t>
            </w:r>
          </w:p>
        </w:tc>
      </w:tr>
      <w:tr w:rsidR="00415872" w:rsidRPr="00840684" w14:paraId="3A685240" w14:textId="77777777" w:rsidTr="00155C96">
        <w:tc>
          <w:tcPr>
            <w:tcW w:w="1172" w:type="dxa"/>
            <w:tcBorders>
              <w:top w:val="single" w:sz="4" w:space="0" w:color="auto"/>
              <w:left w:val="single" w:sz="4" w:space="0" w:color="auto"/>
              <w:bottom w:val="single" w:sz="4" w:space="0" w:color="auto"/>
              <w:right w:val="single" w:sz="4" w:space="0" w:color="auto"/>
            </w:tcBorders>
          </w:tcPr>
          <w:p w14:paraId="77F9471B" w14:textId="77777777" w:rsidR="00415872" w:rsidRPr="00840684" w:rsidRDefault="00415872" w:rsidP="00940268">
            <w:pPr>
              <w:spacing w:after="240"/>
              <w:jc w:val="center"/>
              <w:rPr>
                <w:rFonts w:ascii="Times New Roman" w:hAnsi="Times New Roman" w:cs="Times New Roman"/>
                <w:sz w:val="24"/>
              </w:rPr>
            </w:pPr>
            <w:r w:rsidRPr="00840684">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3129C5C7" w14:textId="77777777" w:rsidR="00415872" w:rsidRPr="00B24EA4" w:rsidRDefault="00415872" w:rsidP="00155C96">
            <w:pPr>
              <w:spacing w:after="240"/>
              <w:rPr>
                <w:rFonts w:ascii="Times New Roman" w:hAnsi="Times New Roman" w:cs="Times New Roman"/>
                <w:i/>
                <w:sz w:val="24"/>
              </w:rPr>
            </w:pPr>
            <w:r w:rsidRPr="00B24EA4">
              <w:rPr>
                <w:rFonts w:ascii="Times New Roman" w:hAnsi="Times New Roman"/>
                <w:i/>
                <w:sz w:val="24"/>
              </w:rPr>
              <w:t>IRC</w:t>
            </w:r>
          </w:p>
          <w:p w14:paraId="2A953D95" w14:textId="77777777" w:rsidR="00415872" w:rsidRPr="00840684" w:rsidRDefault="00415872" w:rsidP="00155C96">
            <w:pPr>
              <w:autoSpaceDE w:val="0"/>
              <w:autoSpaceDN w:val="0"/>
              <w:adjustRightInd w:val="0"/>
              <w:spacing w:after="240"/>
              <w:jc w:val="both"/>
              <w:rPr>
                <w:rFonts w:ascii="Times New Roman" w:hAnsi="Times New Roman" w:cs="Times New Roman"/>
                <w:sz w:val="24"/>
              </w:rPr>
            </w:pPr>
            <w:r w:rsidRPr="00840684">
              <w:rPr>
                <w:rFonts w:ascii="Times New Roman" w:hAnsi="Times New Roman"/>
                <w:sz w:val="24"/>
              </w:rPr>
              <w:t xml:space="preserve">Principalii factori determinanți ai modificărilor suferite în timpul perioadei, în conformitate cu rândurile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din prezentul model (pe baza unei estimări rezonabile), de RWEA în cadrul abordării bazate pe riscul de nerambursare și de migrație adițional care sunt derivate din cerințele de fonduri proprii, în conformitate cu articolul </w:t>
            </w:r>
            <w:r w:rsidRPr="00A82146">
              <w:rPr>
                <w:rFonts w:ascii="Times New Roman" w:hAnsi="Times New Roman"/>
                <w:sz w:val="24"/>
              </w:rPr>
              <w:t>364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litera (b) din CRR, și din orice alte fonduri proprii suplimentare impuse de autoritățile de supraveghere</w:t>
            </w:r>
          </w:p>
        </w:tc>
      </w:tr>
      <w:tr w:rsidR="00415872" w:rsidRPr="00840684" w14:paraId="43EC16EC" w14:textId="77777777" w:rsidTr="00155C96">
        <w:tc>
          <w:tcPr>
            <w:tcW w:w="1172" w:type="dxa"/>
            <w:tcBorders>
              <w:top w:val="single" w:sz="4" w:space="0" w:color="auto"/>
              <w:left w:val="single" w:sz="4" w:space="0" w:color="auto"/>
              <w:bottom w:val="single" w:sz="4" w:space="0" w:color="auto"/>
              <w:right w:val="single" w:sz="4" w:space="0" w:color="auto"/>
            </w:tcBorders>
          </w:tcPr>
          <w:p w14:paraId="4F2821EA" w14:textId="77777777" w:rsidR="00415872" w:rsidRPr="00840684" w:rsidRDefault="00415872" w:rsidP="00940268">
            <w:pPr>
              <w:spacing w:after="240"/>
              <w:jc w:val="center"/>
              <w:rPr>
                <w:rFonts w:ascii="Times New Roman" w:hAnsi="Times New Roman" w:cs="Times New Roman"/>
                <w:sz w:val="24"/>
              </w:rPr>
            </w:pPr>
            <w:r w:rsidRPr="00840684">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1A9DE7B" w14:textId="77777777" w:rsidR="00415872" w:rsidRPr="00B24EA4" w:rsidRDefault="00415872" w:rsidP="00155C96">
            <w:pPr>
              <w:spacing w:after="240"/>
              <w:jc w:val="both"/>
              <w:rPr>
                <w:rFonts w:ascii="Times New Roman" w:hAnsi="Times New Roman" w:cs="Times New Roman"/>
                <w:i/>
                <w:sz w:val="24"/>
              </w:rPr>
            </w:pPr>
            <w:r w:rsidRPr="00B24EA4">
              <w:rPr>
                <w:rFonts w:ascii="Times New Roman" w:hAnsi="Times New Roman"/>
                <w:i/>
                <w:sz w:val="24"/>
              </w:rPr>
              <w:t>Cuantificarea riscului global</w:t>
            </w:r>
          </w:p>
          <w:p w14:paraId="7CC8F1AB"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Principalii factori determinanți ai modificărilor suferite în timpul perioadei, în conformitate cu rândurile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din prezentul model (pe baza unei estimări rezonabile), de RWEA în cadrul abordării bazate pe portofoliul de tranzacționare pe bază de corelație care sunt derivate din cerințele de fonduri proprii, în conformitate cu articolul </w:t>
            </w:r>
            <w:r w:rsidRPr="00A82146">
              <w:rPr>
                <w:rFonts w:ascii="Times New Roman" w:hAnsi="Times New Roman"/>
                <w:sz w:val="24"/>
              </w:rPr>
              <w:t>364</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CRR, și din orice alte fonduri proprii suplimentare impuse de autoritățile de supraveghere</w:t>
            </w:r>
          </w:p>
        </w:tc>
      </w:tr>
      <w:tr w:rsidR="00415872" w:rsidRPr="00840684" w14:paraId="78662920" w14:textId="77777777" w:rsidTr="00155C96">
        <w:tc>
          <w:tcPr>
            <w:tcW w:w="1172" w:type="dxa"/>
            <w:tcBorders>
              <w:top w:val="single" w:sz="4" w:space="0" w:color="auto"/>
              <w:left w:val="single" w:sz="4" w:space="0" w:color="auto"/>
              <w:bottom w:val="single" w:sz="4" w:space="0" w:color="auto"/>
              <w:right w:val="single" w:sz="4" w:space="0" w:color="auto"/>
            </w:tcBorders>
          </w:tcPr>
          <w:p w14:paraId="5338217E" w14:textId="77777777" w:rsidR="00415872" w:rsidRPr="00840684" w:rsidRDefault="00415872" w:rsidP="00940268">
            <w:pPr>
              <w:spacing w:after="240"/>
              <w:jc w:val="center"/>
              <w:rPr>
                <w:rFonts w:ascii="Times New Roman" w:hAnsi="Times New Roman" w:cs="Times New Roman"/>
                <w:sz w:val="24"/>
              </w:rPr>
            </w:pPr>
            <w:r w:rsidRPr="00840684">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B69BCBC" w14:textId="77777777" w:rsidR="00415872" w:rsidRPr="00B24EA4" w:rsidRDefault="00415872" w:rsidP="00155C96">
            <w:pPr>
              <w:spacing w:after="240"/>
              <w:rPr>
                <w:rFonts w:ascii="Times New Roman" w:hAnsi="Times New Roman" w:cs="Times New Roman"/>
                <w:i/>
                <w:sz w:val="24"/>
              </w:rPr>
            </w:pPr>
            <w:r w:rsidRPr="00B24EA4">
              <w:rPr>
                <w:rFonts w:ascii="Times New Roman" w:hAnsi="Times New Roman"/>
                <w:i/>
                <w:sz w:val="24"/>
              </w:rPr>
              <w:t>Altele</w:t>
            </w:r>
          </w:p>
          <w:p w14:paraId="127A4999"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Principalii factori determinanți ai modificărilor suferite în timpul perioadei, în conformitate cu rândurile </w:t>
            </w:r>
            <w:r w:rsidRPr="00A82146">
              <w:rPr>
                <w:rFonts w:ascii="Times New Roman" w:hAnsi="Times New Roman"/>
                <w:sz w:val="24"/>
              </w:rPr>
              <w:t>2</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din prezentul model, de RWEA în cadrul abordărilor bazate pe modele care nu sunt raportate în coloanele (a)-(d)</w:t>
            </w:r>
          </w:p>
        </w:tc>
      </w:tr>
      <w:tr w:rsidR="00415872" w:rsidRPr="00840684" w14:paraId="17806A15" w14:textId="77777777" w:rsidTr="00155C96">
        <w:tc>
          <w:tcPr>
            <w:tcW w:w="1172" w:type="dxa"/>
            <w:tcBorders>
              <w:top w:val="single" w:sz="4" w:space="0" w:color="auto"/>
              <w:left w:val="single" w:sz="4" w:space="0" w:color="auto"/>
              <w:bottom w:val="single" w:sz="4" w:space="0" w:color="auto"/>
              <w:right w:val="single" w:sz="4" w:space="0" w:color="auto"/>
            </w:tcBorders>
          </w:tcPr>
          <w:p w14:paraId="0244B9D3" w14:textId="77777777" w:rsidR="00415872" w:rsidRPr="00840684" w:rsidRDefault="00415872" w:rsidP="00940268">
            <w:pPr>
              <w:spacing w:after="240"/>
              <w:jc w:val="center"/>
              <w:rPr>
                <w:rFonts w:ascii="Times New Roman" w:hAnsi="Times New Roman" w:cs="Times New Roman"/>
                <w:sz w:val="24"/>
              </w:rPr>
            </w:pPr>
            <w:r w:rsidRPr="00840684">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2199773F" w14:textId="77777777" w:rsidR="00415872" w:rsidRPr="00840684" w:rsidRDefault="00415872" w:rsidP="00155C96">
            <w:pPr>
              <w:spacing w:after="240"/>
              <w:rPr>
                <w:rFonts w:ascii="Times New Roman" w:hAnsi="Times New Roman" w:cs="Times New Roman"/>
                <w:sz w:val="24"/>
              </w:rPr>
            </w:pPr>
            <w:r w:rsidRPr="00840684">
              <w:rPr>
                <w:rFonts w:ascii="Times New Roman" w:hAnsi="Times New Roman"/>
                <w:sz w:val="24"/>
              </w:rPr>
              <w:t>Total RWEA (a + b + c + d + e)</w:t>
            </w:r>
          </w:p>
        </w:tc>
      </w:tr>
      <w:tr w:rsidR="00415872" w:rsidRPr="00840684" w14:paraId="21E889D9" w14:textId="77777777" w:rsidTr="00155C96">
        <w:tc>
          <w:tcPr>
            <w:tcW w:w="1172" w:type="dxa"/>
            <w:tcBorders>
              <w:top w:val="single" w:sz="4" w:space="0" w:color="auto"/>
              <w:left w:val="single" w:sz="4" w:space="0" w:color="auto"/>
              <w:bottom w:val="single" w:sz="4" w:space="0" w:color="auto"/>
              <w:right w:val="single" w:sz="4" w:space="0" w:color="auto"/>
            </w:tcBorders>
          </w:tcPr>
          <w:p w14:paraId="347268F8" w14:textId="77777777" w:rsidR="00415872" w:rsidRPr="00840684" w:rsidRDefault="00415872" w:rsidP="00940268">
            <w:pPr>
              <w:spacing w:after="240"/>
              <w:jc w:val="center"/>
              <w:rPr>
                <w:rFonts w:ascii="Times New Roman" w:hAnsi="Times New Roman" w:cs="Times New Roman"/>
                <w:sz w:val="24"/>
              </w:rPr>
            </w:pPr>
            <w:r w:rsidRPr="00840684">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431B48F" w14:textId="77777777" w:rsidR="00415872" w:rsidRPr="00B24EA4" w:rsidRDefault="00415872" w:rsidP="00155C96">
            <w:pPr>
              <w:spacing w:after="240"/>
              <w:rPr>
                <w:rFonts w:ascii="Times New Roman" w:hAnsi="Times New Roman" w:cs="Times New Roman"/>
                <w:b/>
                <w:sz w:val="24"/>
              </w:rPr>
            </w:pPr>
            <w:r w:rsidRPr="00840684">
              <w:rPr>
                <w:rFonts w:ascii="Times New Roman" w:hAnsi="Times New Roman"/>
                <w:sz w:val="24"/>
              </w:rPr>
              <w:t xml:space="preserve">Total cerințe de fonduri proprii (f x </w:t>
            </w:r>
            <w:r w:rsidRPr="00A82146">
              <w:rPr>
                <w:rFonts w:ascii="Times New Roman" w:hAnsi="Times New Roman"/>
                <w:sz w:val="24"/>
              </w:rPr>
              <w:t>8</w:t>
            </w:r>
            <w:r w:rsidRPr="00840684">
              <w:rPr>
                <w:rFonts w:ascii="Times New Roman" w:hAnsi="Times New Roman"/>
                <w:sz w:val="24"/>
              </w:rPr>
              <w:t> %)</w:t>
            </w:r>
          </w:p>
        </w:tc>
      </w:tr>
    </w:tbl>
    <w:p w14:paraId="70FD10A3" w14:textId="77777777" w:rsidR="00415872" w:rsidRPr="00B24EA4" w:rsidRDefault="00415872" w:rsidP="00203C1C">
      <w:pPr>
        <w:pStyle w:val="Titlelevel2"/>
        <w:spacing w:before="0"/>
        <w:rPr>
          <w:rFonts w:ascii="Times New Roman" w:hAnsi="Times New Roman" w:cs="Times New Roman"/>
          <w:b/>
          <w:color w:val="auto"/>
          <w:sz w:val="24"/>
        </w:rPr>
      </w:pPr>
    </w:p>
    <w:p w14:paraId="37743001" w14:textId="77777777" w:rsidR="00415872" w:rsidRPr="00840684" w:rsidRDefault="00415872" w:rsidP="00DB0483">
      <w:pPr>
        <w:pStyle w:val="Titlelevel2"/>
        <w:keepNext/>
        <w:spacing w:before="0"/>
        <w:rPr>
          <w:rFonts w:ascii="Times New Roman" w:hAnsi="Times New Roman" w:cs="Times New Roman"/>
          <w:color w:val="auto"/>
          <w:sz w:val="24"/>
        </w:rPr>
      </w:pPr>
      <w:r w:rsidRPr="00B24EA4">
        <w:rPr>
          <w:rFonts w:ascii="Times New Roman" w:hAnsi="Times New Roman"/>
          <w:b/>
          <w:color w:val="auto"/>
          <w:sz w:val="24"/>
        </w:rPr>
        <w:lastRenderedPageBreak/>
        <w:t>Modelul EU MR</w:t>
      </w:r>
      <w:r w:rsidRPr="00A82146">
        <w:rPr>
          <w:rFonts w:ascii="Times New Roman" w:hAnsi="Times New Roman"/>
          <w:b/>
          <w:color w:val="auto"/>
          <w:sz w:val="24"/>
        </w:rPr>
        <w:t>3</w:t>
      </w:r>
      <w:r w:rsidRPr="00B24EA4">
        <w:rPr>
          <w:rFonts w:ascii="Times New Roman" w:hAnsi="Times New Roman"/>
          <w:b/>
          <w:color w:val="auto"/>
          <w:sz w:val="24"/>
        </w:rPr>
        <w:t xml:space="preserve"> – Valorile în cadrul abordării IMA pentru portofoliile de tranzacționare:</w:t>
      </w:r>
      <w:r w:rsidRPr="00840684">
        <w:rPr>
          <w:rFonts w:ascii="Times New Roman" w:hAnsi="Times New Roman"/>
          <w:color w:val="auto"/>
          <w:sz w:val="24"/>
        </w:rPr>
        <w:t xml:space="preserve"> format fix</w:t>
      </w:r>
    </w:p>
    <w:p w14:paraId="7F627AB0" w14:textId="77777777" w:rsidR="00415872" w:rsidRPr="00840684" w:rsidRDefault="00415872" w:rsidP="00203C1C">
      <w:pPr>
        <w:pStyle w:val="Titlelevel2"/>
        <w:numPr>
          <w:ilvl w:val="0"/>
          <w:numId w:val="60"/>
        </w:numPr>
        <w:spacing w:before="0"/>
        <w:jc w:val="both"/>
        <w:rPr>
          <w:rFonts w:ascii="Times New Roman" w:eastAsiaTheme="minorEastAsia" w:hAnsi="Times New Roman" w:cs="Times New Roman"/>
          <w:bCs w:val="0"/>
          <w:color w:val="000000"/>
          <w:sz w:val="24"/>
        </w:rPr>
      </w:pPr>
      <w:r w:rsidRPr="00840684">
        <w:rPr>
          <w:rFonts w:ascii="Times New Roman" w:hAnsi="Times New Roman"/>
          <w:bCs w:val="0"/>
          <w:color w:val="000000"/>
          <w:sz w:val="24"/>
        </w:rPr>
        <w:t xml:space="preserve">Instituțiile publică informațiile menționate la articolul </w:t>
      </w:r>
      <w:r w:rsidRPr="00A82146">
        <w:rPr>
          <w:rFonts w:ascii="Times New Roman" w:hAnsi="Times New Roman"/>
          <w:bCs w:val="0"/>
          <w:color w:val="000000"/>
          <w:sz w:val="24"/>
        </w:rPr>
        <w:t>455</w:t>
      </w:r>
      <w:r w:rsidRPr="00840684">
        <w:rPr>
          <w:rFonts w:ascii="Times New Roman" w:hAnsi="Times New Roman"/>
          <w:bCs w:val="0"/>
          <w:color w:val="000000"/>
          <w:sz w:val="24"/>
        </w:rPr>
        <w:t xml:space="preserve"> litera (d) din CRR urmând instrucțiunile furnizate mai jos în prezenta anexă pentru completarea modelului EU MR</w:t>
      </w:r>
      <w:r w:rsidRPr="00A82146">
        <w:rPr>
          <w:rFonts w:ascii="Times New Roman" w:hAnsi="Times New Roman"/>
          <w:bCs w:val="0"/>
          <w:color w:val="000000"/>
          <w:sz w:val="24"/>
        </w:rPr>
        <w:t>3</w:t>
      </w:r>
      <w:r w:rsidRPr="00840684">
        <w:rPr>
          <w:rFonts w:ascii="Times New Roman" w:hAnsi="Times New Roman"/>
          <w:bCs w:val="0"/>
          <w:color w:val="000000"/>
          <w:sz w:val="24"/>
        </w:rPr>
        <w:t xml:space="preserve"> care figurează în anexa XXIX la prezentul regulament de punere în aplicare.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415872" w:rsidRPr="00840684" w14:paraId="1042F28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09BA76"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DCD1D04"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5FA8BE" w14:textId="77777777" w:rsidR="00415872" w:rsidRPr="00840684" w:rsidRDefault="00415872" w:rsidP="00155C96">
            <w:pPr>
              <w:spacing w:after="240"/>
              <w:rPr>
                <w:rFonts w:ascii="Times New Roman" w:hAnsi="Times New Roman" w:cs="Times New Roman"/>
                <w:b/>
                <w:sz w:val="24"/>
              </w:rPr>
            </w:pPr>
            <w:r w:rsidRPr="00B24EA4">
              <w:rPr>
                <w:rFonts w:ascii="Times New Roman" w:hAnsi="Times New Roman"/>
                <w:b/>
                <w:sz w:val="24"/>
              </w:rPr>
              <w:t>Numărul rândului</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D97E40"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566BE5DB"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0DEEC09" w14:textId="77777777" w:rsidR="00415872" w:rsidRPr="00840684" w:rsidRDefault="00415872"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7311D6FB" w14:textId="77777777" w:rsidR="00415872" w:rsidRPr="00B24EA4" w:rsidRDefault="00415872" w:rsidP="00155C96">
            <w:pPr>
              <w:spacing w:after="240"/>
              <w:jc w:val="both"/>
              <w:rPr>
                <w:rFonts w:ascii="Times New Roman" w:hAnsi="Times New Roman" w:cs="Times New Roman"/>
                <w:b/>
                <w:i/>
                <w:sz w:val="24"/>
              </w:rPr>
            </w:pPr>
            <w:r w:rsidRPr="00B24EA4">
              <w:rPr>
                <w:rFonts w:ascii="Times New Roman" w:hAnsi="Times New Roman"/>
                <w:b/>
                <w:i/>
                <w:sz w:val="24"/>
              </w:rPr>
              <w:t>VaR (</w:t>
            </w:r>
            <w:r w:rsidRPr="00A82146">
              <w:rPr>
                <w:rFonts w:ascii="Times New Roman" w:hAnsi="Times New Roman"/>
                <w:b/>
                <w:i/>
                <w:sz w:val="24"/>
              </w:rPr>
              <w:t>10</w:t>
            </w:r>
            <w:r w:rsidRPr="00B24EA4">
              <w:rPr>
                <w:rFonts w:ascii="Times New Roman" w:hAnsi="Times New Roman"/>
                <w:b/>
                <w:i/>
                <w:sz w:val="24"/>
              </w:rPr>
              <w:t xml:space="preserve"> zile </w:t>
            </w:r>
            <w:r w:rsidRPr="00A82146">
              <w:rPr>
                <w:rFonts w:ascii="Times New Roman" w:hAnsi="Times New Roman"/>
                <w:b/>
                <w:i/>
                <w:sz w:val="24"/>
              </w:rPr>
              <w:t>99</w:t>
            </w:r>
            <w:r w:rsidRPr="00B24EA4">
              <w:rPr>
                <w:rFonts w:ascii="Times New Roman" w:hAnsi="Times New Roman"/>
                <w:b/>
                <w:i/>
                <w:sz w:val="24"/>
              </w:rPr>
              <w:t> %)</w:t>
            </w:r>
          </w:p>
          <w:p w14:paraId="0E71407D"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Valoarea la risc în conformitate cu articolul </w:t>
            </w:r>
            <w:r w:rsidRPr="00A82146">
              <w:rPr>
                <w:rFonts w:ascii="Times New Roman" w:hAnsi="Times New Roman"/>
                <w:sz w:val="24"/>
              </w:rPr>
              <w:t>365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din CRR</w:t>
            </w:r>
          </w:p>
          <w:p w14:paraId="29C3C511"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Cuantumurile nu trebuie să includă cerințele de fonduri proprii suplimentare impuse la decizia autorității de supraveghere (de exemplu, în legătură cu multiplicatorul).</w:t>
            </w:r>
          </w:p>
        </w:tc>
      </w:tr>
      <w:tr w:rsidR="00415872" w:rsidRPr="00840684" w14:paraId="344C703F" w14:textId="77777777" w:rsidTr="00155C96">
        <w:tc>
          <w:tcPr>
            <w:tcW w:w="1344" w:type="dxa"/>
            <w:tcBorders>
              <w:top w:val="single" w:sz="4" w:space="0" w:color="auto"/>
              <w:left w:val="single" w:sz="4" w:space="0" w:color="auto"/>
              <w:bottom w:val="single" w:sz="4" w:space="0" w:color="auto"/>
              <w:right w:val="single" w:sz="4" w:space="0" w:color="auto"/>
            </w:tcBorders>
          </w:tcPr>
          <w:p w14:paraId="045DE3BF" w14:textId="77777777" w:rsidR="00415872" w:rsidRPr="00840684" w:rsidRDefault="00415872" w:rsidP="00DB1F94">
            <w:pPr>
              <w:spacing w:after="240"/>
              <w:jc w:val="center"/>
              <w:rPr>
                <w:rFonts w:ascii="Times New Roman" w:hAnsi="Times New Roman" w:cs="Times New Roman"/>
                <w:sz w:val="24"/>
              </w:rPr>
            </w:pP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4</w:t>
            </w:r>
          </w:p>
        </w:tc>
        <w:tc>
          <w:tcPr>
            <w:tcW w:w="7070" w:type="dxa"/>
            <w:tcBorders>
              <w:top w:val="single" w:sz="4" w:space="0" w:color="auto"/>
              <w:left w:val="single" w:sz="4" w:space="0" w:color="auto"/>
              <w:bottom w:val="single" w:sz="4" w:space="0" w:color="auto"/>
              <w:right w:val="single" w:sz="4" w:space="0" w:color="auto"/>
            </w:tcBorders>
          </w:tcPr>
          <w:p w14:paraId="20F6BA0E"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Valoarea cea mai ridicată/cea mai scăzută/medie a nivelurilor zilnice ale valorii la risc în cursul perioadei și valoarea la risc zilnică la sfârșitul perioadei.</w:t>
            </w:r>
          </w:p>
        </w:tc>
      </w:tr>
      <w:tr w:rsidR="00415872" w:rsidRPr="00840684" w14:paraId="5FED5820"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737AED76" w14:textId="77777777" w:rsidR="00415872" w:rsidRPr="00840684" w:rsidRDefault="00415872"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4DF4BA22" w14:textId="77777777" w:rsidR="00415872" w:rsidRPr="00B24EA4" w:rsidRDefault="00415872" w:rsidP="00155C96">
            <w:pPr>
              <w:spacing w:after="240"/>
              <w:jc w:val="both"/>
              <w:rPr>
                <w:rFonts w:ascii="Times New Roman" w:hAnsi="Times New Roman" w:cs="Times New Roman"/>
                <w:b/>
                <w:i/>
                <w:sz w:val="24"/>
              </w:rPr>
            </w:pPr>
            <w:r w:rsidRPr="00B24EA4">
              <w:rPr>
                <w:rFonts w:ascii="Times New Roman" w:hAnsi="Times New Roman"/>
                <w:b/>
                <w:i/>
                <w:sz w:val="24"/>
              </w:rPr>
              <w:t>SVaR (</w:t>
            </w:r>
            <w:r w:rsidRPr="00A82146">
              <w:rPr>
                <w:rFonts w:ascii="Times New Roman" w:hAnsi="Times New Roman"/>
                <w:b/>
                <w:i/>
                <w:sz w:val="24"/>
              </w:rPr>
              <w:t>10</w:t>
            </w:r>
            <w:r w:rsidRPr="00B24EA4">
              <w:rPr>
                <w:rFonts w:ascii="Times New Roman" w:hAnsi="Times New Roman"/>
                <w:b/>
                <w:i/>
                <w:sz w:val="24"/>
              </w:rPr>
              <w:t xml:space="preserve"> zile </w:t>
            </w:r>
            <w:r w:rsidRPr="00A82146">
              <w:rPr>
                <w:rFonts w:ascii="Times New Roman" w:hAnsi="Times New Roman"/>
                <w:b/>
                <w:i/>
                <w:sz w:val="24"/>
              </w:rPr>
              <w:t>99</w:t>
            </w:r>
            <w:r w:rsidRPr="00B24EA4">
              <w:rPr>
                <w:rFonts w:ascii="Times New Roman" w:hAnsi="Times New Roman"/>
                <w:b/>
                <w:i/>
                <w:sz w:val="24"/>
              </w:rPr>
              <w:t> %)</w:t>
            </w:r>
          </w:p>
          <w:p w14:paraId="40958457"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Valoarea la risc în situație de criză în conformitate cu articolul </w:t>
            </w:r>
            <w:r w:rsidRPr="00A82146">
              <w:rPr>
                <w:rFonts w:ascii="Times New Roman" w:hAnsi="Times New Roman"/>
                <w:sz w:val="24"/>
              </w:rPr>
              <w:t>365</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w:t>
            </w:r>
          </w:p>
          <w:p w14:paraId="4302DD37"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Cuantumurile nu trebuie să includă cerințele de fonduri proprii suplimentare impuse la decizia autorității de supraveghere (multiplicatorul).</w:t>
            </w:r>
          </w:p>
        </w:tc>
      </w:tr>
      <w:tr w:rsidR="00415872" w:rsidRPr="00840684" w14:paraId="4FF5D82E" w14:textId="77777777" w:rsidTr="00155C96">
        <w:tc>
          <w:tcPr>
            <w:tcW w:w="1344" w:type="dxa"/>
            <w:tcBorders>
              <w:top w:val="single" w:sz="4" w:space="0" w:color="auto"/>
              <w:left w:val="single" w:sz="4" w:space="0" w:color="auto"/>
              <w:bottom w:val="single" w:sz="4" w:space="0" w:color="auto"/>
              <w:right w:val="single" w:sz="4" w:space="0" w:color="auto"/>
            </w:tcBorders>
          </w:tcPr>
          <w:p w14:paraId="2F5AB8F7" w14:textId="77777777" w:rsidR="00415872" w:rsidRPr="00840684" w:rsidRDefault="00415872" w:rsidP="00DB1F94">
            <w:pPr>
              <w:spacing w:after="240"/>
              <w:jc w:val="center"/>
              <w:rPr>
                <w:rFonts w:ascii="Times New Roman" w:hAnsi="Times New Roman" w:cs="Times New Roman"/>
                <w:sz w:val="24"/>
              </w:rPr>
            </w:pPr>
            <w:r w:rsidRPr="00A82146">
              <w:rPr>
                <w:rFonts w:ascii="Times New Roman" w:hAnsi="Times New Roman"/>
                <w:sz w:val="24"/>
              </w:rPr>
              <w:t>5</w:t>
            </w:r>
            <w:r w:rsidRPr="00840684">
              <w:rPr>
                <w:rFonts w:ascii="Times New Roman" w:hAnsi="Times New Roman"/>
                <w:sz w:val="24"/>
              </w:rPr>
              <w:t>-</w:t>
            </w:r>
            <w:r w:rsidRPr="00A82146">
              <w:rPr>
                <w:rFonts w:ascii="Times New Roman" w:hAnsi="Times New Roman"/>
                <w:sz w:val="24"/>
              </w:rPr>
              <w:t>8</w:t>
            </w:r>
          </w:p>
        </w:tc>
        <w:tc>
          <w:tcPr>
            <w:tcW w:w="7070" w:type="dxa"/>
            <w:tcBorders>
              <w:top w:val="single" w:sz="4" w:space="0" w:color="auto"/>
              <w:left w:val="single" w:sz="4" w:space="0" w:color="auto"/>
              <w:bottom w:val="single" w:sz="4" w:space="0" w:color="auto"/>
              <w:right w:val="single" w:sz="4" w:space="0" w:color="auto"/>
            </w:tcBorders>
          </w:tcPr>
          <w:p w14:paraId="4676A071"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Valoarea cea mai ridicată/cea mai scăzută/medie a nivelurilor zilnice ale valorii la risc în situație de criză în cursul perioadei și valoarea la risc zilnică la sfârșitul perioadei.</w:t>
            </w:r>
          </w:p>
        </w:tc>
      </w:tr>
      <w:tr w:rsidR="00415872" w:rsidRPr="00840684" w14:paraId="18EFB7F3"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25734157" w14:textId="77777777" w:rsidR="00415872" w:rsidRPr="00840684" w:rsidRDefault="00415872"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19E7E45" w14:textId="77777777" w:rsidR="00415872" w:rsidRPr="00B24EA4" w:rsidRDefault="00415872" w:rsidP="00155C96">
            <w:pPr>
              <w:spacing w:after="240"/>
              <w:jc w:val="both"/>
              <w:rPr>
                <w:rFonts w:ascii="Times New Roman" w:hAnsi="Times New Roman" w:cs="Times New Roman"/>
                <w:b/>
                <w:i/>
                <w:sz w:val="24"/>
              </w:rPr>
            </w:pPr>
            <w:r w:rsidRPr="00B24EA4">
              <w:rPr>
                <w:rFonts w:ascii="Times New Roman" w:hAnsi="Times New Roman"/>
                <w:b/>
                <w:i/>
                <w:sz w:val="24"/>
              </w:rPr>
              <w:t>IRC (</w:t>
            </w:r>
            <w:r w:rsidRPr="00A82146">
              <w:rPr>
                <w:rFonts w:ascii="Times New Roman" w:hAnsi="Times New Roman"/>
                <w:b/>
                <w:i/>
                <w:sz w:val="24"/>
              </w:rPr>
              <w:t>99</w:t>
            </w:r>
            <w:r w:rsidRPr="00B24EA4">
              <w:rPr>
                <w:rFonts w:ascii="Times New Roman" w:hAnsi="Times New Roman"/>
                <w:b/>
                <w:i/>
                <w:sz w:val="24"/>
              </w:rPr>
              <w:t>,</w:t>
            </w:r>
            <w:r w:rsidRPr="00A82146">
              <w:rPr>
                <w:rFonts w:ascii="Times New Roman" w:hAnsi="Times New Roman"/>
                <w:b/>
                <w:i/>
                <w:sz w:val="24"/>
              </w:rPr>
              <w:t>9</w:t>
            </w:r>
            <w:r w:rsidRPr="00B24EA4">
              <w:rPr>
                <w:rFonts w:ascii="Times New Roman" w:hAnsi="Times New Roman"/>
                <w:b/>
                <w:i/>
                <w:sz w:val="24"/>
              </w:rPr>
              <w:t> %)</w:t>
            </w:r>
          </w:p>
          <w:p w14:paraId="485F0AD6" w14:textId="77777777" w:rsidR="00415872" w:rsidRPr="00840684" w:rsidRDefault="00415872" w:rsidP="00155C96">
            <w:pPr>
              <w:spacing w:after="240"/>
              <w:jc w:val="both"/>
              <w:rPr>
                <w:rFonts w:ascii="Times New Roman" w:eastAsia="Times New Roman" w:hAnsi="Times New Roman" w:cs="Times New Roman"/>
                <w:sz w:val="24"/>
              </w:rPr>
            </w:pPr>
            <w:r w:rsidRPr="00840684">
              <w:rPr>
                <w:rFonts w:ascii="Times New Roman" w:hAnsi="Times New Roman"/>
                <w:sz w:val="24"/>
              </w:rPr>
              <w:t xml:space="preserve">Valoarea riscului de nerambursare și de migrație adițional în conformitate cu partea a treia titlul IV capitolul </w:t>
            </w:r>
            <w:r w:rsidRPr="00A82146">
              <w:rPr>
                <w:rFonts w:ascii="Times New Roman" w:hAnsi="Times New Roman"/>
                <w:sz w:val="24"/>
              </w:rPr>
              <w:t>5</w:t>
            </w:r>
            <w:r w:rsidRPr="00840684">
              <w:rPr>
                <w:rFonts w:ascii="Times New Roman" w:hAnsi="Times New Roman"/>
                <w:sz w:val="24"/>
              </w:rPr>
              <w:t xml:space="preserve"> secțiunea </w:t>
            </w:r>
            <w:r w:rsidRPr="00A82146">
              <w:rPr>
                <w:rFonts w:ascii="Times New Roman" w:hAnsi="Times New Roman"/>
                <w:sz w:val="24"/>
              </w:rPr>
              <w:t>3</w:t>
            </w:r>
            <w:r w:rsidRPr="00840684">
              <w:rPr>
                <w:rFonts w:ascii="Times New Roman" w:hAnsi="Times New Roman"/>
                <w:sz w:val="24"/>
              </w:rPr>
              <w:t xml:space="preserve"> din CRR</w:t>
            </w:r>
          </w:p>
          <w:p w14:paraId="012F918E"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Cuantumurile nu trebuie să includă cerințele de fonduri proprii suplimentare impuse la decizia autorității de supraveghere (multiplicatorul).</w:t>
            </w:r>
          </w:p>
        </w:tc>
      </w:tr>
      <w:tr w:rsidR="00415872" w:rsidRPr="00840684" w14:paraId="1043AB17" w14:textId="77777777" w:rsidTr="00155C96">
        <w:tc>
          <w:tcPr>
            <w:tcW w:w="1344" w:type="dxa"/>
            <w:tcBorders>
              <w:top w:val="single" w:sz="4" w:space="0" w:color="auto"/>
              <w:left w:val="single" w:sz="4" w:space="0" w:color="auto"/>
              <w:bottom w:val="single" w:sz="4" w:space="0" w:color="auto"/>
              <w:right w:val="single" w:sz="4" w:space="0" w:color="auto"/>
            </w:tcBorders>
          </w:tcPr>
          <w:p w14:paraId="3F70A412" w14:textId="77777777" w:rsidR="00415872" w:rsidRPr="00840684" w:rsidRDefault="00415872" w:rsidP="00DB1F94">
            <w:pPr>
              <w:spacing w:after="240"/>
              <w:jc w:val="center"/>
              <w:rPr>
                <w:rFonts w:ascii="Times New Roman" w:hAnsi="Times New Roman" w:cs="Times New Roman"/>
                <w:sz w:val="24"/>
              </w:rPr>
            </w:pPr>
            <w:r w:rsidRPr="00A82146">
              <w:rPr>
                <w:rFonts w:ascii="Times New Roman" w:hAnsi="Times New Roman"/>
                <w:sz w:val="24"/>
              </w:rPr>
              <w:t>9</w:t>
            </w:r>
            <w:r w:rsidRPr="00840684">
              <w:rPr>
                <w:rFonts w:ascii="Times New Roman" w:hAnsi="Times New Roman"/>
                <w:sz w:val="24"/>
              </w:rPr>
              <w:t>-</w:t>
            </w:r>
            <w:r w:rsidRPr="00A82146">
              <w:rPr>
                <w:rFonts w:ascii="Times New Roman" w:hAnsi="Times New Roman"/>
                <w:sz w:val="24"/>
              </w:rPr>
              <w:t>12</w:t>
            </w:r>
          </w:p>
        </w:tc>
        <w:tc>
          <w:tcPr>
            <w:tcW w:w="7070" w:type="dxa"/>
            <w:tcBorders>
              <w:top w:val="single" w:sz="4" w:space="0" w:color="auto"/>
              <w:left w:val="single" w:sz="4" w:space="0" w:color="auto"/>
              <w:bottom w:val="single" w:sz="4" w:space="0" w:color="auto"/>
              <w:right w:val="single" w:sz="4" w:space="0" w:color="auto"/>
            </w:tcBorders>
          </w:tcPr>
          <w:p w14:paraId="5F530DC2"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Valoarea cea mai ridicată/cea mai scăzută/medie a valorilor riscului IRC în cursul perioadei și valoarea la risc zilnică la sfârșitul perioadei</w:t>
            </w:r>
          </w:p>
        </w:tc>
      </w:tr>
      <w:tr w:rsidR="00415872" w:rsidRPr="00840684" w14:paraId="0812A43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073C25" w14:textId="77777777" w:rsidR="00415872" w:rsidRPr="00840684" w:rsidRDefault="00415872"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239B000E" w14:textId="77777777" w:rsidR="00415872" w:rsidRPr="00B24EA4" w:rsidRDefault="00415872" w:rsidP="00155C96">
            <w:pPr>
              <w:spacing w:after="240"/>
              <w:jc w:val="both"/>
              <w:rPr>
                <w:rFonts w:ascii="Times New Roman" w:hAnsi="Times New Roman" w:cs="Times New Roman"/>
                <w:b/>
                <w:i/>
                <w:sz w:val="24"/>
              </w:rPr>
            </w:pPr>
            <w:r w:rsidRPr="00B24EA4">
              <w:rPr>
                <w:rFonts w:ascii="Times New Roman" w:hAnsi="Times New Roman"/>
                <w:b/>
                <w:i/>
                <w:sz w:val="24"/>
              </w:rPr>
              <w:t>Cuantificarea riscului global (</w:t>
            </w:r>
            <w:r w:rsidRPr="00A82146">
              <w:rPr>
                <w:rFonts w:ascii="Times New Roman" w:hAnsi="Times New Roman"/>
                <w:b/>
                <w:i/>
                <w:sz w:val="24"/>
              </w:rPr>
              <w:t>99</w:t>
            </w:r>
            <w:r w:rsidRPr="00B24EA4">
              <w:rPr>
                <w:rFonts w:ascii="Times New Roman" w:hAnsi="Times New Roman"/>
                <w:b/>
                <w:i/>
                <w:sz w:val="24"/>
              </w:rPr>
              <w:t>,</w:t>
            </w:r>
            <w:r w:rsidRPr="00A82146">
              <w:rPr>
                <w:rFonts w:ascii="Times New Roman" w:hAnsi="Times New Roman"/>
                <w:b/>
                <w:i/>
                <w:sz w:val="24"/>
              </w:rPr>
              <w:t>9</w:t>
            </w:r>
            <w:r w:rsidRPr="00B24EA4">
              <w:rPr>
                <w:rFonts w:ascii="Times New Roman" w:hAnsi="Times New Roman"/>
                <w:b/>
                <w:i/>
                <w:sz w:val="24"/>
              </w:rPr>
              <w:t> %)</w:t>
            </w:r>
          </w:p>
          <w:p w14:paraId="0C5DDDCC"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 xml:space="preserve">Valoarea portofoliilor de tranzacționare pe bază de corelație în conformitate cu partea a treia titlul IV capitolul </w:t>
            </w:r>
            <w:r w:rsidRPr="00A82146">
              <w:rPr>
                <w:rFonts w:ascii="Times New Roman" w:hAnsi="Times New Roman"/>
                <w:sz w:val="24"/>
              </w:rPr>
              <w:t>5</w:t>
            </w:r>
            <w:r w:rsidRPr="00840684">
              <w:rPr>
                <w:rFonts w:ascii="Times New Roman" w:hAnsi="Times New Roman"/>
                <w:sz w:val="24"/>
              </w:rPr>
              <w:t xml:space="preserve"> secțiunea </w:t>
            </w:r>
            <w:r w:rsidRPr="00A82146">
              <w:rPr>
                <w:rFonts w:ascii="Times New Roman" w:hAnsi="Times New Roman"/>
                <w:sz w:val="24"/>
              </w:rPr>
              <w:t>5</w:t>
            </w:r>
            <w:r w:rsidRPr="00840684">
              <w:rPr>
                <w:rFonts w:ascii="Times New Roman" w:hAnsi="Times New Roman"/>
                <w:sz w:val="24"/>
              </w:rPr>
              <w:t xml:space="preserve"> din CRR</w:t>
            </w:r>
          </w:p>
        </w:tc>
      </w:tr>
      <w:tr w:rsidR="00415872" w:rsidRPr="00840684" w14:paraId="44B7BF21" w14:textId="77777777" w:rsidTr="00155C96">
        <w:tc>
          <w:tcPr>
            <w:tcW w:w="1344" w:type="dxa"/>
            <w:tcBorders>
              <w:top w:val="single" w:sz="4" w:space="0" w:color="auto"/>
              <w:left w:val="single" w:sz="4" w:space="0" w:color="auto"/>
              <w:bottom w:val="single" w:sz="4" w:space="0" w:color="auto"/>
              <w:right w:val="single" w:sz="4" w:space="0" w:color="auto"/>
            </w:tcBorders>
          </w:tcPr>
          <w:p w14:paraId="4E339CCA" w14:textId="77777777" w:rsidR="00415872" w:rsidRPr="00840684" w:rsidRDefault="00415872" w:rsidP="00DB1F94">
            <w:pPr>
              <w:spacing w:after="240"/>
              <w:jc w:val="center"/>
              <w:rPr>
                <w:rFonts w:ascii="Times New Roman" w:hAnsi="Times New Roman" w:cs="Times New Roman"/>
                <w:sz w:val="24"/>
              </w:rPr>
            </w:pPr>
            <w:r w:rsidRPr="00A82146">
              <w:rPr>
                <w:rFonts w:ascii="Times New Roman" w:hAnsi="Times New Roman"/>
                <w:sz w:val="24"/>
              </w:rPr>
              <w:t>13</w:t>
            </w:r>
            <w:r w:rsidRPr="00840684">
              <w:rPr>
                <w:rFonts w:ascii="Times New Roman" w:hAnsi="Times New Roman"/>
                <w:sz w:val="24"/>
              </w:rPr>
              <w:t>-</w:t>
            </w:r>
            <w:r w:rsidRPr="00A82146">
              <w:rPr>
                <w:rFonts w:ascii="Times New Roman" w:hAnsi="Times New Roman"/>
                <w:sz w:val="24"/>
              </w:rPr>
              <w:t>16</w:t>
            </w:r>
          </w:p>
        </w:tc>
        <w:tc>
          <w:tcPr>
            <w:tcW w:w="7070" w:type="dxa"/>
            <w:tcBorders>
              <w:top w:val="single" w:sz="4" w:space="0" w:color="auto"/>
              <w:left w:val="single" w:sz="4" w:space="0" w:color="auto"/>
              <w:bottom w:val="single" w:sz="4" w:space="0" w:color="auto"/>
              <w:right w:val="single" w:sz="4" w:space="0" w:color="auto"/>
            </w:tcBorders>
          </w:tcPr>
          <w:p w14:paraId="2D12C90D" w14:textId="77777777" w:rsidR="00415872" w:rsidRPr="00840684" w:rsidRDefault="00415872" w:rsidP="00155C96">
            <w:pPr>
              <w:spacing w:after="240"/>
              <w:jc w:val="both"/>
              <w:rPr>
                <w:rFonts w:ascii="Times New Roman" w:hAnsi="Times New Roman" w:cs="Times New Roman"/>
                <w:sz w:val="24"/>
              </w:rPr>
            </w:pPr>
            <w:r w:rsidRPr="00840684">
              <w:rPr>
                <w:rFonts w:ascii="Times New Roman" w:hAnsi="Times New Roman"/>
                <w:sz w:val="24"/>
              </w:rPr>
              <w:t>Valoarea cea mai ridicată/cea mai scăzută/medie a valorilor riscului portofoliilor de tranzacționare pe bază de corelație în cursul perioadei și valoarea la risc zilnică la sfârșitul perioadei</w:t>
            </w:r>
          </w:p>
        </w:tc>
      </w:tr>
      <w:tr w:rsidR="00415872" w:rsidRPr="00840684" w14:paraId="17D7C18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82C32CC" w14:textId="77777777" w:rsidR="00415872" w:rsidRPr="00840684" w:rsidRDefault="00415872" w:rsidP="00155C96">
            <w:pPr>
              <w:spacing w:after="240"/>
              <w:rPr>
                <w:rFonts w:ascii="Times New Roman" w:hAnsi="Times New Roman" w:cs="Times New Roman"/>
                <w:b/>
                <w:sz w:val="24"/>
              </w:rPr>
            </w:pPr>
            <w:r w:rsidRPr="00B24EA4">
              <w:rPr>
                <w:rFonts w:ascii="Times New Roman" w:hAnsi="Times New Roman"/>
                <w:b/>
                <w:sz w:val="24"/>
              </w:rPr>
              <w:t>Litera coloanei</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2A5A5D6"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15EAD951" w14:textId="77777777" w:rsidTr="00155C96">
        <w:tc>
          <w:tcPr>
            <w:tcW w:w="1344" w:type="dxa"/>
            <w:tcBorders>
              <w:top w:val="single" w:sz="4" w:space="0" w:color="auto"/>
              <w:left w:val="single" w:sz="4" w:space="0" w:color="auto"/>
              <w:bottom w:val="single" w:sz="4" w:space="0" w:color="auto"/>
              <w:right w:val="single" w:sz="4" w:space="0" w:color="auto"/>
            </w:tcBorders>
          </w:tcPr>
          <w:p w14:paraId="4B28607D" w14:textId="77777777" w:rsidR="00415872" w:rsidRPr="00B24EA4" w:rsidRDefault="00415872" w:rsidP="00DB1F94">
            <w:pPr>
              <w:spacing w:after="240"/>
              <w:jc w:val="center"/>
              <w:rPr>
                <w:rFonts w:ascii="Times New Roman" w:hAnsi="Times New Roman" w:cs="Times New Roman"/>
                <w:b/>
                <w:sz w:val="24"/>
              </w:rPr>
            </w:pPr>
            <w:r w:rsidRPr="00840684">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0A6C55" w14:textId="77777777" w:rsidR="00415872" w:rsidRPr="00840684" w:rsidRDefault="00415872" w:rsidP="00155C96">
            <w:pPr>
              <w:spacing w:after="240"/>
              <w:rPr>
                <w:rFonts w:ascii="Times New Roman" w:hAnsi="Times New Roman" w:cs="Times New Roman"/>
                <w:sz w:val="24"/>
              </w:rPr>
            </w:pPr>
            <w:r w:rsidRPr="00840684">
              <w:rPr>
                <w:rFonts w:ascii="Times New Roman" w:hAnsi="Times New Roman"/>
                <w:sz w:val="24"/>
              </w:rPr>
              <w:t xml:space="preserve">Valoarea cea mai ridicată/cea mai scăzută/medie în cursul perioadei de publicare a informațiilor și valorile de la sfârșitul perioadei corespunzătoare rândurilor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16</w:t>
            </w:r>
            <w:r w:rsidRPr="00840684">
              <w:rPr>
                <w:rFonts w:ascii="Times New Roman" w:hAnsi="Times New Roman"/>
                <w:sz w:val="24"/>
              </w:rPr>
              <w:t xml:space="preserve"> din prezentul model</w:t>
            </w:r>
          </w:p>
        </w:tc>
      </w:tr>
    </w:tbl>
    <w:p w14:paraId="6D9FA322" w14:textId="77777777" w:rsidR="00415872" w:rsidRPr="00B24EA4" w:rsidRDefault="00415872" w:rsidP="00203C1C">
      <w:pPr>
        <w:pStyle w:val="Titlelevel2"/>
        <w:spacing w:before="0"/>
        <w:rPr>
          <w:rFonts w:ascii="Times New Roman" w:hAnsi="Times New Roman" w:cs="Times New Roman"/>
          <w:b/>
          <w:color w:val="auto"/>
          <w:sz w:val="24"/>
        </w:rPr>
      </w:pPr>
    </w:p>
    <w:p w14:paraId="20423DB9" w14:textId="77777777" w:rsidR="00415872" w:rsidRPr="00B24EA4" w:rsidRDefault="00415872" w:rsidP="00203C1C">
      <w:pPr>
        <w:pStyle w:val="Titlelevel2"/>
        <w:spacing w:before="0"/>
        <w:rPr>
          <w:rFonts w:ascii="Times New Roman" w:hAnsi="Times New Roman" w:cs="Times New Roman"/>
          <w:b/>
          <w:color w:val="auto"/>
          <w:sz w:val="24"/>
        </w:rPr>
      </w:pPr>
      <w:r w:rsidRPr="00B24EA4">
        <w:rPr>
          <w:rFonts w:ascii="Times New Roman" w:hAnsi="Times New Roman"/>
          <w:b/>
          <w:color w:val="auto"/>
          <w:sz w:val="24"/>
        </w:rPr>
        <w:t>Modelul EU MR</w:t>
      </w:r>
      <w:r w:rsidRPr="00A82146">
        <w:rPr>
          <w:rFonts w:ascii="Times New Roman" w:hAnsi="Times New Roman"/>
          <w:b/>
          <w:color w:val="auto"/>
          <w:sz w:val="24"/>
        </w:rPr>
        <w:t>4</w:t>
      </w:r>
      <w:r w:rsidRPr="00B24EA4">
        <w:rPr>
          <w:rFonts w:ascii="Times New Roman" w:hAnsi="Times New Roman"/>
          <w:b/>
          <w:color w:val="auto"/>
          <w:sz w:val="24"/>
        </w:rPr>
        <w:t xml:space="preserve"> – Comparație între estimările VaR și câștiguri/pierderi: Model flexibil </w:t>
      </w:r>
    </w:p>
    <w:p w14:paraId="2846AB1D" w14:textId="77777777" w:rsidR="00415872" w:rsidRPr="00840684" w:rsidRDefault="00415872" w:rsidP="00203C1C">
      <w:pPr>
        <w:pStyle w:val="Titlelevel2"/>
        <w:numPr>
          <w:ilvl w:val="0"/>
          <w:numId w:val="60"/>
        </w:numPr>
        <w:spacing w:before="0"/>
        <w:jc w:val="both"/>
        <w:rPr>
          <w:rFonts w:ascii="Times New Roman" w:hAnsi="Times New Roman" w:cs="Times New Roman"/>
          <w:color w:val="auto"/>
          <w:sz w:val="24"/>
        </w:rPr>
      </w:pPr>
      <w:r w:rsidRPr="00840684">
        <w:rPr>
          <w:rFonts w:ascii="Times New Roman" w:hAnsi="Times New Roman"/>
          <w:color w:val="auto"/>
          <w:sz w:val="24"/>
        </w:rPr>
        <w:t>În ceea ce privește informațiile menționate la articolul </w:t>
      </w:r>
      <w:r w:rsidRPr="00A82146">
        <w:rPr>
          <w:rFonts w:ascii="Times New Roman" w:hAnsi="Times New Roman"/>
          <w:color w:val="auto"/>
          <w:sz w:val="24"/>
        </w:rPr>
        <w:t>455</w:t>
      </w:r>
      <w:r w:rsidRPr="00840684">
        <w:rPr>
          <w:rFonts w:ascii="Times New Roman" w:hAnsi="Times New Roman"/>
          <w:color w:val="auto"/>
          <w:sz w:val="24"/>
        </w:rPr>
        <w:t xml:space="preserve"> litera (g) din CRR, instituțiile publică diagrama prezentată în anexa XXIX la prezentul regulament de punere în aplicare, inclusiv informațiile indicate în acest tabel.</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415872" w:rsidRPr="00840684" w14:paraId="5CFD9301"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1F4742"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0AD1CB43"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06FD7A03" w14:textId="77777777" w:rsidR="00415872" w:rsidRPr="00840684" w:rsidRDefault="00415872"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453E871A" w14:textId="77777777" w:rsidR="00415872" w:rsidRPr="00B24EA4" w:rsidRDefault="00415872" w:rsidP="00155C96">
            <w:pPr>
              <w:spacing w:after="240"/>
              <w:rPr>
                <w:rFonts w:ascii="Times New Roman" w:hAnsi="Times New Roman" w:cs="Times New Roman"/>
                <w:b/>
                <w:sz w:val="24"/>
              </w:rPr>
            </w:pPr>
            <w:r w:rsidRPr="00B24EA4">
              <w:rPr>
                <w:rFonts w:ascii="Times New Roman" w:hAnsi="Times New Roman"/>
                <w:b/>
                <w:sz w:val="24"/>
              </w:rPr>
              <w:t>Explicație</w:t>
            </w:r>
          </w:p>
        </w:tc>
      </w:tr>
      <w:tr w:rsidR="00415872" w:rsidRPr="00840684" w14:paraId="435A49A9" w14:textId="77777777" w:rsidTr="00155C96">
        <w:tc>
          <w:tcPr>
            <w:tcW w:w="1172" w:type="dxa"/>
            <w:tcBorders>
              <w:top w:val="single" w:sz="4" w:space="0" w:color="auto"/>
              <w:left w:val="single" w:sz="4" w:space="0" w:color="auto"/>
              <w:bottom w:val="single" w:sz="4" w:space="0" w:color="auto"/>
              <w:right w:val="single" w:sz="4" w:space="0" w:color="auto"/>
            </w:tcBorders>
          </w:tcPr>
          <w:p w14:paraId="2D6F8283" w14:textId="77777777" w:rsidR="00415872" w:rsidRPr="00B24EA4" w:rsidRDefault="00415872"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9EEA5C5" w14:textId="45470A93" w:rsidR="00415872" w:rsidRPr="00840684" w:rsidRDefault="00415872" w:rsidP="009622F1">
            <w:pPr>
              <w:spacing w:after="240"/>
              <w:jc w:val="both"/>
              <w:rPr>
                <w:rFonts w:ascii="Times New Roman" w:hAnsi="Times New Roman" w:cs="Times New Roman"/>
                <w:sz w:val="24"/>
              </w:rPr>
            </w:pPr>
            <w:r w:rsidRPr="00840684">
              <w:rPr>
                <w:rFonts w:ascii="Times New Roman" w:hAnsi="Times New Roman"/>
                <w:sz w:val="24"/>
              </w:rPr>
              <w:t>Informațiile menționate la articolul </w:t>
            </w:r>
            <w:r w:rsidRPr="00A82146">
              <w:rPr>
                <w:rFonts w:ascii="Times New Roman" w:hAnsi="Times New Roman"/>
                <w:sz w:val="24"/>
              </w:rPr>
              <w:t>455</w:t>
            </w:r>
            <w:r w:rsidRPr="00840684">
              <w:rPr>
                <w:rFonts w:ascii="Times New Roman" w:hAnsi="Times New Roman"/>
                <w:sz w:val="24"/>
              </w:rPr>
              <w:t xml:space="preserve"> litera (g) din CRR includ nivelul valorii la risc utilizat în scopuri de reglementare în conformitate cu articolul </w:t>
            </w:r>
            <w:r w:rsidRPr="00A82146">
              <w:rPr>
                <w:rFonts w:ascii="Times New Roman" w:hAnsi="Times New Roman"/>
                <w:sz w:val="24"/>
              </w:rPr>
              <w:t>365</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CRR, calibrat la o perioadă de deținere de </w:t>
            </w:r>
            <w:r w:rsidRPr="00A82146">
              <w:rPr>
                <w:rFonts w:ascii="Times New Roman" w:hAnsi="Times New Roman"/>
                <w:sz w:val="24"/>
              </w:rPr>
              <w:t>1</w:t>
            </w:r>
            <w:r w:rsidR="009622F1">
              <w:rPr>
                <w:rFonts w:ascii="Times New Roman" w:hAnsi="Times New Roman"/>
                <w:sz w:val="24"/>
              </w:rPr>
              <w:t> </w:t>
            </w:r>
            <w:r w:rsidRPr="00840684">
              <w:rPr>
                <w:rFonts w:ascii="Times New Roman" w:hAnsi="Times New Roman"/>
                <w:sz w:val="24"/>
              </w:rPr>
              <w:t xml:space="preserve">zi pentru a fi comparat cu rezultatele instituției în materie de tranzacționare la un nivel de încredere de </w:t>
            </w:r>
            <w:r w:rsidRPr="00A82146">
              <w:rPr>
                <w:rFonts w:ascii="Times New Roman" w:hAnsi="Times New Roman"/>
                <w:sz w:val="24"/>
              </w:rPr>
              <w:t>99</w:t>
            </w:r>
            <w:r w:rsidRPr="00840684">
              <w:rPr>
                <w:rFonts w:ascii="Times New Roman" w:hAnsi="Times New Roman"/>
                <w:sz w:val="24"/>
              </w:rPr>
              <w:t> %</w:t>
            </w:r>
          </w:p>
        </w:tc>
      </w:tr>
      <w:tr w:rsidR="00415872" w:rsidRPr="00840684" w14:paraId="1407A99A" w14:textId="77777777" w:rsidTr="00155C96">
        <w:tc>
          <w:tcPr>
            <w:tcW w:w="1172" w:type="dxa"/>
            <w:tcBorders>
              <w:top w:val="single" w:sz="4" w:space="0" w:color="auto"/>
              <w:left w:val="single" w:sz="4" w:space="0" w:color="auto"/>
              <w:bottom w:val="single" w:sz="4" w:space="0" w:color="auto"/>
              <w:right w:val="single" w:sz="4" w:space="0" w:color="auto"/>
            </w:tcBorders>
          </w:tcPr>
          <w:p w14:paraId="79C8C317" w14:textId="77777777" w:rsidR="00415872" w:rsidRPr="00B24EA4" w:rsidRDefault="00415872"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5F13C5F" w14:textId="77777777" w:rsidR="00415872" w:rsidRPr="00840684" w:rsidRDefault="00415872" w:rsidP="00155C96">
            <w:pPr>
              <w:pStyle w:val="Default"/>
              <w:spacing w:after="240"/>
              <w:jc w:val="both"/>
              <w:rPr>
                <w:rFonts w:ascii="Times New Roman" w:hAnsi="Times New Roman" w:cs="Times New Roman"/>
              </w:rPr>
            </w:pPr>
            <w:r w:rsidRPr="00840684">
              <w:rPr>
                <w:rFonts w:ascii="Times New Roman" w:hAnsi="Times New Roman"/>
              </w:rPr>
              <w:t xml:space="preserve">Instituțiile prezintă o analiză a „valorilor excepționale” (excepții evidențiate de testarea </w:t>
            </w:r>
            <w:r w:rsidRPr="00B24EA4">
              <w:rPr>
                <w:rFonts w:ascii="Times New Roman" w:hAnsi="Times New Roman"/>
                <w:i/>
              </w:rPr>
              <w:t>ex post</w:t>
            </w:r>
            <w:r w:rsidRPr="00840684">
              <w:rPr>
                <w:rFonts w:ascii="Times New Roman" w:hAnsi="Times New Roman"/>
              </w:rPr>
              <w:t xml:space="preserve"> în conformitate cu articolul </w:t>
            </w:r>
            <w:r w:rsidRPr="00A82146">
              <w:rPr>
                <w:rFonts w:ascii="Times New Roman" w:hAnsi="Times New Roman"/>
              </w:rPr>
              <w:t>366</w:t>
            </w:r>
            <w:r w:rsidRPr="00840684">
              <w:rPr>
                <w:rFonts w:ascii="Times New Roman" w:hAnsi="Times New Roman"/>
              </w:rPr>
              <w:t xml:space="preserve"> din CRR) din rezultatele testării </w:t>
            </w:r>
            <w:r w:rsidRPr="00B24EA4">
              <w:rPr>
                <w:rFonts w:ascii="Times New Roman" w:hAnsi="Times New Roman"/>
                <w:i/>
              </w:rPr>
              <w:t>ex post</w:t>
            </w:r>
            <w:r w:rsidRPr="00840684">
              <w:rPr>
                <w:rFonts w:ascii="Times New Roman" w:hAnsi="Times New Roman"/>
              </w:rPr>
              <w:t xml:space="preserve">, specificând datele și excedentul corespunzător (VaR-P&amp;L). Analiza ar trebui să specifice, cel puțin, principalii factori determinanți ai excepțiilor. </w:t>
            </w:r>
          </w:p>
          <w:p w14:paraId="32A5DB75" w14:textId="77777777" w:rsidR="00415872" w:rsidRPr="00840684" w:rsidRDefault="00415872" w:rsidP="00155C96">
            <w:pPr>
              <w:pStyle w:val="Default"/>
              <w:spacing w:after="240"/>
              <w:jc w:val="both"/>
              <w:rPr>
                <w:rFonts w:ascii="Times New Roman" w:hAnsi="Times New Roman" w:cs="Times New Roman"/>
              </w:rPr>
            </w:pPr>
            <w:r w:rsidRPr="00840684">
              <w:rPr>
                <w:rFonts w:ascii="Times New Roman" w:hAnsi="Times New Roman"/>
              </w:rPr>
              <w:t>Instituțiile prezintă comparații similare pentru profiturile și pierderile reale și profiturile și pierderile ipotetice (și anume, pe baza variațiilor ipotetice ale valorilor portofoliului care ar avea loc dacă pozițiile de la sfârșitul zilei ar rămâne neschimbate), în conformitate cu articolul </w:t>
            </w:r>
            <w:r w:rsidRPr="00A82146">
              <w:rPr>
                <w:rFonts w:ascii="Times New Roman" w:hAnsi="Times New Roman"/>
              </w:rPr>
              <w:t>366</w:t>
            </w:r>
            <w:r w:rsidRPr="00840684">
              <w:rPr>
                <w:rFonts w:ascii="Times New Roman" w:hAnsi="Times New Roman"/>
              </w:rPr>
              <w:t xml:space="preserve"> din CRR. </w:t>
            </w:r>
          </w:p>
          <w:p w14:paraId="1FE0F444" w14:textId="77777777" w:rsidR="00415872" w:rsidRPr="00B24EA4" w:rsidRDefault="00415872" w:rsidP="00830C7A">
            <w:pPr>
              <w:spacing w:after="240"/>
              <w:jc w:val="both"/>
              <w:rPr>
                <w:rFonts w:ascii="Times New Roman" w:hAnsi="Times New Roman" w:cs="Times New Roman"/>
                <w:b/>
                <w:sz w:val="24"/>
              </w:rPr>
            </w:pPr>
            <w:r w:rsidRPr="00840684">
              <w:rPr>
                <w:rFonts w:ascii="Times New Roman" w:hAnsi="Times New Roman"/>
                <w:sz w:val="24"/>
              </w:rPr>
              <w:t xml:space="preserve">Instituțiile completează aceste informații cu informații privind câștigurile/pierderile reale, clarificând în special dacă acestea includ </w:t>
            </w:r>
            <w:r w:rsidRPr="00840684">
              <w:rPr>
                <w:rFonts w:ascii="Times New Roman" w:hAnsi="Times New Roman"/>
                <w:sz w:val="24"/>
              </w:rPr>
              <w:lastRenderedPageBreak/>
              <w:t xml:space="preserve">rezervele și, dacă nu le includ, cum sunt integrate rezervele în procesul de testare </w:t>
            </w:r>
            <w:r w:rsidRPr="00B24EA4">
              <w:rPr>
                <w:rFonts w:ascii="Times New Roman" w:hAnsi="Times New Roman"/>
                <w:i/>
                <w:iCs/>
                <w:sz w:val="24"/>
              </w:rPr>
              <w:t>ex post</w:t>
            </w:r>
            <w:r w:rsidRPr="00840684">
              <w:rPr>
                <w:rFonts w:ascii="Times New Roman" w:hAnsi="Times New Roman"/>
                <w:sz w:val="24"/>
              </w:rPr>
              <w:t xml:space="preserve">. </w:t>
            </w:r>
          </w:p>
        </w:tc>
      </w:tr>
    </w:tbl>
    <w:p w14:paraId="41948EEF" w14:textId="699C6310" w:rsidR="00415872" w:rsidRPr="00B24EA4" w:rsidRDefault="00415872">
      <w:pPr>
        <w:rPr>
          <w:rFonts w:ascii="Times New Roman" w:hAnsi="Times New Roman" w:cs="Times New Roman"/>
          <w:b/>
          <w:sz w:val="24"/>
        </w:rPr>
        <w:sectPr w:rsidR="00415872" w:rsidRPr="00B24EA4" w:rsidSect="00155C96">
          <w:pgSz w:w="11900" w:h="16840"/>
          <w:pgMar w:top="2268" w:right="1418" w:bottom="1134" w:left="1701" w:header="709" w:footer="709" w:gutter="0"/>
          <w:pgNumType w:start="1" w:chapStyle="1"/>
          <w:cols w:space="708"/>
          <w:docGrid w:linePitch="299"/>
        </w:sectPr>
      </w:pPr>
    </w:p>
    <w:p w14:paraId="7B3C34D2" w14:textId="77777777" w:rsidR="00415872" w:rsidRPr="00DB0483" w:rsidRDefault="00415872" w:rsidP="00FA02BC">
      <w:pPr>
        <w:pStyle w:val="Annexetitre"/>
        <w:spacing w:before="0"/>
      </w:pPr>
      <w:r w:rsidRPr="00DB0483">
        <w:lastRenderedPageBreak/>
        <w:t>ANEXA XXXII – Instrucțiuni pentru modelele de publicare a informațiilor privind riscul operațional</w:t>
      </w:r>
    </w:p>
    <w:p w14:paraId="4FC35FDD" w14:textId="77777777" w:rsidR="00415872" w:rsidRPr="00B24EA4" w:rsidRDefault="00415872" w:rsidP="00FA02BC">
      <w:pPr>
        <w:spacing w:after="120"/>
        <w:jc w:val="both"/>
        <w:rPr>
          <w:rFonts w:ascii="Times New Roman" w:hAnsi="Times New Roman"/>
          <w:b/>
          <w:bCs/>
          <w:sz w:val="24"/>
        </w:rPr>
      </w:pPr>
    </w:p>
    <w:p w14:paraId="154179A1" w14:textId="7DF9CDF3" w:rsidR="00415872" w:rsidRPr="00840684" w:rsidRDefault="00415872" w:rsidP="00FA02BC">
      <w:pPr>
        <w:spacing w:after="120"/>
        <w:rPr>
          <w:rFonts w:ascii="Times New Roman" w:hAnsi="Times New Roman"/>
          <w:bCs/>
          <w:sz w:val="24"/>
        </w:rPr>
      </w:pPr>
      <w:r w:rsidRPr="00B24EA4">
        <w:rPr>
          <w:rFonts w:ascii="Times New Roman" w:hAnsi="Times New Roman"/>
          <w:b/>
          <w:bCs/>
          <w:sz w:val="24"/>
        </w:rPr>
        <w:t xml:space="preserve">Tabelul </w:t>
      </w:r>
      <w:r w:rsidR="006063B3">
        <w:rPr>
          <w:rFonts w:ascii="Times New Roman" w:hAnsi="Times New Roman"/>
          <w:b/>
          <w:bCs/>
          <w:sz w:val="24"/>
        </w:rPr>
        <w:t>EU O</w:t>
      </w:r>
      <w:r w:rsidRPr="00B24EA4">
        <w:rPr>
          <w:rFonts w:ascii="Times New Roman" w:hAnsi="Times New Roman"/>
          <w:b/>
          <w:bCs/>
          <w:sz w:val="24"/>
        </w:rPr>
        <w:t xml:space="preserve">RA – Informații calitative privind riscul operațional. </w:t>
      </w:r>
      <w:r w:rsidRPr="00840684">
        <w:rPr>
          <w:rFonts w:ascii="Times New Roman" w:hAnsi="Times New Roman"/>
          <w:bCs/>
          <w:sz w:val="24"/>
        </w:rPr>
        <w:t>Tabel flexibil</w:t>
      </w:r>
    </w:p>
    <w:p w14:paraId="0BE3CEE3" w14:textId="17005530" w:rsidR="00415872" w:rsidRPr="00840684" w:rsidRDefault="00415872" w:rsidP="00FA02BC">
      <w:pPr>
        <w:numPr>
          <w:ilvl w:val="0"/>
          <w:numId w:val="19"/>
        </w:numPr>
        <w:spacing w:after="120"/>
        <w:jc w:val="both"/>
        <w:rPr>
          <w:rFonts w:ascii="Calibri" w:eastAsia="Times New Roman" w:hAnsi="Calibri" w:cs="Times New Roman"/>
          <w:color w:val="000000"/>
          <w:szCs w:val="22"/>
        </w:rPr>
      </w:pPr>
      <w:r w:rsidRPr="00840684">
        <w:rPr>
          <w:rFonts w:ascii="Times New Roman" w:hAnsi="Times New Roman"/>
          <w:bCs/>
          <w:sz w:val="24"/>
        </w:rPr>
        <w:t xml:space="preserve">Instituțiile publică informațiile incluse în acest tabel în aplicarea articolului </w:t>
      </w:r>
      <w:r w:rsidRPr="00A82146">
        <w:rPr>
          <w:rFonts w:ascii="Times New Roman" w:hAnsi="Times New Roman"/>
          <w:bCs/>
          <w:sz w:val="24"/>
        </w:rPr>
        <w:t>435</w:t>
      </w:r>
      <w:r w:rsidRPr="00840684">
        <w:rPr>
          <w:rFonts w:ascii="Times New Roman" w:hAnsi="Times New Roman"/>
          <w:bCs/>
          <w:sz w:val="24"/>
        </w:rPr>
        <w:t xml:space="preserve"> alineatul</w:t>
      </w:r>
      <w:r w:rsidR="009622F1">
        <w:rPr>
          <w:rFonts w:ascii="Times New Roman" w:hAnsi="Times New Roman"/>
          <w:bCs/>
          <w:sz w:val="24"/>
        </w:rPr>
        <w:t> </w:t>
      </w:r>
      <w:r w:rsidRPr="00840684">
        <w:rPr>
          <w:rFonts w:ascii="Times New Roman" w:hAnsi="Times New Roman"/>
          <w:bCs/>
          <w:sz w:val="24"/>
        </w:rPr>
        <w:t>(</w:t>
      </w:r>
      <w:r w:rsidRPr="00A82146">
        <w:rPr>
          <w:rFonts w:ascii="Times New Roman" w:hAnsi="Times New Roman"/>
          <w:bCs/>
          <w:sz w:val="24"/>
        </w:rPr>
        <w:t>1</w:t>
      </w:r>
      <w:r w:rsidRPr="00840684">
        <w:rPr>
          <w:rFonts w:ascii="Times New Roman" w:hAnsi="Times New Roman"/>
          <w:bCs/>
          <w:sz w:val="24"/>
        </w:rPr>
        <w:t xml:space="preserve">) și a articolelor </w:t>
      </w:r>
      <w:r w:rsidRPr="00A82146">
        <w:rPr>
          <w:rFonts w:ascii="Times New Roman" w:hAnsi="Times New Roman"/>
          <w:bCs/>
          <w:sz w:val="24"/>
        </w:rPr>
        <w:t>446</w:t>
      </w:r>
      <w:r w:rsidRPr="00840684">
        <w:rPr>
          <w:rFonts w:ascii="Times New Roman" w:hAnsi="Times New Roman"/>
          <w:bCs/>
          <w:sz w:val="24"/>
        </w:rPr>
        <w:t xml:space="preserve"> și </w:t>
      </w:r>
      <w:r w:rsidRPr="00A82146">
        <w:rPr>
          <w:rFonts w:ascii="Times New Roman" w:hAnsi="Times New Roman"/>
          <w:bCs/>
          <w:sz w:val="24"/>
        </w:rPr>
        <w:t>454</w:t>
      </w:r>
      <w:r w:rsidRPr="00840684">
        <w:rPr>
          <w:rFonts w:ascii="Times New Roman" w:hAnsi="Times New Roman"/>
          <w:bCs/>
          <w:sz w:val="24"/>
        </w:rPr>
        <w:t xml:space="preserve"> din Regulamentul (UE) nr. </w:t>
      </w:r>
      <w:r w:rsidRPr="00A82146">
        <w:rPr>
          <w:rFonts w:ascii="Times New Roman" w:hAnsi="Times New Roman"/>
          <w:bCs/>
          <w:sz w:val="24"/>
        </w:rPr>
        <w:t>575</w:t>
      </w:r>
      <w:r w:rsidRPr="00840684">
        <w:rPr>
          <w:rFonts w:ascii="Times New Roman" w:hAnsi="Times New Roman"/>
          <w:bCs/>
          <w:sz w:val="24"/>
        </w:rPr>
        <w:t>/</w:t>
      </w:r>
      <w:r w:rsidRPr="00A82146">
        <w:rPr>
          <w:rFonts w:ascii="Times New Roman" w:hAnsi="Times New Roman"/>
          <w:bCs/>
          <w:sz w:val="24"/>
        </w:rPr>
        <w:t>2013</w:t>
      </w:r>
      <w:r w:rsidRPr="00840684">
        <w:rPr>
          <w:rStyle w:val="FootnoteReference"/>
          <w:rFonts w:ascii="Times New Roman" w:hAnsi="Times New Roman"/>
          <w:bCs/>
          <w:sz w:val="24"/>
        </w:rPr>
        <w:footnoteReference w:id="49"/>
      </w:r>
      <w:r w:rsidRPr="00840684">
        <w:rPr>
          <w:rFonts w:ascii="Times New Roman" w:hAnsi="Times New Roman"/>
          <w:bCs/>
          <w:sz w:val="24"/>
        </w:rPr>
        <w:t xml:space="preserve"> („CRR”).</w:t>
      </w:r>
    </w:p>
    <w:p w14:paraId="3D849330" w14:textId="18AEA9DA" w:rsidR="00415872" w:rsidRPr="00840684" w:rsidRDefault="00415872" w:rsidP="00FA02BC">
      <w:pPr>
        <w:numPr>
          <w:ilvl w:val="0"/>
          <w:numId w:val="19"/>
        </w:numPr>
        <w:spacing w:after="120"/>
        <w:jc w:val="both"/>
        <w:rPr>
          <w:rFonts w:ascii="Times New Roman" w:hAnsi="Times New Roman"/>
          <w:bCs/>
          <w:sz w:val="24"/>
        </w:rPr>
      </w:pPr>
      <w:r w:rsidRPr="00840684">
        <w:rPr>
          <w:rFonts w:ascii="Times New Roman" w:hAnsi="Times New Roman"/>
          <w:bCs/>
          <w:sz w:val="24"/>
        </w:rPr>
        <w:t xml:space="preserve">Instituțiile urmează instrucțiunile prevăzute mai jos în prezenta anexă pentru a completa tabelul </w:t>
      </w:r>
      <w:r w:rsidR="006063B3">
        <w:rPr>
          <w:rFonts w:ascii="Times New Roman" w:hAnsi="Times New Roman"/>
          <w:bCs/>
          <w:sz w:val="24"/>
        </w:rPr>
        <w:t>EU O</w:t>
      </w:r>
      <w:r w:rsidRPr="00840684">
        <w:rPr>
          <w:rFonts w:ascii="Times New Roman" w:hAnsi="Times New Roman"/>
          <w:bCs/>
          <w:sz w:val="24"/>
        </w:rPr>
        <w:t>RA de publicare a informațiilor privind riscul operațional, care figurează în anexa XXXI la prezentul regulament de punere în aplicare.</w:t>
      </w:r>
    </w:p>
    <w:tbl>
      <w:tblPr>
        <w:tblW w:w="8926" w:type="dxa"/>
        <w:tblLook w:val="04A0" w:firstRow="1" w:lastRow="0" w:firstColumn="1" w:lastColumn="0" w:noHBand="0" w:noVBand="1"/>
      </w:tblPr>
      <w:tblGrid>
        <w:gridCol w:w="1555"/>
        <w:gridCol w:w="7371"/>
      </w:tblGrid>
      <w:tr w:rsidR="00415872" w:rsidRPr="00840684" w14:paraId="42C2E071"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20F5F2C" w14:textId="77777777" w:rsidR="00415872" w:rsidRPr="00B24EA4" w:rsidRDefault="00415872" w:rsidP="00155C96">
            <w:pPr>
              <w:spacing w:after="120"/>
              <w:rPr>
                <w:rFonts w:ascii="Times New Roman" w:eastAsia="Times New Roman" w:hAnsi="Times New Roman" w:cs="Times New Roman"/>
                <w:b/>
                <w:bCs/>
                <w:color w:val="000000"/>
                <w:sz w:val="24"/>
              </w:rPr>
            </w:pPr>
            <w:r w:rsidRPr="00B24EA4">
              <w:rPr>
                <w:rFonts w:ascii="Times New Roman" w:hAnsi="Times New Roman"/>
                <w:b/>
                <w:bCs/>
                <w:color w:val="000000"/>
                <w:sz w:val="24"/>
              </w:rPr>
              <w:t>Referințe juridice și instrucțiuni</w:t>
            </w:r>
          </w:p>
        </w:tc>
      </w:tr>
      <w:tr w:rsidR="00415872" w:rsidRPr="00840684" w14:paraId="2014A49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49293780" w14:textId="77777777" w:rsidR="00415872" w:rsidRPr="00840684" w:rsidRDefault="00415872" w:rsidP="00155C96">
            <w:pPr>
              <w:spacing w:after="120"/>
              <w:rPr>
                <w:rFonts w:ascii="Times New Roman" w:eastAsia="Times New Roman" w:hAnsi="Times New Roman" w:cs="Times New Roman"/>
                <w:b/>
                <w:bCs/>
                <w:color w:val="000000"/>
                <w:sz w:val="24"/>
              </w:rPr>
            </w:pPr>
            <w:r w:rsidRPr="00B24EA4">
              <w:rPr>
                <w:rFonts w:ascii="Times New Roman" w:hAnsi="Times New Roman"/>
                <w:b/>
                <w:bCs/>
                <w:color w:val="000000"/>
                <w:sz w:val="24"/>
              </w:rPr>
              <w:t>Numărul rândului</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4D430B48" w14:textId="77777777" w:rsidR="00415872" w:rsidRPr="00B24EA4" w:rsidRDefault="00415872" w:rsidP="00155C96">
            <w:pPr>
              <w:spacing w:after="120"/>
              <w:rPr>
                <w:rFonts w:ascii="Times New Roman" w:eastAsia="Times New Roman" w:hAnsi="Times New Roman" w:cs="Times New Roman"/>
                <w:b/>
                <w:bCs/>
                <w:color w:val="000000"/>
                <w:sz w:val="24"/>
              </w:rPr>
            </w:pPr>
            <w:r w:rsidRPr="00B24EA4">
              <w:rPr>
                <w:rFonts w:ascii="Times New Roman" w:hAnsi="Times New Roman"/>
                <w:b/>
                <w:bCs/>
                <w:color w:val="000000"/>
                <w:sz w:val="24"/>
              </w:rPr>
              <w:t>Explicație</w:t>
            </w:r>
          </w:p>
        </w:tc>
      </w:tr>
      <w:tr w:rsidR="00415872" w:rsidRPr="00840684" w14:paraId="30DF9C1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A3F98" w14:textId="77777777" w:rsidR="00415872" w:rsidRPr="00840684" w:rsidRDefault="00415872" w:rsidP="00155C96">
            <w:pPr>
              <w:spacing w:after="120"/>
              <w:jc w:val="center"/>
              <w:rPr>
                <w:rFonts w:ascii="Times New Roman" w:eastAsia="Times New Roman" w:hAnsi="Times New Roman" w:cs="Times New Roman"/>
                <w:color w:val="000000"/>
                <w:sz w:val="24"/>
              </w:rPr>
            </w:pPr>
            <w:r w:rsidRPr="00840684">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56679CA" w14:textId="77777777" w:rsidR="00415872" w:rsidRPr="00B24EA4" w:rsidRDefault="00415872" w:rsidP="00155C96">
            <w:pPr>
              <w:spacing w:after="120"/>
              <w:jc w:val="both"/>
              <w:rPr>
                <w:rFonts w:ascii="Times New Roman" w:eastAsia="Times New Roman" w:hAnsi="Times New Roman" w:cs="Times New Roman"/>
                <w:b/>
                <w:color w:val="000000"/>
                <w:sz w:val="24"/>
              </w:rPr>
            </w:pPr>
            <w:r w:rsidRPr="00B24EA4">
              <w:rPr>
                <w:rFonts w:ascii="Times New Roman" w:hAnsi="Times New Roman"/>
                <w:b/>
                <w:color w:val="000000"/>
                <w:sz w:val="24"/>
              </w:rPr>
              <w:t>Publicarea informațiilor privind obiectivele și politicile de gestionare a riscurilor</w:t>
            </w:r>
          </w:p>
          <w:p w14:paraId="275B36D7" w14:textId="77777777" w:rsidR="00415872" w:rsidRPr="00840684" w:rsidRDefault="00415872" w:rsidP="00155C96">
            <w:pPr>
              <w:spacing w:after="120"/>
              <w:jc w:val="both"/>
              <w:rPr>
                <w:rFonts w:ascii="Times New Roman" w:eastAsia="Times New Roman" w:hAnsi="Times New Roman" w:cs="Times New Roman"/>
                <w:color w:val="000000"/>
                <w:sz w:val="24"/>
              </w:rPr>
            </w:pPr>
            <w:r w:rsidRPr="00840684">
              <w:rPr>
                <w:rFonts w:ascii="Times New Roman" w:hAnsi="Times New Roman"/>
                <w:color w:val="000000"/>
                <w:sz w:val="24"/>
              </w:rPr>
              <w:t>În conformitate cu articolul </w:t>
            </w:r>
            <w:r w:rsidRPr="00A82146">
              <w:rPr>
                <w:rFonts w:ascii="Times New Roman" w:hAnsi="Times New Roman"/>
                <w:color w:val="000000"/>
                <w:sz w:val="24"/>
              </w:rPr>
              <w:t>435</w:t>
            </w:r>
            <w:r w:rsidRPr="00840684">
              <w:rPr>
                <w:rFonts w:ascii="Times New Roman" w:hAnsi="Times New Roman"/>
                <w:color w:val="000000"/>
                <w:sz w:val="24"/>
              </w:rPr>
              <w:t xml:space="preserve"> alineatul (</w:t>
            </w:r>
            <w:r w:rsidRPr="00A82146">
              <w:rPr>
                <w:rFonts w:ascii="Times New Roman" w:hAnsi="Times New Roman"/>
                <w:color w:val="000000"/>
                <w:sz w:val="24"/>
              </w:rPr>
              <w:t>1</w:t>
            </w:r>
            <w:r w:rsidRPr="00840684">
              <w:rPr>
                <w:rFonts w:ascii="Times New Roman" w:hAnsi="Times New Roman"/>
                <w:color w:val="000000"/>
                <w:sz w:val="24"/>
              </w:rPr>
              <w:t>) din CRR, instituțiile publică informații privind obiectivele și politicile lor de gestionare a riscului operațional, inclusiv:</w:t>
            </w:r>
          </w:p>
          <w:p w14:paraId="7153A4A1" w14:textId="77777777" w:rsidR="00415872" w:rsidRPr="00840684" w:rsidRDefault="00415872" w:rsidP="00155C96">
            <w:pPr>
              <w:spacing w:after="120"/>
              <w:rPr>
                <w:rFonts w:ascii="Times New Roman" w:eastAsia="Times New Roman" w:hAnsi="Times New Roman" w:cs="Times New Roman"/>
                <w:color w:val="000000"/>
                <w:sz w:val="24"/>
              </w:rPr>
            </w:pPr>
            <w:r w:rsidRPr="00840684">
              <w:rPr>
                <w:rFonts w:ascii="Times New Roman" w:hAnsi="Times New Roman"/>
                <w:color w:val="000000"/>
                <w:sz w:val="24"/>
              </w:rPr>
              <w:t>- strategiile și procesele;</w:t>
            </w:r>
            <w:r w:rsidRPr="00840684">
              <w:t xml:space="preserve"> </w:t>
            </w:r>
            <w:r w:rsidRPr="00840684">
              <w:br/>
            </w:r>
            <w:r w:rsidRPr="00840684">
              <w:rPr>
                <w:rFonts w:ascii="Times New Roman" w:hAnsi="Times New Roman"/>
                <w:color w:val="000000"/>
                <w:sz w:val="24"/>
              </w:rPr>
              <w:t>- structura și organizarea funcției relevante de gestionare a riscurilor pentru riscul operațional;</w:t>
            </w:r>
            <w:r w:rsidRPr="00840684">
              <w:t xml:space="preserve"> </w:t>
            </w:r>
            <w:r w:rsidRPr="00840684">
              <w:br/>
            </w:r>
            <w:r w:rsidRPr="00840684">
              <w:rPr>
                <w:rFonts w:ascii="Times New Roman" w:hAnsi="Times New Roman"/>
                <w:color w:val="000000"/>
                <w:sz w:val="24"/>
              </w:rPr>
              <w:t>- măsurarea și controlul riscului;</w:t>
            </w:r>
            <w:r w:rsidRPr="00840684">
              <w:t xml:space="preserve"> </w:t>
            </w:r>
            <w:r w:rsidRPr="00840684">
              <w:br/>
            </w:r>
            <w:r w:rsidRPr="00840684">
              <w:rPr>
                <w:rFonts w:ascii="Times New Roman" w:hAnsi="Times New Roman"/>
                <w:color w:val="000000"/>
                <w:sz w:val="24"/>
              </w:rPr>
              <w:t>- raportarea riscului operațional;</w:t>
            </w:r>
            <w:r w:rsidRPr="00840684">
              <w:t xml:space="preserve"> </w:t>
            </w:r>
            <w:r w:rsidRPr="00840684">
              <w:br/>
            </w:r>
            <w:r w:rsidRPr="00840684">
              <w:rPr>
                <w:rFonts w:ascii="Times New Roman" w:hAnsi="Times New Roman"/>
                <w:color w:val="000000"/>
                <w:sz w:val="24"/>
              </w:rPr>
              <w:t>- politicile de acoperire și de atenuare a riscului operațional.</w:t>
            </w:r>
          </w:p>
        </w:tc>
      </w:tr>
      <w:tr w:rsidR="00415872" w:rsidRPr="00840684" w14:paraId="6A1156EC"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D74E678" w14:textId="77777777" w:rsidR="00415872" w:rsidRPr="00840684" w:rsidRDefault="00415872" w:rsidP="00155C96">
            <w:pPr>
              <w:spacing w:after="120"/>
              <w:jc w:val="center"/>
              <w:rPr>
                <w:rFonts w:ascii="Times New Roman" w:eastAsia="Times New Roman" w:hAnsi="Times New Roman" w:cs="Times New Roman"/>
                <w:color w:val="000000"/>
                <w:sz w:val="24"/>
              </w:rPr>
            </w:pPr>
            <w:r w:rsidRPr="00840684">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8BA4C94" w14:textId="77777777" w:rsidR="00415872" w:rsidRPr="00B24EA4" w:rsidRDefault="00415872" w:rsidP="00155C96">
            <w:pPr>
              <w:spacing w:after="120"/>
              <w:jc w:val="both"/>
              <w:rPr>
                <w:rFonts w:ascii="Times New Roman" w:eastAsia="Times New Roman" w:hAnsi="Times New Roman" w:cs="Times New Roman"/>
                <w:b/>
                <w:color w:val="000000"/>
                <w:sz w:val="24"/>
              </w:rPr>
            </w:pPr>
            <w:r w:rsidRPr="00B24EA4">
              <w:rPr>
                <w:rFonts w:ascii="Times New Roman" w:hAnsi="Times New Roman"/>
                <w:b/>
                <w:color w:val="000000"/>
                <w:sz w:val="24"/>
              </w:rPr>
              <w:t>Publicarea informațiilor privind abordările de evaluare a cerințelor minime de fonduri proprii</w:t>
            </w:r>
          </w:p>
          <w:p w14:paraId="7E18B270" w14:textId="77777777" w:rsidR="00415872" w:rsidRPr="00840684" w:rsidRDefault="00415872" w:rsidP="00155C96">
            <w:pPr>
              <w:spacing w:after="120"/>
              <w:jc w:val="both"/>
              <w:rPr>
                <w:rFonts w:ascii="Times New Roman" w:eastAsia="Times New Roman" w:hAnsi="Times New Roman" w:cs="Times New Roman"/>
                <w:color w:val="000000"/>
                <w:sz w:val="24"/>
              </w:rPr>
            </w:pPr>
            <w:r w:rsidRPr="00840684">
              <w:rPr>
                <w:rFonts w:ascii="Times New Roman" w:hAnsi="Times New Roman"/>
                <w:color w:val="000000"/>
                <w:sz w:val="24"/>
              </w:rPr>
              <w:t>Instituțiile furnizează o descriere a metodelor utilizate pentru calcularea cerințelor de fonduri proprii pentru riscul operațional și a metodelor de identificare, evaluare și gestionare a riscului operațional.</w:t>
            </w:r>
          </w:p>
          <w:p w14:paraId="14826960" w14:textId="77777777" w:rsidR="00415872" w:rsidRPr="00840684" w:rsidRDefault="00415872" w:rsidP="00155C96">
            <w:pPr>
              <w:spacing w:after="120"/>
              <w:jc w:val="both"/>
              <w:rPr>
                <w:rFonts w:ascii="Times New Roman" w:eastAsia="Times New Roman" w:hAnsi="Times New Roman" w:cs="Times New Roman"/>
                <w:color w:val="000000"/>
                <w:sz w:val="24"/>
              </w:rPr>
            </w:pPr>
            <w:r w:rsidRPr="00840684">
              <w:rPr>
                <w:rFonts w:ascii="Times New Roman" w:hAnsi="Times New Roman"/>
                <w:color w:val="000000"/>
                <w:sz w:val="24"/>
              </w:rPr>
              <w:t>În cazul utilizării parțiale a metodologiilor, instituțiile publică informații privind domeniul de aplicare și acoperirea diferitelor metodologii utilizate.</w:t>
            </w:r>
          </w:p>
        </w:tc>
      </w:tr>
      <w:tr w:rsidR="00415872" w:rsidRPr="00840684" w14:paraId="36BC90F7"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6408DC7" w14:textId="77777777" w:rsidR="00415872" w:rsidRPr="00840684" w:rsidRDefault="00415872" w:rsidP="00155C96">
            <w:pPr>
              <w:spacing w:after="120"/>
              <w:jc w:val="center"/>
              <w:rPr>
                <w:rFonts w:ascii="Times New Roman" w:eastAsia="Times New Roman" w:hAnsi="Times New Roman" w:cs="Times New Roman"/>
                <w:color w:val="000000"/>
                <w:sz w:val="24"/>
              </w:rPr>
            </w:pPr>
            <w:r w:rsidRPr="00840684">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58BD04D" w14:textId="77777777" w:rsidR="00415872" w:rsidRPr="00B24EA4" w:rsidRDefault="00415872" w:rsidP="00155C96">
            <w:pPr>
              <w:spacing w:after="120"/>
              <w:jc w:val="both"/>
              <w:rPr>
                <w:rFonts w:ascii="Times New Roman" w:eastAsia="Times New Roman" w:hAnsi="Times New Roman" w:cs="Times New Roman"/>
                <w:b/>
                <w:color w:val="000000"/>
                <w:sz w:val="24"/>
              </w:rPr>
            </w:pPr>
            <w:r w:rsidRPr="00B24EA4">
              <w:rPr>
                <w:rFonts w:ascii="Times New Roman" w:hAnsi="Times New Roman"/>
                <w:b/>
                <w:color w:val="000000"/>
                <w:sz w:val="24"/>
              </w:rPr>
              <w:t>Descrierea abordării bazate pe metodologia AMA utilizate</w:t>
            </w:r>
            <w:r w:rsidRPr="00840684">
              <w:rPr>
                <w:rFonts w:ascii="Times New Roman" w:hAnsi="Times New Roman"/>
                <w:color w:val="000000"/>
                <w:sz w:val="24"/>
              </w:rPr>
              <w:t xml:space="preserve"> (dacă este cazul)</w:t>
            </w:r>
          </w:p>
          <w:p w14:paraId="3FC2FEFA" w14:textId="77777777" w:rsidR="00415872" w:rsidRPr="00840684" w:rsidRDefault="00415872" w:rsidP="00155C96">
            <w:pPr>
              <w:spacing w:after="120"/>
              <w:jc w:val="both"/>
              <w:rPr>
                <w:rFonts w:ascii="Times New Roman" w:eastAsia="Times New Roman" w:hAnsi="Times New Roman" w:cs="Times New Roman"/>
                <w:color w:val="000000"/>
                <w:sz w:val="24"/>
              </w:rPr>
            </w:pPr>
            <w:r w:rsidRPr="00840684">
              <w:rPr>
                <w:rFonts w:ascii="Times New Roman" w:hAnsi="Times New Roman"/>
                <w:color w:val="000000"/>
                <w:sz w:val="24"/>
              </w:rPr>
              <w:t>Instituțiile care publică informații privind riscul operațional în conformitate cu articolul </w:t>
            </w:r>
            <w:r w:rsidRPr="00A82146">
              <w:rPr>
                <w:rFonts w:ascii="Times New Roman" w:hAnsi="Times New Roman"/>
                <w:color w:val="000000"/>
                <w:sz w:val="24"/>
              </w:rPr>
              <w:t>312</w:t>
            </w:r>
            <w:r w:rsidRPr="00840684">
              <w:rPr>
                <w:rFonts w:ascii="Times New Roman" w:hAnsi="Times New Roman"/>
                <w:color w:val="000000"/>
                <w:sz w:val="24"/>
              </w:rPr>
              <w:t xml:space="preserve"> alineatul (</w:t>
            </w:r>
            <w:r w:rsidRPr="00A82146">
              <w:rPr>
                <w:rFonts w:ascii="Times New Roman" w:hAnsi="Times New Roman"/>
                <w:color w:val="000000"/>
                <w:sz w:val="24"/>
              </w:rPr>
              <w:t>2</w:t>
            </w:r>
            <w:r w:rsidRPr="00840684">
              <w:rPr>
                <w:rFonts w:ascii="Times New Roman" w:hAnsi="Times New Roman"/>
                <w:color w:val="000000"/>
                <w:sz w:val="24"/>
              </w:rPr>
              <w:t xml:space="preserve">) din CRR trebuie să publice o descriere a metodologiei utilizate, inclusiv o descriere a standardelor privind datele externe și interne menționate la articolul </w:t>
            </w:r>
            <w:r w:rsidRPr="00A82146">
              <w:rPr>
                <w:rFonts w:ascii="Times New Roman" w:hAnsi="Times New Roman"/>
                <w:color w:val="000000"/>
                <w:sz w:val="24"/>
              </w:rPr>
              <w:t>322</w:t>
            </w:r>
            <w:r w:rsidRPr="00840684">
              <w:rPr>
                <w:rFonts w:ascii="Times New Roman" w:hAnsi="Times New Roman"/>
                <w:color w:val="000000"/>
                <w:sz w:val="24"/>
              </w:rPr>
              <w:t xml:space="preserve"> alineatele (</w:t>
            </w:r>
            <w:r w:rsidRPr="00A82146">
              <w:rPr>
                <w:rFonts w:ascii="Times New Roman" w:hAnsi="Times New Roman"/>
                <w:color w:val="000000"/>
                <w:sz w:val="24"/>
              </w:rPr>
              <w:t>3</w:t>
            </w:r>
            <w:r w:rsidRPr="00840684">
              <w:rPr>
                <w:rFonts w:ascii="Times New Roman" w:hAnsi="Times New Roman"/>
                <w:color w:val="000000"/>
                <w:sz w:val="24"/>
              </w:rPr>
              <w:t>) și (</w:t>
            </w:r>
            <w:r w:rsidRPr="00A82146">
              <w:rPr>
                <w:rFonts w:ascii="Times New Roman" w:hAnsi="Times New Roman"/>
                <w:color w:val="000000"/>
                <w:sz w:val="24"/>
              </w:rPr>
              <w:t>4</w:t>
            </w:r>
            <w:r w:rsidRPr="00840684">
              <w:rPr>
                <w:rFonts w:ascii="Times New Roman" w:hAnsi="Times New Roman"/>
                <w:color w:val="000000"/>
                <w:sz w:val="24"/>
              </w:rPr>
              <w:t>) din CRR.</w:t>
            </w:r>
          </w:p>
        </w:tc>
      </w:tr>
      <w:tr w:rsidR="00415872" w:rsidRPr="00840684" w14:paraId="3ACC3D80"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B122CE4" w14:textId="77777777" w:rsidR="00415872" w:rsidRPr="00840684" w:rsidRDefault="00415872" w:rsidP="00155C96">
            <w:pPr>
              <w:spacing w:after="120"/>
              <w:jc w:val="center"/>
              <w:rPr>
                <w:rFonts w:ascii="Times New Roman" w:eastAsia="Times New Roman" w:hAnsi="Times New Roman" w:cs="Times New Roman"/>
                <w:color w:val="000000"/>
                <w:sz w:val="24"/>
              </w:rPr>
            </w:pPr>
            <w:r w:rsidRPr="00840684">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3512CE1" w14:textId="77777777" w:rsidR="00415872" w:rsidRPr="00840684" w:rsidRDefault="00415872" w:rsidP="00155C96">
            <w:pPr>
              <w:spacing w:after="120"/>
              <w:jc w:val="both"/>
              <w:rPr>
                <w:rFonts w:ascii="Times New Roman" w:eastAsia="Times New Roman" w:hAnsi="Times New Roman" w:cs="Times New Roman"/>
                <w:color w:val="000000"/>
                <w:sz w:val="24"/>
              </w:rPr>
            </w:pPr>
            <w:r w:rsidRPr="00B24EA4">
              <w:rPr>
                <w:rFonts w:ascii="Times New Roman" w:hAnsi="Times New Roman"/>
                <w:b/>
                <w:color w:val="000000"/>
                <w:sz w:val="24"/>
              </w:rPr>
              <w:t>Publicarea informațiilor privind utilizarea asigurărilor pentru diminuarea riscurilor în cadrul abordării avansate de evaluare (AMA)</w:t>
            </w:r>
            <w:r w:rsidRPr="00840684">
              <w:rPr>
                <w:rFonts w:ascii="Times New Roman" w:hAnsi="Times New Roman"/>
                <w:color w:val="000000"/>
                <w:sz w:val="24"/>
              </w:rPr>
              <w:t xml:space="preserve"> (dacă este cazul)</w:t>
            </w:r>
          </w:p>
          <w:p w14:paraId="5C336590" w14:textId="77777777" w:rsidR="00415872" w:rsidRPr="00840684" w:rsidRDefault="00415872" w:rsidP="00155C96">
            <w:pPr>
              <w:spacing w:after="120"/>
              <w:jc w:val="both"/>
              <w:rPr>
                <w:rFonts w:ascii="Times New Roman" w:eastAsia="Times New Roman" w:hAnsi="Times New Roman" w:cs="Times New Roman"/>
                <w:color w:val="000000"/>
                <w:sz w:val="24"/>
              </w:rPr>
            </w:pPr>
            <w:r w:rsidRPr="00840684">
              <w:rPr>
                <w:rFonts w:ascii="Times New Roman" w:hAnsi="Times New Roman"/>
                <w:color w:val="000000"/>
                <w:sz w:val="24"/>
              </w:rPr>
              <w:t>Instituțiile furnizează informații cu privire la utilizarea asigurărilor și a altor mecanisme de transfer al riscului pentru diminuarea riscului operațional atunci când utilizează abordările avansate de evaluare în conformitate cu articolul </w:t>
            </w:r>
            <w:r w:rsidRPr="00A82146">
              <w:rPr>
                <w:rFonts w:ascii="Times New Roman" w:hAnsi="Times New Roman"/>
                <w:color w:val="000000"/>
                <w:sz w:val="24"/>
              </w:rPr>
              <w:t>454</w:t>
            </w:r>
            <w:r w:rsidRPr="00840684">
              <w:rPr>
                <w:rFonts w:ascii="Times New Roman" w:hAnsi="Times New Roman"/>
                <w:color w:val="000000"/>
                <w:sz w:val="24"/>
              </w:rPr>
              <w:t xml:space="preserve"> din CRR.</w:t>
            </w:r>
          </w:p>
        </w:tc>
      </w:tr>
    </w:tbl>
    <w:p w14:paraId="48602F77" w14:textId="77777777" w:rsidR="00415872" w:rsidRPr="00B24EA4" w:rsidRDefault="00415872" w:rsidP="00FA02BC">
      <w:pPr>
        <w:spacing w:after="120"/>
        <w:jc w:val="both"/>
        <w:rPr>
          <w:rFonts w:ascii="Times New Roman" w:hAnsi="Times New Roman" w:cs="Times New Roman"/>
          <w:b/>
          <w:bCs/>
          <w:sz w:val="24"/>
        </w:rPr>
      </w:pPr>
    </w:p>
    <w:p w14:paraId="2D09CB83" w14:textId="2382D7E1" w:rsidR="00415872" w:rsidRPr="00840684" w:rsidRDefault="00415872" w:rsidP="00FA02BC">
      <w:pPr>
        <w:spacing w:after="120"/>
        <w:jc w:val="both"/>
        <w:rPr>
          <w:rFonts w:ascii="Times New Roman" w:hAnsi="Times New Roman" w:cs="Times New Roman"/>
          <w:bCs/>
          <w:sz w:val="24"/>
        </w:rPr>
      </w:pPr>
      <w:r w:rsidRPr="00B24EA4">
        <w:rPr>
          <w:rFonts w:ascii="Times New Roman" w:hAnsi="Times New Roman"/>
          <w:b/>
          <w:bCs/>
          <w:sz w:val="24"/>
        </w:rPr>
        <w:t xml:space="preserve">Modelul </w:t>
      </w:r>
      <w:r w:rsidR="006063B3">
        <w:rPr>
          <w:rFonts w:ascii="Times New Roman" w:hAnsi="Times New Roman"/>
          <w:b/>
          <w:bCs/>
          <w:sz w:val="24"/>
        </w:rPr>
        <w:t>EU O</w:t>
      </w:r>
      <w:r w:rsidRPr="00B24EA4">
        <w:rPr>
          <w:rFonts w:ascii="Times New Roman" w:hAnsi="Times New Roman"/>
          <w:b/>
          <w:bCs/>
          <w:sz w:val="24"/>
        </w:rPr>
        <w:t>R</w:t>
      </w:r>
      <w:r w:rsidRPr="00A82146">
        <w:rPr>
          <w:rFonts w:ascii="Times New Roman" w:hAnsi="Times New Roman"/>
          <w:b/>
          <w:bCs/>
          <w:sz w:val="24"/>
        </w:rPr>
        <w:t>1</w:t>
      </w:r>
      <w:r w:rsidRPr="00B24EA4">
        <w:rPr>
          <w:rFonts w:ascii="Times New Roman" w:hAnsi="Times New Roman"/>
          <w:b/>
          <w:bCs/>
          <w:sz w:val="24"/>
        </w:rPr>
        <w:t xml:space="preserve"> – Cerințele de fonduri proprii pentru riscul operațional și cuantumurile ponderate la risc ale expunerilor. </w:t>
      </w:r>
      <w:r w:rsidRPr="00840684">
        <w:rPr>
          <w:rFonts w:ascii="Times New Roman" w:hAnsi="Times New Roman"/>
          <w:bCs/>
          <w:sz w:val="24"/>
        </w:rPr>
        <w:t>Model fix</w:t>
      </w:r>
    </w:p>
    <w:p w14:paraId="6BD12DEA" w14:textId="77777777" w:rsidR="00415872" w:rsidRPr="00840684" w:rsidRDefault="00415872" w:rsidP="00FA02BC">
      <w:pPr>
        <w:spacing w:after="120"/>
        <w:ind w:left="360"/>
        <w:jc w:val="both"/>
        <w:rPr>
          <w:rFonts w:ascii="Times New Roman" w:hAnsi="Times New Roman" w:cs="Times New Roman"/>
          <w:bCs/>
          <w:sz w:val="24"/>
        </w:rPr>
      </w:pPr>
    </w:p>
    <w:p w14:paraId="52DB553B" w14:textId="460F9233" w:rsidR="00415872" w:rsidRPr="00840684" w:rsidRDefault="00415872" w:rsidP="00FA02BC">
      <w:pPr>
        <w:numPr>
          <w:ilvl w:val="0"/>
          <w:numId w:val="19"/>
        </w:numPr>
        <w:spacing w:after="120"/>
        <w:jc w:val="both"/>
        <w:rPr>
          <w:rFonts w:ascii="Times New Roman" w:hAnsi="Times New Roman" w:cs="Times New Roman"/>
          <w:bCs/>
          <w:sz w:val="24"/>
        </w:rPr>
      </w:pPr>
      <w:r w:rsidRPr="00840684">
        <w:rPr>
          <w:rFonts w:ascii="Times New Roman" w:hAnsi="Times New Roman"/>
          <w:bCs/>
          <w:sz w:val="24"/>
        </w:rPr>
        <w:t xml:space="preserve">Instituțiile publică informațiile menționate la articolele </w:t>
      </w:r>
      <w:r w:rsidRPr="00A82146">
        <w:rPr>
          <w:rFonts w:ascii="Times New Roman" w:hAnsi="Times New Roman"/>
          <w:bCs/>
          <w:sz w:val="24"/>
        </w:rPr>
        <w:t>446</w:t>
      </w:r>
      <w:r w:rsidRPr="00840684">
        <w:rPr>
          <w:rFonts w:ascii="Times New Roman" w:hAnsi="Times New Roman"/>
          <w:bCs/>
          <w:sz w:val="24"/>
        </w:rPr>
        <w:t xml:space="preserve"> și </w:t>
      </w:r>
      <w:r w:rsidRPr="00A82146">
        <w:rPr>
          <w:rFonts w:ascii="Times New Roman" w:hAnsi="Times New Roman"/>
          <w:bCs/>
          <w:sz w:val="24"/>
        </w:rPr>
        <w:t>454</w:t>
      </w:r>
      <w:r w:rsidRPr="00840684">
        <w:rPr>
          <w:rFonts w:ascii="Times New Roman" w:hAnsi="Times New Roman"/>
          <w:bCs/>
          <w:sz w:val="24"/>
        </w:rPr>
        <w:t xml:space="preserve"> din CRR urmând instrucțiunile furnizate mai jos în prezenta anexă pentru completarea modelului </w:t>
      </w:r>
      <w:r w:rsidR="006063B3">
        <w:rPr>
          <w:rFonts w:ascii="Times New Roman" w:hAnsi="Times New Roman"/>
          <w:bCs/>
          <w:sz w:val="24"/>
        </w:rPr>
        <w:t>EU O</w:t>
      </w:r>
      <w:r w:rsidRPr="00840684">
        <w:rPr>
          <w:rFonts w:ascii="Times New Roman" w:hAnsi="Times New Roman"/>
          <w:bCs/>
          <w:sz w:val="24"/>
        </w:rPr>
        <w:t>R</w:t>
      </w:r>
      <w:r w:rsidRPr="00A82146">
        <w:rPr>
          <w:rFonts w:ascii="Times New Roman" w:hAnsi="Times New Roman"/>
          <w:bCs/>
          <w:sz w:val="24"/>
        </w:rPr>
        <w:t>1</w:t>
      </w:r>
      <w:r w:rsidRPr="00840684">
        <w:rPr>
          <w:rFonts w:ascii="Times New Roman" w:hAnsi="Times New Roman"/>
          <w:bCs/>
          <w:sz w:val="24"/>
        </w:rPr>
        <w:t xml:space="preserve"> de publicare a informațiilor privind riscul operațional, care figurează în anexa XXXI la prezentul regulament de punere în aplicare. Acest model oferă informații privind calcularea cerințelor de fonduri proprii în conformitate cu partea a treia titlul III articolele</w:t>
      </w:r>
      <w:r w:rsidR="00FE3BF3">
        <w:rPr>
          <w:rFonts w:ascii="Times New Roman" w:hAnsi="Times New Roman"/>
          <w:bCs/>
          <w:sz w:val="24"/>
        </w:rPr>
        <w:t> </w:t>
      </w:r>
      <w:r w:rsidRPr="00A82146">
        <w:rPr>
          <w:rFonts w:ascii="Times New Roman" w:hAnsi="Times New Roman"/>
          <w:bCs/>
          <w:sz w:val="24"/>
        </w:rPr>
        <w:t>312</w:t>
      </w:r>
      <w:r w:rsidRPr="00840684">
        <w:rPr>
          <w:rFonts w:ascii="Times New Roman" w:hAnsi="Times New Roman"/>
          <w:bCs/>
          <w:sz w:val="24"/>
        </w:rPr>
        <w:t>-</w:t>
      </w:r>
      <w:r w:rsidRPr="00A82146">
        <w:rPr>
          <w:rFonts w:ascii="Times New Roman" w:hAnsi="Times New Roman"/>
          <w:bCs/>
          <w:sz w:val="24"/>
        </w:rPr>
        <w:t>324</w:t>
      </w:r>
      <w:r w:rsidRPr="00840684">
        <w:rPr>
          <w:rFonts w:ascii="Times New Roman" w:hAnsi="Times New Roman"/>
          <w:bCs/>
          <w:sz w:val="24"/>
        </w:rPr>
        <w:t xml:space="preserve"> din CRR [pentru riscul operațional în conformitate cu abordarea de bază (BIA), abordarea standardizată (TSA), abordarea standardizată alternativă (ASA) și abordările avansate de evaluare (AMA)]. </w:t>
      </w:r>
    </w:p>
    <w:p w14:paraId="43618F93" w14:textId="77777777" w:rsidR="00415872" w:rsidRPr="00840684" w:rsidRDefault="00415872" w:rsidP="00FA02BC">
      <w:pPr>
        <w:pStyle w:val="InstructionsText2"/>
        <w:numPr>
          <w:ilvl w:val="0"/>
          <w:numId w:val="19"/>
        </w:numPr>
        <w:spacing w:after="120"/>
      </w:pPr>
      <w:r w:rsidRPr="00840684">
        <w:t>Instituțiile care utilizează BIA, TSA și/sau ASA precizează în comentariul explicativ care însoțește modelul dacă informațiile de la sfârșitul exercițiului financiar pe care le utilizează pentru calcularea cerințelor de fonduri proprii se bazează: a) pe cifre auditate sau b) în cazul în care nu sunt disponibile cifre auditate, pe estimări ale activității. În cel de al doilea caz, instituțiile trebuie să specifice orice circumstanță excepțională care a dus la modificări ale acestor cifre (de exemplu, achiziții sau cedări recente de entități sau de activități).</w:t>
      </w:r>
    </w:p>
    <w:p w14:paraId="10CDDDC3" w14:textId="77777777" w:rsidR="00415872" w:rsidRPr="00840684" w:rsidRDefault="00415872"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415872" w:rsidRPr="00840684" w14:paraId="42527FAB"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12FC5" w14:textId="6AAED68B" w:rsidR="00415872" w:rsidRPr="00B24EA4" w:rsidRDefault="00415872" w:rsidP="00155C96">
            <w:pPr>
              <w:pStyle w:val="TableTitle"/>
              <w:spacing w:before="0" w:after="120"/>
              <w:jc w:val="left"/>
              <w:rPr>
                <w:rFonts w:ascii="Times New Roman" w:hAnsi="Times New Roman"/>
                <w:noProof w:val="0"/>
                <w:sz w:val="24"/>
                <w:szCs w:val="24"/>
              </w:rPr>
            </w:pPr>
            <w:r w:rsidRPr="00B24EA4">
              <w:rPr>
                <w:rFonts w:ascii="Times New Roman" w:hAnsi="Times New Roman"/>
                <w:sz w:val="24"/>
                <w:szCs w:val="24"/>
              </w:rPr>
              <w:t xml:space="preserve">Instrucțiuni de completare a modelului de publicare a informațiilor </w:t>
            </w:r>
            <w:r w:rsidR="006063B3">
              <w:rPr>
                <w:rFonts w:ascii="Times New Roman" w:hAnsi="Times New Roman"/>
                <w:sz w:val="24"/>
                <w:szCs w:val="24"/>
              </w:rPr>
              <w:t>EU O</w:t>
            </w:r>
            <w:r w:rsidRPr="00B24EA4">
              <w:rPr>
                <w:rFonts w:ascii="Times New Roman" w:hAnsi="Times New Roman"/>
                <w:sz w:val="24"/>
                <w:szCs w:val="24"/>
              </w:rPr>
              <w:t>R</w:t>
            </w:r>
            <w:r w:rsidRPr="00A82146">
              <w:rPr>
                <w:rFonts w:ascii="Times New Roman" w:hAnsi="Times New Roman"/>
                <w:sz w:val="24"/>
                <w:szCs w:val="24"/>
              </w:rPr>
              <w:t>1</w:t>
            </w:r>
          </w:p>
        </w:tc>
      </w:tr>
      <w:tr w:rsidR="00415872" w:rsidRPr="00840684" w14:paraId="7EA62BAB" w14:textId="77777777" w:rsidTr="00155C96">
        <w:trPr>
          <w:trHeight w:val="238"/>
        </w:trPr>
        <w:tc>
          <w:tcPr>
            <w:tcW w:w="1271" w:type="dxa"/>
            <w:tcBorders>
              <w:bottom w:val="nil"/>
            </w:tcBorders>
            <w:shd w:val="clear" w:color="auto" w:fill="D9D9D9" w:themeFill="background1" w:themeFillShade="D9"/>
          </w:tcPr>
          <w:p w14:paraId="71F89A8F"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Coloană</w:t>
            </w:r>
          </w:p>
        </w:tc>
        <w:tc>
          <w:tcPr>
            <w:tcW w:w="7768" w:type="dxa"/>
            <w:tcBorders>
              <w:bottom w:val="nil"/>
            </w:tcBorders>
            <w:shd w:val="clear" w:color="auto" w:fill="D9D9D9" w:themeFill="background1" w:themeFillShade="D9"/>
          </w:tcPr>
          <w:p w14:paraId="694E5F2D"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5A39593D" w14:textId="77777777" w:rsidTr="00155C96">
        <w:trPr>
          <w:trHeight w:val="238"/>
        </w:trPr>
        <w:tc>
          <w:tcPr>
            <w:tcW w:w="1271" w:type="dxa"/>
            <w:shd w:val="clear" w:color="auto" w:fill="FFFFFF" w:themeFill="background1"/>
          </w:tcPr>
          <w:p w14:paraId="47E635A8" w14:textId="77777777" w:rsidR="00415872" w:rsidRPr="00840684" w:rsidRDefault="00415872" w:rsidP="00155C96">
            <w:pPr>
              <w:autoSpaceDE w:val="0"/>
              <w:autoSpaceDN w:val="0"/>
              <w:adjustRightInd w:val="0"/>
              <w:spacing w:after="120"/>
              <w:jc w:val="center"/>
              <w:rPr>
                <w:rFonts w:ascii="Times New Roman" w:hAnsi="Times New Roman" w:cs="Times New Roman"/>
                <w:b/>
                <w:sz w:val="24"/>
              </w:rPr>
            </w:pPr>
            <w:r w:rsidRPr="00B24EA4">
              <w:rPr>
                <w:rFonts w:ascii="Times New Roman" w:hAnsi="Times New Roman"/>
                <w:b/>
                <w:sz w:val="24"/>
              </w:rPr>
              <w:t>a, b, c</w:t>
            </w:r>
          </w:p>
        </w:tc>
        <w:tc>
          <w:tcPr>
            <w:tcW w:w="7768" w:type="dxa"/>
            <w:shd w:val="clear" w:color="auto" w:fill="FFFFFF" w:themeFill="background1"/>
          </w:tcPr>
          <w:p w14:paraId="65A555A8" w14:textId="77777777" w:rsidR="00415872" w:rsidRPr="00B24EA4" w:rsidRDefault="00415872" w:rsidP="00155C96">
            <w:pPr>
              <w:spacing w:after="120"/>
              <w:jc w:val="both"/>
              <w:rPr>
                <w:rFonts w:ascii="Times New Roman" w:eastAsia="Times New Roman" w:hAnsi="Times New Roman" w:cs="Times New Roman"/>
                <w:b/>
                <w:sz w:val="24"/>
              </w:rPr>
            </w:pPr>
            <w:r w:rsidRPr="00B24EA4">
              <w:rPr>
                <w:rFonts w:ascii="Times New Roman" w:hAnsi="Times New Roman"/>
                <w:b/>
                <w:sz w:val="24"/>
              </w:rPr>
              <w:t>Indicatorul relevant</w:t>
            </w:r>
          </w:p>
          <w:p w14:paraId="12D3EFE4"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Termenul „indicatorul relevant” se referă la „suma elementelor” la sfârșitul exercițiului financiar, astfel cum sunt definite în tabelul </w:t>
            </w:r>
            <w:r w:rsidRPr="00A82146">
              <w:rPr>
                <w:rFonts w:ascii="Times New Roman" w:hAnsi="Times New Roman"/>
                <w:sz w:val="24"/>
              </w:rPr>
              <w:t>1</w:t>
            </w:r>
            <w:r w:rsidRPr="00840684">
              <w:rPr>
                <w:rFonts w:ascii="Times New Roman" w:hAnsi="Times New Roman"/>
                <w:sz w:val="24"/>
              </w:rPr>
              <w:t xml:space="preserve"> (pentru instituțiile care utilizează BIA), inclus la articolul </w:t>
            </w:r>
            <w:r w:rsidRPr="00A82146">
              <w:rPr>
                <w:rFonts w:ascii="Times New Roman" w:hAnsi="Times New Roman"/>
                <w:sz w:val="24"/>
              </w:rPr>
              <w:t>316</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din CRR. Pentru instituțiile care utilizează TSA sau ASA, „indicatorul relevant” la sfârșitul exercițiului financiar, astfel cum este definit la articolele </w:t>
            </w:r>
            <w:r w:rsidRPr="00A82146">
              <w:rPr>
                <w:rFonts w:ascii="Times New Roman" w:hAnsi="Times New Roman"/>
                <w:sz w:val="24"/>
              </w:rPr>
              <w:t>317</w:t>
            </w:r>
            <w:r w:rsidRPr="00840684">
              <w:rPr>
                <w:rFonts w:ascii="Times New Roman" w:hAnsi="Times New Roman"/>
                <w:sz w:val="24"/>
              </w:rPr>
              <w:t>-</w:t>
            </w:r>
            <w:r w:rsidRPr="00A82146">
              <w:rPr>
                <w:rFonts w:ascii="Times New Roman" w:hAnsi="Times New Roman"/>
                <w:sz w:val="24"/>
              </w:rPr>
              <w:t>319</w:t>
            </w:r>
            <w:r w:rsidRPr="00840684">
              <w:rPr>
                <w:rFonts w:ascii="Times New Roman" w:hAnsi="Times New Roman"/>
                <w:sz w:val="24"/>
              </w:rPr>
              <w:t xml:space="preserve"> din CRR. </w:t>
            </w:r>
          </w:p>
          <w:p w14:paraId="67A6B9D8" w14:textId="77777777" w:rsidR="00415872" w:rsidRPr="00840684" w:rsidRDefault="00415872" w:rsidP="00155C96">
            <w:pPr>
              <w:spacing w:after="120"/>
              <w:jc w:val="both"/>
              <w:rPr>
                <w:rFonts w:ascii="Times New Roman" w:eastAsia="Times New Roman" w:hAnsi="Times New Roman" w:cs="Times New Roman"/>
                <w:sz w:val="24"/>
              </w:rPr>
            </w:pPr>
            <w:r w:rsidRPr="00840684">
              <w:rPr>
                <w:rFonts w:ascii="Times New Roman" w:hAnsi="Times New Roman"/>
                <w:sz w:val="24"/>
              </w:rPr>
              <w:t>Instituțiile care utilizează indicatorul relevant pentru a calcula cerințele de fonduri proprii pentru riscul operațional (BIA, TSA și ASA) trebuie să publice indicatorul relevant pentru anii respectivi în coloanele a-c din prezentul model. În plus, în cazul utilizării combinate a unor abordări diferite, astfel cum se menționează la articolul </w:t>
            </w:r>
            <w:r w:rsidRPr="00A82146">
              <w:rPr>
                <w:rFonts w:ascii="Times New Roman" w:hAnsi="Times New Roman"/>
                <w:sz w:val="24"/>
              </w:rPr>
              <w:t>314</w:t>
            </w:r>
            <w:r w:rsidRPr="00840684">
              <w:rPr>
                <w:rFonts w:ascii="Times New Roman" w:hAnsi="Times New Roman"/>
                <w:sz w:val="24"/>
              </w:rPr>
              <w:t xml:space="preserve"> din CRR, instituțiile publică, de asemenea, indicatorul relevant pentru activitățile care fac obiectul AMA. Băncile care </w:t>
            </w:r>
            <w:r w:rsidRPr="00840684">
              <w:rPr>
                <w:rFonts w:ascii="Times New Roman" w:hAnsi="Times New Roman"/>
                <w:sz w:val="24"/>
              </w:rPr>
              <w:lastRenderedPageBreak/>
              <w:t>aplică AMA trebuie să publice, de asemenea, indicatorul relevant pentru activitățile care fac obiectul AMA.</w:t>
            </w:r>
          </w:p>
          <w:p w14:paraId="02348045"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În cazul în care instituția are date disponibile privind „indicatorul relevant” pentru o perioadă mai mică de </w:t>
            </w:r>
            <w:r w:rsidRPr="00A82146">
              <w:rPr>
                <w:rFonts w:ascii="Times New Roman" w:hAnsi="Times New Roman"/>
                <w:sz w:val="24"/>
              </w:rPr>
              <w:t>3</w:t>
            </w:r>
            <w:r w:rsidRPr="00840684">
              <w:rPr>
                <w:rFonts w:ascii="Times New Roman" w:hAnsi="Times New Roman"/>
                <w:sz w:val="24"/>
              </w:rPr>
              <w:t xml:space="preserve"> ani, în coloanele corespunzătoare din model se înscriu datele istorice disponibile (cifre auditate) în funcție de prioritate. Dacă sunt disponibile, de exemplu, date istorice pentru un singur an, acestea trebuie publicate în coloana c din prezentul model. În cazul în care acest lucru pare justificat, estimările evoluției activității vor fi apoi incluse în coloana b (estimare pentru anul următor) și în coloana a (estimare pentru anul + </w:t>
            </w:r>
            <w:r w:rsidRPr="00A82146">
              <w:rPr>
                <w:rFonts w:ascii="Times New Roman" w:hAnsi="Times New Roman"/>
                <w:sz w:val="24"/>
              </w:rPr>
              <w:t>2</w:t>
            </w:r>
            <w:r w:rsidRPr="00840684">
              <w:rPr>
                <w:rFonts w:ascii="Times New Roman" w:hAnsi="Times New Roman"/>
                <w:sz w:val="24"/>
              </w:rPr>
              <w:t>) din prezentul model.</w:t>
            </w:r>
          </w:p>
          <w:p w14:paraId="332980A7"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În plus, dacă nu există date istorice disponibile privind „indicatorul relevant”, instituția poate publica estimările evoluției activității utilizate pentru calcularea cerințelor de fonduri proprii.</w:t>
            </w:r>
          </w:p>
        </w:tc>
      </w:tr>
      <w:tr w:rsidR="00415872" w:rsidRPr="00840684" w14:paraId="51D2FA49" w14:textId="77777777" w:rsidTr="00155C96">
        <w:trPr>
          <w:trHeight w:val="238"/>
        </w:trPr>
        <w:tc>
          <w:tcPr>
            <w:tcW w:w="1271" w:type="dxa"/>
            <w:shd w:val="clear" w:color="auto" w:fill="FFFFFF" w:themeFill="background1"/>
          </w:tcPr>
          <w:p w14:paraId="65217072" w14:textId="77777777" w:rsidR="00415872" w:rsidRPr="00840684" w:rsidRDefault="00415872" w:rsidP="00155C96">
            <w:pPr>
              <w:autoSpaceDE w:val="0"/>
              <w:autoSpaceDN w:val="0"/>
              <w:adjustRightInd w:val="0"/>
              <w:spacing w:after="120"/>
              <w:jc w:val="center"/>
              <w:rPr>
                <w:rFonts w:ascii="Times New Roman" w:hAnsi="Times New Roman" w:cs="Times New Roman"/>
                <w:b/>
                <w:sz w:val="24"/>
              </w:rPr>
            </w:pPr>
            <w:r w:rsidRPr="00B24EA4">
              <w:rPr>
                <w:rFonts w:ascii="Times New Roman" w:hAnsi="Times New Roman"/>
                <w:b/>
                <w:sz w:val="24"/>
              </w:rPr>
              <w:lastRenderedPageBreak/>
              <w:t>d</w:t>
            </w:r>
          </w:p>
        </w:tc>
        <w:tc>
          <w:tcPr>
            <w:tcW w:w="7768" w:type="dxa"/>
            <w:shd w:val="clear" w:color="auto" w:fill="FFFFFF" w:themeFill="background1"/>
          </w:tcPr>
          <w:p w14:paraId="4EE3A5D9" w14:textId="77777777" w:rsidR="00415872" w:rsidRPr="00B24EA4" w:rsidRDefault="00415872" w:rsidP="00155C96">
            <w:pPr>
              <w:spacing w:after="120"/>
              <w:jc w:val="both"/>
              <w:rPr>
                <w:rFonts w:ascii="Times New Roman" w:eastAsia="Times New Roman" w:hAnsi="Times New Roman" w:cs="Times New Roman"/>
                <w:b/>
                <w:sz w:val="24"/>
              </w:rPr>
            </w:pPr>
            <w:r w:rsidRPr="00B24EA4">
              <w:rPr>
                <w:rFonts w:ascii="Times New Roman" w:hAnsi="Times New Roman"/>
                <w:b/>
                <w:sz w:val="24"/>
              </w:rPr>
              <w:t>Cerințe de fonduri proprii</w:t>
            </w:r>
          </w:p>
          <w:p w14:paraId="0E5E46E8"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Cerințele de fonduri proprii calculate în conformitate cu abordările utilizate și cu articolele </w:t>
            </w:r>
            <w:r w:rsidRPr="00A82146">
              <w:rPr>
                <w:rFonts w:ascii="Times New Roman" w:hAnsi="Times New Roman"/>
                <w:sz w:val="24"/>
              </w:rPr>
              <w:t>312</w:t>
            </w:r>
            <w:r w:rsidRPr="00840684">
              <w:rPr>
                <w:rFonts w:ascii="Times New Roman" w:hAnsi="Times New Roman"/>
                <w:sz w:val="24"/>
              </w:rPr>
              <w:t>-</w:t>
            </w:r>
            <w:r w:rsidRPr="00A82146">
              <w:rPr>
                <w:rFonts w:ascii="Times New Roman" w:hAnsi="Times New Roman"/>
                <w:sz w:val="24"/>
              </w:rPr>
              <w:t>324</w:t>
            </w:r>
            <w:r w:rsidRPr="00840684">
              <w:rPr>
                <w:rFonts w:ascii="Times New Roman" w:hAnsi="Times New Roman"/>
                <w:sz w:val="24"/>
              </w:rPr>
              <w:t xml:space="preserve"> din CRR. Cuantumul rezultat se prezintă în coloana d din prezentul model.</w:t>
            </w:r>
          </w:p>
        </w:tc>
      </w:tr>
      <w:tr w:rsidR="00415872" w:rsidRPr="00840684" w14:paraId="29597330" w14:textId="77777777" w:rsidTr="00155C96">
        <w:trPr>
          <w:trHeight w:val="238"/>
        </w:trPr>
        <w:tc>
          <w:tcPr>
            <w:tcW w:w="1271" w:type="dxa"/>
            <w:shd w:val="clear" w:color="auto" w:fill="FFFFFF" w:themeFill="background1"/>
          </w:tcPr>
          <w:p w14:paraId="25D8B1B7" w14:textId="77777777" w:rsidR="00415872" w:rsidRPr="00840684" w:rsidRDefault="00415872" w:rsidP="00155C96">
            <w:pPr>
              <w:autoSpaceDE w:val="0"/>
              <w:autoSpaceDN w:val="0"/>
              <w:adjustRightInd w:val="0"/>
              <w:spacing w:after="120"/>
              <w:jc w:val="center"/>
              <w:rPr>
                <w:rFonts w:ascii="Times New Roman" w:hAnsi="Times New Roman" w:cs="Times New Roman"/>
                <w:b/>
                <w:sz w:val="24"/>
              </w:rPr>
            </w:pPr>
            <w:r w:rsidRPr="00B24EA4">
              <w:rPr>
                <w:rFonts w:ascii="Times New Roman" w:hAnsi="Times New Roman"/>
                <w:b/>
                <w:sz w:val="24"/>
              </w:rPr>
              <w:t>e</w:t>
            </w:r>
          </w:p>
        </w:tc>
        <w:tc>
          <w:tcPr>
            <w:tcW w:w="7768" w:type="dxa"/>
            <w:shd w:val="clear" w:color="auto" w:fill="FFFFFF" w:themeFill="background1"/>
          </w:tcPr>
          <w:p w14:paraId="0526823D" w14:textId="77777777" w:rsidR="00415872" w:rsidRPr="00B24EA4" w:rsidRDefault="00415872" w:rsidP="00155C96">
            <w:pPr>
              <w:spacing w:after="120"/>
              <w:jc w:val="both"/>
              <w:rPr>
                <w:rFonts w:ascii="Times New Roman" w:eastAsia="Times New Roman" w:hAnsi="Times New Roman" w:cs="Times New Roman"/>
                <w:b/>
                <w:sz w:val="24"/>
              </w:rPr>
            </w:pPr>
            <w:r w:rsidRPr="00B24EA4">
              <w:rPr>
                <w:rFonts w:ascii="Times New Roman" w:hAnsi="Times New Roman"/>
                <w:b/>
                <w:sz w:val="24"/>
              </w:rPr>
              <w:t>Cuantumul expunerii la risc</w:t>
            </w:r>
          </w:p>
          <w:p w14:paraId="315F1FF3" w14:textId="77777777" w:rsidR="00415872" w:rsidRPr="00B24EA4" w:rsidRDefault="00415872" w:rsidP="00155C96">
            <w:pPr>
              <w:spacing w:after="120"/>
              <w:jc w:val="both"/>
              <w:rPr>
                <w:rFonts w:ascii="Times New Roman" w:hAnsi="Times New Roman" w:cs="Times New Roman"/>
                <w:b/>
                <w:sz w:val="24"/>
              </w:rPr>
            </w:pPr>
            <w:r w:rsidRPr="00840684">
              <w:rPr>
                <w:rFonts w:ascii="Times New Roman" w:hAnsi="Times New Roman"/>
                <w:sz w:val="24"/>
              </w:rPr>
              <w:t xml:space="preserve">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litera (e) și articolul </w:t>
            </w:r>
            <w:r w:rsidRPr="00A82146">
              <w:rPr>
                <w:rFonts w:ascii="Times New Roman" w:hAnsi="Times New Roman"/>
                <w:sz w:val="24"/>
              </w:rPr>
              <w:t>92</w:t>
            </w:r>
            <w:r w:rsidRPr="00840684">
              <w:rPr>
                <w:rFonts w:ascii="Times New Roman" w:hAnsi="Times New Roman"/>
                <w:sz w:val="24"/>
              </w:rPr>
              <w:t xml:space="preserve"> alineatul (</w:t>
            </w:r>
            <w:r w:rsidRPr="00A82146">
              <w:rPr>
                <w:rFonts w:ascii="Times New Roman" w:hAnsi="Times New Roman"/>
                <w:sz w:val="24"/>
              </w:rPr>
              <w:t>4</w:t>
            </w:r>
            <w:r w:rsidRPr="00840684">
              <w:rPr>
                <w:rFonts w:ascii="Times New Roman" w:hAnsi="Times New Roman"/>
                <w:sz w:val="24"/>
              </w:rPr>
              <w:t xml:space="preserve">) din CRR. Cerințele de fonduri proprii din coloana d a prezentului model înmulțite cu </w:t>
            </w:r>
            <w:r w:rsidRPr="00A82146">
              <w:rPr>
                <w:rFonts w:ascii="Times New Roman" w:hAnsi="Times New Roman"/>
                <w:sz w:val="24"/>
              </w:rPr>
              <w:t>12</w:t>
            </w:r>
            <w:r w:rsidRPr="00840684">
              <w:rPr>
                <w:rFonts w:ascii="Times New Roman" w:hAnsi="Times New Roman"/>
                <w:sz w:val="24"/>
              </w:rPr>
              <w:t>,</w:t>
            </w:r>
            <w:r w:rsidRPr="00A82146">
              <w:rPr>
                <w:rFonts w:ascii="Times New Roman" w:hAnsi="Times New Roman"/>
                <w:sz w:val="24"/>
              </w:rPr>
              <w:t>5</w:t>
            </w:r>
            <w:r w:rsidRPr="00840684">
              <w:rPr>
                <w:rFonts w:ascii="Times New Roman" w:hAnsi="Times New Roman"/>
                <w:sz w:val="24"/>
              </w:rPr>
              <w:t>.</w:t>
            </w:r>
          </w:p>
        </w:tc>
      </w:tr>
      <w:tr w:rsidR="00415872" w:rsidRPr="00840684" w14:paraId="6EEAF93F"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A4BDF8"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 xml:space="preserve">Rând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18C283"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2BF74137"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68E809" w14:textId="77777777" w:rsidR="00415872" w:rsidRPr="00840684" w:rsidRDefault="00415872" w:rsidP="00155C96">
            <w:pPr>
              <w:autoSpaceDE w:val="0"/>
              <w:autoSpaceDN w:val="0"/>
              <w:adjustRightInd w:val="0"/>
              <w:spacing w:after="120"/>
              <w:jc w:val="center"/>
              <w:rPr>
                <w:rFonts w:ascii="Times New Roman" w:hAnsi="Times New Roman" w:cs="Times New Roman"/>
                <w:b/>
                <w:sz w:val="24"/>
              </w:rPr>
            </w:pPr>
            <w:r w:rsidRPr="00A82146">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E9A8EBE" w14:textId="77777777" w:rsidR="00415872" w:rsidRPr="00B24EA4" w:rsidRDefault="00415872" w:rsidP="00155C96">
            <w:pPr>
              <w:spacing w:after="120"/>
              <w:jc w:val="both"/>
              <w:rPr>
                <w:rFonts w:ascii="Times New Roman" w:eastAsia="Times New Roman" w:hAnsi="Times New Roman" w:cs="Times New Roman"/>
                <w:b/>
                <w:sz w:val="24"/>
              </w:rPr>
            </w:pPr>
            <w:r w:rsidRPr="00B24EA4">
              <w:rPr>
                <w:rFonts w:ascii="Times New Roman" w:hAnsi="Times New Roman"/>
                <w:b/>
                <w:sz w:val="24"/>
              </w:rPr>
              <w:t>Activități bancare care fac obiectul abordării de bază (BIA)</w:t>
            </w:r>
          </w:p>
          <w:p w14:paraId="2A62D0F6" w14:textId="77777777" w:rsidR="00415872" w:rsidRPr="00840684" w:rsidRDefault="00415872" w:rsidP="00155C96">
            <w:pPr>
              <w:spacing w:after="120"/>
              <w:jc w:val="both"/>
              <w:rPr>
                <w:rFonts w:ascii="Times New Roman" w:eastAsia="Times New Roman" w:hAnsi="Times New Roman" w:cs="Times New Roman"/>
                <w:sz w:val="24"/>
              </w:rPr>
            </w:pPr>
            <w:r w:rsidRPr="00840684">
              <w:rPr>
                <w:rFonts w:ascii="Times New Roman" w:hAnsi="Times New Roman"/>
                <w:sz w:val="24"/>
              </w:rPr>
              <w:t xml:space="preserve">Acest rând prezintă cuantumurile corespunzătoare activităților care fac obiectul abordării BIA pentru calcularea cerințelor de fonduri proprii pentru riscul operațional (articolele </w:t>
            </w:r>
            <w:r w:rsidRPr="00A82146">
              <w:rPr>
                <w:rFonts w:ascii="Times New Roman" w:hAnsi="Times New Roman"/>
                <w:sz w:val="24"/>
              </w:rPr>
              <w:t>315</w:t>
            </w:r>
            <w:r w:rsidRPr="00840684">
              <w:rPr>
                <w:rFonts w:ascii="Times New Roman" w:hAnsi="Times New Roman"/>
                <w:sz w:val="24"/>
              </w:rPr>
              <w:t xml:space="preserve"> și </w:t>
            </w:r>
            <w:r w:rsidRPr="00A82146">
              <w:rPr>
                <w:rFonts w:ascii="Times New Roman" w:hAnsi="Times New Roman"/>
                <w:sz w:val="24"/>
              </w:rPr>
              <w:t>316</w:t>
            </w:r>
            <w:r w:rsidRPr="00840684">
              <w:rPr>
                <w:rFonts w:ascii="Times New Roman" w:hAnsi="Times New Roman"/>
                <w:sz w:val="24"/>
              </w:rPr>
              <w:t xml:space="preserve"> din CRR).</w:t>
            </w:r>
          </w:p>
        </w:tc>
      </w:tr>
      <w:tr w:rsidR="00415872" w:rsidRPr="00840684" w14:paraId="69B87672"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8D9846" w14:textId="77777777" w:rsidR="00415872" w:rsidRPr="00840684" w:rsidRDefault="00415872" w:rsidP="00155C96">
            <w:pPr>
              <w:autoSpaceDE w:val="0"/>
              <w:autoSpaceDN w:val="0"/>
              <w:adjustRightInd w:val="0"/>
              <w:spacing w:after="120"/>
              <w:jc w:val="center"/>
              <w:rPr>
                <w:rFonts w:ascii="Times New Roman" w:hAnsi="Times New Roman" w:cs="Times New Roman"/>
                <w:b/>
                <w:sz w:val="24"/>
              </w:rPr>
            </w:pPr>
            <w:r w:rsidRPr="00A82146">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E177F3D" w14:textId="77777777" w:rsidR="00415872" w:rsidRPr="00B24EA4" w:rsidRDefault="00415872" w:rsidP="00155C96">
            <w:pPr>
              <w:spacing w:after="120"/>
              <w:jc w:val="both"/>
              <w:rPr>
                <w:rFonts w:ascii="Times New Roman" w:eastAsia="Times New Roman" w:hAnsi="Times New Roman" w:cs="Times New Roman"/>
                <w:b/>
                <w:sz w:val="24"/>
              </w:rPr>
            </w:pPr>
            <w:r w:rsidRPr="00B24EA4">
              <w:rPr>
                <w:rFonts w:ascii="Times New Roman" w:hAnsi="Times New Roman"/>
                <w:b/>
                <w:sz w:val="24"/>
              </w:rPr>
              <w:t>Activități bancare care fac obiectul abordării standardizate (TSA) / abordării standardizate alternative (ASA)</w:t>
            </w:r>
          </w:p>
          <w:p w14:paraId="0678F76B" w14:textId="77777777" w:rsidR="00415872" w:rsidRPr="00840684" w:rsidRDefault="00415872" w:rsidP="00155C96">
            <w:pPr>
              <w:spacing w:after="120"/>
              <w:jc w:val="both"/>
              <w:rPr>
                <w:rFonts w:ascii="Times New Roman" w:eastAsia="Times New Roman" w:hAnsi="Times New Roman" w:cs="Times New Roman"/>
                <w:sz w:val="24"/>
              </w:rPr>
            </w:pPr>
            <w:r w:rsidRPr="00840684">
              <w:rPr>
                <w:rFonts w:ascii="Times New Roman" w:hAnsi="Times New Roman"/>
                <w:sz w:val="24"/>
              </w:rPr>
              <w:t xml:space="preserve">Acest rând prezintă cerințele de fonduri proprii calculate în conformitate cu TSA și ASA (articolele </w:t>
            </w:r>
            <w:r w:rsidRPr="00A82146">
              <w:rPr>
                <w:rFonts w:ascii="Times New Roman" w:hAnsi="Times New Roman"/>
                <w:sz w:val="24"/>
              </w:rPr>
              <w:t>317</w:t>
            </w:r>
            <w:r w:rsidRPr="00840684">
              <w:rPr>
                <w:rFonts w:ascii="Times New Roman" w:hAnsi="Times New Roman"/>
                <w:sz w:val="24"/>
              </w:rPr>
              <w:t>-</w:t>
            </w:r>
            <w:r w:rsidRPr="00A82146">
              <w:rPr>
                <w:rFonts w:ascii="Times New Roman" w:hAnsi="Times New Roman"/>
                <w:sz w:val="24"/>
              </w:rPr>
              <w:t>320</w:t>
            </w:r>
            <w:r w:rsidRPr="00840684">
              <w:rPr>
                <w:rFonts w:ascii="Times New Roman" w:hAnsi="Times New Roman"/>
                <w:sz w:val="24"/>
              </w:rPr>
              <w:t xml:space="preserve"> din CRR).</w:t>
            </w:r>
          </w:p>
        </w:tc>
      </w:tr>
      <w:tr w:rsidR="00415872" w:rsidRPr="00840684" w14:paraId="480874E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4A4E48E" w14:textId="77777777" w:rsidR="00415872" w:rsidRPr="00840684" w:rsidRDefault="00415872" w:rsidP="00155C96">
            <w:pPr>
              <w:autoSpaceDE w:val="0"/>
              <w:autoSpaceDN w:val="0"/>
              <w:adjustRightInd w:val="0"/>
              <w:spacing w:after="120"/>
              <w:jc w:val="center"/>
              <w:rPr>
                <w:rFonts w:ascii="Times New Roman" w:hAnsi="Times New Roman" w:cs="Times New Roman"/>
                <w:b/>
                <w:sz w:val="24"/>
              </w:rPr>
            </w:pPr>
            <w:r w:rsidRPr="00A82146">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E10011" w14:textId="77777777" w:rsidR="00415872" w:rsidRPr="00DB0483" w:rsidRDefault="00415872" w:rsidP="00155C96">
            <w:pPr>
              <w:spacing w:after="120"/>
              <w:jc w:val="both"/>
              <w:rPr>
                <w:rStyle w:val="InstructionsTabelleberschrift"/>
                <w:rFonts w:ascii="Times New Roman" w:eastAsia="Times New Roman" w:hAnsi="Times New Roman"/>
                <w:bCs w:val="0"/>
                <w:sz w:val="24"/>
              </w:rPr>
            </w:pPr>
            <w:r w:rsidRPr="00DB0483">
              <w:rPr>
                <w:rStyle w:val="InstructionsTabelleberschrift"/>
                <w:rFonts w:ascii="Times New Roman" w:hAnsi="Times New Roman"/>
                <w:sz w:val="24"/>
              </w:rPr>
              <w:t>Care fac obiectul TSA</w:t>
            </w:r>
          </w:p>
          <w:p w14:paraId="66CC55E7" w14:textId="77777777" w:rsidR="00415872" w:rsidRPr="00840684" w:rsidRDefault="00415872" w:rsidP="00155C96">
            <w:pPr>
              <w:spacing w:after="120"/>
              <w:jc w:val="both"/>
              <w:rPr>
                <w:rFonts w:ascii="Times New Roman" w:eastAsia="Times New Roman" w:hAnsi="Times New Roman" w:cs="Times New Roman"/>
                <w:sz w:val="24"/>
              </w:rPr>
            </w:pPr>
            <w:r w:rsidRPr="00840684">
              <w:rPr>
                <w:rFonts w:ascii="Times New Roman" w:hAnsi="Times New Roman"/>
                <w:sz w:val="24"/>
              </w:rPr>
              <w:t xml:space="preserve">În cazul utilizării TSA, indicatorul relevant pentru fiecare an include toate liniile de activitate definite în tabelul </w:t>
            </w:r>
            <w:r w:rsidRPr="00A82146">
              <w:rPr>
                <w:rFonts w:ascii="Times New Roman" w:hAnsi="Times New Roman"/>
                <w:sz w:val="24"/>
              </w:rPr>
              <w:t>2</w:t>
            </w:r>
            <w:r w:rsidRPr="00840684">
              <w:rPr>
                <w:rFonts w:ascii="Times New Roman" w:hAnsi="Times New Roman"/>
                <w:sz w:val="24"/>
              </w:rPr>
              <w:t>, inclus la articolul </w:t>
            </w:r>
            <w:r w:rsidRPr="00A82146">
              <w:rPr>
                <w:rFonts w:ascii="Times New Roman" w:hAnsi="Times New Roman"/>
                <w:sz w:val="24"/>
              </w:rPr>
              <w:t>317</w:t>
            </w:r>
            <w:r w:rsidRPr="00840684">
              <w:rPr>
                <w:rFonts w:ascii="Times New Roman" w:hAnsi="Times New Roman"/>
                <w:sz w:val="24"/>
              </w:rPr>
              <w:t xml:space="preserve"> din CRR. </w:t>
            </w:r>
          </w:p>
        </w:tc>
      </w:tr>
      <w:tr w:rsidR="00415872" w:rsidRPr="00840684" w14:paraId="305725D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77AAB87" w14:textId="77777777" w:rsidR="00415872" w:rsidRPr="00840684" w:rsidRDefault="00415872" w:rsidP="00155C96">
            <w:pPr>
              <w:autoSpaceDE w:val="0"/>
              <w:autoSpaceDN w:val="0"/>
              <w:adjustRightInd w:val="0"/>
              <w:spacing w:after="120"/>
              <w:jc w:val="center"/>
              <w:rPr>
                <w:rFonts w:ascii="Times New Roman" w:hAnsi="Times New Roman" w:cs="Times New Roman"/>
                <w:b/>
                <w:sz w:val="24"/>
              </w:rPr>
            </w:pPr>
            <w:r w:rsidRPr="00A82146">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812FE16" w14:textId="77777777" w:rsidR="00415872" w:rsidRPr="00DB0483" w:rsidRDefault="00415872" w:rsidP="00155C96">
            <w:pPr>
              <w:spacing w:after="120"/>
              <w:jc w:val="both"/>
              <w:rPr>
                <w:rStyle w:val="InstructionsTabelleberschrift"/>
                <w:rFonts w:ascii="Times New Roman" w:eastAsia="Times New Roman" w:hAnsi="Times New Roman"/>
                <w:bCs w:val="0"/>
                <w:sz w:val="24"/>
              </w:rPr>
            </w:pPr>
            <w:r w:rsidRPr="00DB0483">
              <w:rPr>
                <w:rStyle w:val="InstructionsTabelleberschrift"/>
                <w:rFonts w:ascii="Times New Roman" w:hAnsi="Times New Roman"/>
                <w:sz w:val="24"/>
              </w:rPr>
              <w:t>Care fac obiectul ASA</w:t>
            </w:r>
          </w:p>
          <w:p w14:paraId="5BAA53A1" w14:textId="77777777" w:rsidR="00415872" w:rsidRPr="00840684" w:rsidRDefault="00415872" w:rsidP="00155C96">
            <w:pPr>
              <w:spacing w:after="120"/>
              <w:jc w:val="both"/>
              <w:rPr>
                <w:rFonts w:ascii="Times New Roman" w:eastAsia="Times New Roman" w:hAnsi="Times New Roman" w:cs="Times New Roman"/>
                <w:sz w:val="24"/>
              </w:rPr>
            </w:pPr>
            <w:r w:rsidRPr="00840684">
              <w:rPr>
                <w:rFonts w:ascii="Times New Roman" w:hAnsi="Times New Roman"/>
                <w:sz w:val="24"/>
              </w:rPr>
              <w:t>Instituțiile care utilizează ASA (articolul </w:t>
            </w:r>
            <w:r w:rsidRPr="00A82146">
              <w:rPr>
                <w:rFonts w:ascii="Times New Roman" w:hAnsi="Times New Roman"/>
                <w:sz w:val="24"/>
              </w:rPr>
              <w:t>319</w:t>
            </w:r>
            <w:r w:rsidRPr="00840684">
              <w:rPr>
                <w:rFonts w:ascii="Times New Roman" w:hAnsi="Times New Roman"/>
                <w:sz w:val="24"/>
              </w:rPr>
              <w:t xml:space="preserve"> din CRR) publică indicatorul relevant pentru anii respectivi. </w:t>
            </w:r>
          </w:p>
        </w:tc>
      </w:tr>
      <w:tr w:rsidR="00415872" w:rsidRPr="00840684" w14:paraId="0D8F2E29"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A52DD6E" w14:textId="77777777" w:rsidR="00415872" w:rsidRPr="00840684" w:rsidRDefault="00415872" w:rsidP="00155C96">
            <w:pPr>
              <w:autoSpaceDE w:val="0"/>
              <w:autoSpaceDN w:val="0"/>
              <w:adjustRightInd w:val="0"/>
              <w:spacing w:after="120"/>
              <w:jc w:val="center"/>
              <w:rPr>
                <w:rFonts w:ascii="Times New Roman" w:hAnsi="Times New Roman" w:cs="Times New Roman"/>
                <w:b/>
                <w:sz w:val="24"/>
              </w:rPr>
            </w:pPr>
            <w:r w:rsidRPr="00A82146">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058D43" w14:textId="77777777" w:rsidR="00415872" w:rsidRPr="00B24EA4" w:rsidRDefault="00415872" w:rsidP="00155C96">
            <w:pPr>
              <w:spacing w:after="120"/>
              <w:jc w:val="both"/>
              <w:rPr>
                <w:rFonts w:ascii="Times New Roman" w:eastAsia="Times New Roman" w:hAnsi="Times New Roman" w:cs="Times New Roman"/>
                <w:b/>
                <w:sz w:val="24"/>
              </w:rPr>
            </w:pPr>
            <w:r w:rsidRPr="00B24EA4">
              <w:rPr>
                <w:rFonts w:ascii="Times New Roman" w:hAnsi="Times New Roman"/>
                <w:b/>
                <w:sz w:val="24"/>
              </w:rPr>
              <w:t>Activități bancare care fac obiectul abordărilor avansate de evaluare (AMA)</w:t>
            </w:r>
          </w:p>
          <w:p w14:paraId="08094E69" w14:textId="77777777" w:rsidR="00415872" w:rsidRPr="00840684" w:rsidRDefault="00415872" w:rsidP="00155C96">
            <w:pPr>
              <w:spacing w:after="120"/>
              <w:jc w:val="both"/>
              <w:rPr>
                <w:rFonts w:ascii="Times New Roman" w:eastAsia="Times New Roman" w:hAnsi="Times New Roman" w:cs="Times New Roman"/>
                <w:sz w:val="24"/>
              </w:rPr>
            </w:pPr>
            <w:r w:rsidRPr="00840684">
              <w:rPr>
                <w:rFonts w:ascii="Times New Roman" w:hAnsi="Times New Roman"/>
                <w:sz w:val="24"/>
              </w:rPr>
              <w:t xml:space="preserve">Se prezintă datele relevante pentru instituțiile care aplică AMA [articolul </w:t>
            </w:r>
            <w:r w:rsidRPr="00A82146">
              <w:rPr>
                <w:rFonts w:ascii="Times New Roman" w:hAnsi="Times New Roman"/>
                <w:sz w:val="24"/>
              </w:rPr>
              <w:t>312</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și articolele </w:t>
            </w:r>
            <w:r w:rsidRPr="00A82146">
              <w:rPr>
                <w:rFonts w:ascii="Times New Roman" w:hAnsi="Times New Roman"/>
                <w:sz w:val="24"/>
              </w:rPr>
              <w:t>321</w:t>
            </w:r>
            <w:r w:rsidRPr="00840684">
              <w:rPr>
                <w:rFonts w:ascii="Times New Roman" w:hAnsi="Times New Roman"/>
                <w:sz w:val="24"/>
              </w:rPr>
              <w:t>-</w:t>
            </w:r>
            <w:r w:rsidRPr="00A82146">
              <w:rPr>
                <w:rFonts w:ascii="Times New Roman" w:hAnsi="Times New Roman"/>
                <w:sz w:val="24"/>
              </w:rPr>
              <w:t>323</w:t>
            </w:r>
            <w:r w:rsidRPr="00840684">
              <w:rPr>
                <w:rFonts w:ascii="Times New Roman" w:hAnsi="Times New Roman"/>
                <w:sz w:val="24"/>
              </w:rPr>
              <w:t xml:space="preserve"> din CRR]. </w:t>
            </w:r>
          </w:p>
          <w:p w14:paraId="6811CA6A" w14:textId="3B961C09" w:rsidR="00415872" w:rsidRPr="00B24EA4" w:rsidRDefault="00415872" w:rsidP="00FE3BF3">
            <w:pPr>
              <w:spacing w:after="120"/>
              <w:jc w:val="both"/>
              <w:rPr>
                <w:rFonts w:ascii="Times New Roman" w:eastAsia="Times New Roman" w:hAnsi="Times New Roman" w:cs="Times New Roman"/>
                <w:b/>
                <w:sz w:val="24"/>
              </w:rPr>
            </w:pPr>
            <w:r w:rsidRPr="00840684">
              <w:rPr>
                <w:rFonts w:ascii="Times New Roman" w:hAnsi="Times New Roman"/>
                <w:sz w:val="24"/>
              </w:rPr>
              <w:lastRenderedPageBreak/>
              <w:t>În cazul utilizării combinate a unor abordări diferite în conformitate cu articolul</w:t>
            </w:r>
            <w:r w:rsidR="00FE3BF3">
              <w:rPr>
                <w:rFonts w:ascii="Times New Roman" w:hAnsi="Times New Roman"/>
                <w:sz w:val="24"/>
              </w:rPr>
              <w:t> </w:t>
            </w:r>
            <w:r w:rsidRPr="00A82146">
              <w:rPr>
                <w:rFonts w:ascii="Times New Roman" w:hAnsi="Times New Roman"/>
                <w:sz w:val="24"/>
              </w:rPr>
              <w:t>314</w:t>
            </w:r>
            <w:r w:rsidRPr="00840684">
              <w:rPr>
                <w:rFonts w:ascii="Times New Roman" w:hAnsi="Times New Roman"/>
                <w:sz w:val="24"/>
              </w:rPr>
              <w:t xml:space="preserve"> din CRR, se publică și indicatorul relevant pentru activitățile care fac obiectul AMA. Băncile care aplică AMA trebuie să publice, de asemenea, indicatorul relevant pentru activitățile care fac obiectul AMA.</w:t>
            </w:r>
          </w:p>
        </w:tc>
      </w:tr>
    </w:tbl>
    <w:p w14:paraId="48EA92B7" w14:textId="77777777" w:rsidR="00415872" w:rsidRPr="00B24EA4" w:rsidRDefault="00415872" w:rsidP="00FA02BC">
      <w:pPr>
        <w:spacing w:after="120"/>
        <w:rPr>
          <w:rFonts w:ascii="Times New Roman" w:eastAsia="Times New Roman" w:hAnsi="Times New Roman" w:cs="Times New Roman"/>
          <w:b/>
          <w:color w:val="000000"/>
          <w:sz w:val="24"/>
          <w:lang w:eastAsia="en-GB"/>
        </w:rPr>
      </w:pPr>
    </w:p>
    <w:p w14:paraId="6A0B5CAE" w14:textId="77777777" w:rsidR="00415872" w:rsidRPr="00B24EA4" w:rsidRDefault="00415872" w:rsidP="00FA02BC">
      <w:pPr>
        <w:spacing w:after="120"/>
        <w:rPr>
          <w:rFonts w:ascii="Times New Roman" w:eastAsia="Times New Roman" w:hAnsi="Times New Roman" w:cs="Times New Roman"/>
          <w:b/>
          <w:color w:val="000000"/>
          <w:sz w:val="24"/>
          <w:lang w:eastAsia="en-GB"/>
        </w:rPr>
      </w:pPr>
    </w:p>
    <w:p w14:paraId="50EF761F" w14:textId="77777777" w:rsidR="00415872" w:rsidRPr="00840684" w:rsidRDefault="00415872" w:rsidP="00FA02BC">
      <w:pPr>
        <w:spacing w:after="120"/>
        <w:jc w:val="both"/>
        <w:rPr>
          <w:rFonts w:ascii="Times New Roman" w:eastAsia="Times New Roman" w:hAnsi="Times New Roman" w:cs="Times New Roman"/>
          <w:color w:val="000000"/>
          <w:sz w:val="24"/>
          <w:lang w:eastAsia="en-GB"/>
        </w:rPr>
        <w:sectPr w:rsidR="00415872" w:rsidRPr="00840684" w:rsidSect="00155C96">
          <w:pgSz w:w="11900" w:h="16840"/>
          <w:pgMar w:top="2268" w:right="1418" w:bottom="1134" w:left="1701" w:header="709" w:footer="709" w:gutter="0"/>
          <w:pgNumType w:start="1" w:chapStyle="1"/>
          <w:cols w:space="708"/>
          <w:docGrid w:linePitch="299"/>
        </w:sectPr>
      </w:pPr>
    </w:p>
    <w:p w14:paraId="0D936738" w14:textId="77777777" w:rsidR="00415872" w:rsidRPr="00B24EA4" w:rsidRDefault="00415872" w:rsidP="009360C9">
      <w:pPr>
        <w:pStyle w:val="Annexetitre"/>
        <w:spacing w:after="240"/>
        <w:rPr>
          <w:u w:val="none"/>
        </w:rPr>
      </w:pPr>
      <w:r w:rsidRPr="00B24EA4">
        <w:rPr>
          <w:u w:val="none"/>
        </w:rPr>
        <w:lastRenderedPageBreak/>
        <w:t>ANEXA XXXIV– Instrucțiuni pentru publicarea modelelor privind politica de remunerare</w:t>
      </w:r>
    </w:p>
    <w:p w14:paraId="6AEB8EA8" w14:textId="77777777" w:rsidR="00415872" w:rsidRPr="00B24EA4" w:rsidRDefault="00415872" w:rsidP="009360C9">
      <w:pPr>
        <w:pStyle w:val="Titlelevel2"/>
        <w:spacing w:before="120" w:after="120"/>
        <w:rPr>
          <w:rFonts w:ascii="Times New Roman" w:hAnsi="Times New Roman"/>
          <w:b/>
          <w:color w:val="auto"/>
          <w:sz w:val="22"/>
        </w:rPr>
      </w:pPr>
    </w:p>
    <w:p w14:paraId="69CCAF86" w14:textId="31588A5C" w:rsidR="00415872" w:rsidRPr="00B24EA4" w:rsidRDefault="00415872" w:rsidP="009360C9">
      <w:pPr>
        <w:pStyle w:val="Titlelevel2"/>
        <w:spacing w:before="120" w:after="120"/>
        <w:rPr>
          <w:rFonts w:ascii="Times New Roman" w:hAnsi="Times New Roman" w:cs="Times New Roman"/>
          <w:b/>
          <w:color w:val="auto"/>
          <w:sz w:val="24"/>
        </w:rPr>
      </w:pPr>
      <w:r w:rsidRPr="00B24EA4">
        <w:rPr>
          <w:rFonts w:ascii="Times New Roman" w:hAnsi="Times New Roman"/>
          <w:b/>
          <w:color w:val="auto"/>
          <w:sz w:val="24"/>
        </w:rPr>
        <w:t xml:space="preserve">Tabelul </w:t>
      </w:r>
      <w:r w:rsidR="00B70A61">
        <w:rPr>
          <w:rFonts w:ascii="Times New Roman" w:hAnsi="Times New Roman"/>
          <w:b/>
          <w:color w:val="auto"/>
          <w:sz w:val="24"/>
        </w:rPr>
        <w:t>EU R</w:t>
      </w:r>
      <w:r w:rsidRPr="00B24EA4">
        <w:rPr>
          <w:rFonts w:ascii="Times New Roman" w:hAnsi="Times New Roman"/>
          <w:b/>
          <w:color w:val="auto"/>
          <w:sz w:val="24"/>
        </w:rPr>
        <w:t xml:space="preserve">EMA – Politica de remunerare: </w:t>
      </w:r>
      <w:r w:rsidRPr="00840684">
        <w:rPr>
          <w:rFonts w:ascii="Times New Roman" w:hAnsi="Times New Roman"/>
          <w:color w:val="auto"/>
          <w:sz w:val="24"/>
        </w:rPr>
        <w:t>Format flexibil</w:t>
      </w:r>
    </w:p>
    <w:p w14:paraId="6C76A87B" w14:textId="23691454"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 xml:space="preserve">Instituțiile publică informațiile menționate la articolul </w:t>
      </w:r>
      <w:r w:rsidRPr="00A82146">
        <w:rPr>
          <w:rFonts w:ascii="Times New Roman" w:hAnsi="Times New Roman"/>
          <w:bCs w:val="0"/>
          <w:color w:val="auto"/>
          <w:sz w:val="24"/>
        </w:rPr>
        <w:t>450</w:t>
      </w:r>
      <w:r w:rsidRPr="00840684">
        <w:rPr>
          <w:rFonts w:ascii="Times New Roman" w:hAnsi="Times New Roman"/>
          <w:bCs w:val="0"/>
          <w:color w:val="auto"/>
          <w:sz w:val="24"/>
        </w:rPr>
        <w:t xml:space="preserve"> alineatul (</w:t>
      </w:r>
      <w:r w:rsidRPr="00A82146">
        <w:rPr>
          <w:rFonts w:ascii="Times New Roman" w:hAnsi="Times New Roman"/>
          <w:bCs w:val="0"/>
          <w:color w:val="auto"/>
          <w:sz w:val="24"/>
        </w:rPr>
        <w:t>1</w:t>
      </w:r>
      <w:r w:rsidRPr="00840684">
        <w:rPr>
          <w:rFonts w:ascii="Times New Roman" w:hAnsi="Times New Roman"/>
          <w:bCs w:val="0"/>
          <w:color w:val="auto"/>
          <w:sz w:val="24"/>
        </w:rPr>
        <w:t xml:space="preserve">) literele (a), (b), (c), (d), (e), (f), (j) și (k) și la articolul </w:t>
      </w:r>
      <w:r w:rsidRPr="00A82146">
        <w:rPr>
          <w:rFonts w:ascii="Times New Roman" w:hAnsi="Times New Roman"/>
          <w:bCs w:val="0"/>
          <w:color w:val="auto"/>
          <w:sz w:val="24"/>
        </w:rPr>
        <w:t>450</w:t>
      </w:r>
      <w:r w:rsidRPr="00840684">
        <w:rPr>
          <w:rFonts w:ascii="Times New Roman" w:hAnsi="Times New Roman"/>
          <w:bCs w:val="0"/>
          <w:color w:val="auto"/>
          <w:sz w:val="24"/>
        </w:rPr>
        <w:t xml:space="preserve"> alineatul (</w:t>
      </w:r>
      <w:r w:rsidRPr="00A82146">
        <w:rPr>
          <w:rFonts w:ascii="Times New Roman" w:hAnsi="Times New Roman"/>
          <w:bCs w:val="0"/>
          <w:color w:val="auto"/>
          <w:sz w:val="24"/>
        </w:rPr>
        <w:t>2</w:t>
      </w:r>
      <w:r w:rsidRPr="00840684">
        <w:rPr>
          <w:rFonts w:ascii="Times New Roman" w:hAnsi="Times New Roman"/>
          <w:bCs w:val="0"/>
          <w:color w:val="auto"/>
          <w:sz w:val="24"/>
        </w:rPr>
        <w:t>) din CRR</w:t>
      </w:r>
      <w:r w:rsidRPr="00840684">
        <w:rPr>
          <w:rStyle w:val="FootnoteReference"/>
          <w:rFonts w:ascii="Times New Roman" w:eastAsiaTheme="minorEastAsia" w:hAnsi="Times New Roman" w:cs="Times New Roman"/>
          <w:bCs w:val="0"/>
          <w:color w:val="auto"/>
          <w:sz w:val="24"/>
          <w:szCs w:val="24"/>
        </w:rPr>
        <w:footnoteReference w:id="50"/>
      </w:r>
      <w:r w:rsidRPr="00840684">
        <w:rPr>
          <w:rFonts w:ascii="Times New Roman" w:hAnsi="Times New Roman"/>
          <w:bCs w:val="0"/>
          <w:color w:val="auto"/>
          <w:sz w:val="24"/>
        </w:rPr>
        <w:t xml:space="preserve"> urmând instrucțiunile furnizate mai jos în prezenta anexă pentru completarea formularului </w:t>
      </w:r>
      <w:r w:rsidR="00B70A61">
        <w:rPr>
          <w:rFonts w:ascii="Times New Roman" w:hAnsi="Times New Roman"/>
          <w:bCs w:val="0"/>
          <w:color w:val="auto"/>
          <w:sz w:val="24"/>
        </w:rPr>
        <w:t>EU R</w:t>
      </w:r>
      <w:r w:rsidRPr="00840684">
        <w:rPr>
          <w:rFonts w:ascii="Times New Roman" w:hAnsi="Times New Roman"/>
          <w:bCs w:val="0"/>
          <w:color w:val="auto"/>
          <w:sz w:val="24"/>
        </w:rPr>
        <w:t>EMA care figurează în anexa XXXIII la prezentul regulament de punere în aplicare.</w:t>
      </w:r>
    </w:p>
    <w:p w14:paraId="1F2A59BE" w14:textId="77777777"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Prezentul tabel are un format flexibil. În cazul în care instituțiile aplică un format diferit, acestea trebuie să furnizeze informații comparabile cu informațiile solicitate în prezentul tabel, cu un nivel similar de granularitate și incluzând toate informațiile de substanță necesare.</w:t>
      </w:r>
    </w:p>
    <w:p w14:paraId="36C18698" w14:textId="77777777"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În sensul prezentului tabel și al modelelor explicate în prezenta anexă, acordarea unei remunerații înseamnă acordarea unei remunerații variabile pentru o anumită perioadă de acumulare, indiferent de momentul efectiv în care suma acordată este plătită.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1992DA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555461"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9C49E24" w14:textId="77777777" w:rsidTr="00155C96">
        <w:trPr>
          <w:trHeight w:val="238"/>
        </w:trPr>
        <w:tc>
          <w:tcPr>
            <w:tcW w:w="1384" w:type="dxa"/>
            <w:shd w:val="clear" w:color="auto" w:fill="D9D9D9" w:themeFill="background1" w:themeFillShade="D9"/>
          </w:tcPr>
          <w:p w14:paraId="31E610E4"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6222BD4A"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7C9DBB0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6F3B840" w14:textId="77777777" w:rsidR="00415872" w:rsidRPr="00840684" w:rsidRDefault="00415872" w:rsidP="006D005E">
            <w:pPr>
              <w:pStyle w:val="Applicationdirecte"/>
              <w:spacing w:before="0" w:after="0"/>
              <w:jc w:val="center"/>
            </w:pPr>
            <w:r w:rsidRPr="00840684">
              <w:t>(a)</w:t>
            </w:r>
          </w:p>
        </w:tc>
        <w:tc>
          <w:tcPr>
            <w:tcW w:w="7655" w:type="dxa"/>
            <w:tcBorders>
              <w:top w:val="single" w:sz="4" w:space="0" w:color="auto"/>
              <w:left w:val="single" w:sz="4" w:space="0" w:color="auto"/>
              <w:bottom w:val="single" w:sz="4" w:space="0" w:color="auto"/>
              <w:right w:val="single" w:sz="4" w:space="0" w:color="auto"/>
            </w:tcBorders>
            <w:vAlign w:val="center"/>
          </w:tcPr>
          <w:p w14:paraId="3EF03BAD"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Informații privind organele care supraveghează remunerarea. Publicările de informații includ:</w:t>
            </w:r>
          </w:p>
          <w:p w14:paraId="212E402E" w14:textId="77777777" w:rsidR="00415872" w:rsidRPr="00840684" w:rsidRDefault="00415872" w:rsidP="009360C9">
            <w:pPr>
              <w:pStyle w:val="ListParagraph"/>
              <w:numPr>
                <w:ilvl w:val="0"/>
                <w:numId w:val="63"/>
              </w:numPr>
              <w:spacing w:before="60" w:after="120"/>
              <w:jc w:val="both"/>
              <w:rPr>
                <w:rFonts w:ascii="Times New Roman" w:hAnsi="Times New Roman"/>
                <w:sz w:val="24"/>
                <w:szCs w:val="24"/>
              </w:rPr>
            </w:pPr>
            <w:r w:rsidRPr="00840684">
              <w:rPr>
                <w:rFonts w:ascii="Times New Roman" w:hAnsi="Times New Roman"/>
                <w:sz w:val="24"/>
                <w:szCs w:val="24"/>
              </w:rPr>
              <w:t>denumirea, componența și mandatul organului principal (organul de conducere și comitetul de remunerare, dacă există) care supraveghează politica de remunerare și numărul de reuniuni organizate de organul principal respectiv în cursul exercițiului financiar;</w:t>
            </w:r>
          </w:p>
          <w:p w14:paraId="0660E082" w14:textId="77777777" w:rsidR="00415872" w:rsidRPr="00840684" w:rsidRDefault="00415872" w:rsidP="009360C9">
            <w:pPr>
              <w:pStyle w:val="ListParagraph"/>
              <w:numPr>
                <w:ilvl w:val="0"/>
                <w:numId w:val="63"/>
              </w:numPr>
              <w:spacing w:before="60" w:after="120"/>
              <w:jc w:val="both"/>
              <w:rPr>
                <w:rFonts w:ascii="Times New Roman" w:hAnsi="Times New Roman"/>
                <w:sz w:val="24"/>
                <w:szCs w:val="24"/>
              </w:rPr>
            </w:pPr>
            <w:r w:rsidRPr="00840684">
              <w:rPr>
                <w:rFonts w:ascii="Times New Roman" w:hAnsi="Times New Roman"/>
                <w:sz w:val="24"/>
                <w:szCs w:val="24"/>
              </w:rPr>
              <w:t>consultanții externi cărora li s-a solicitat consultanță, organul care i-a contractat și domeniile cadrului de remunerare pentru care au fost contractați;</w:t>
            </w:r>
          </w:p>
          <w:p w14:paraId="4D918CC1" w14:textId="77777777" w:rsidR="00415872" w:rsidRPr="00840684" w:rsidRDefault="00415872" w:rsidP="009360C9">
            <w:pPr>
              <w:pStyle w:val="ListParagraph"/>
              <w:numPr>
                <w:ilvl w:val="0"/>
                <w:numId w:val="63"/>
              </w:numPr>
              <w:spacing w:before="60" w:after="120"/>
              <w:jc w:val="both"/>
              <w:rPr>
                <w:rFonts w:ascii="Times New Roman" w:hAnsi="Times New Roman"/>
                <w:sz w:val="24"/>
                <w:szCs w:val="24"/>
              </w:rPr>
            </w:pPr>
            <w:r w:rsidRPr="00840684">
              <w:rPr>
                <w:rFonts w:ascii="Times New Roman" w:hAnsi="Times New Roman"/>
                <w:sz w:val="24"/>
                <w:szCs w:val="24"/>
              </w:rPr>
              <w:t>o descriere a domeniului de aplicare al politicii de remunerare a instituției (de exemplu, pe regiuni, linii de activitate), inclusiv măsura în care aceasta se aplică filialelor și sucursalelor situate în țări terțe;</w:t>
            </w:r>
          </w:p>
          <w:p w14:paraId="63D1A46C" w14:textId="77777777" w:rsidR="00415872" w:rsidRPr="00840684" w:rsidRDefault="00415872" w:rsidP="009360C9">
            <w:pPr>
              <w:pStyle w:val="ListParagraph"/>
              <w:numPr>
                <w:ilvl w:val="0"/>
                <w:numId w:val="63"/>
              </w:numPr>
              <w:spacing w:before="60" w:after="120"/>
              <w:jc w:val="both"/>
              <w:rPr>
                <w:rFonts w:ascii="Times New Roman" w:hAnsi="Times New Roman"/>
                <w:sz w:val="24"/>
              </w:rPr>
            </w:pPr>
            <w:r w:rsidRPr="00840684">
              <w:rPr>
                <w:rFonts w:ascii="Times New Roman" w:hAnsi="Times New Roman"/>
                <w:sz w:val="24"/>
                <w:szCs w:val="24"/>
              </w:rPr>
              <w:t>o descriere a membrilor personalului sau a categoriilor de personal ale căror activități profesionale au un impact semnificativ asupra profilului de risc al instituțiilor (personalul identificat).</w:t>
            </w:r>
          </w:p>
        </w:tc>
      </w:tr>
      <w:tr w:rsidR="00415872" w:rsidRPr="00840684" w14:paraId="399E24D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1D7FD8" w14:textId="77777777" w:rsidR="00415872" w:rsidRPr="00840684" w:rsidRDefault="00415872" w:rsidP="006D005E">
            <w:pPr>
              <w:pStyle w:val="Applicationdirecte"/>
              <w:spacing w:before="0" w:after="0"/>
              <w:jc w:val="center"/>
            </w:pPr>
            <w:r w:rsidRPr="00840684">
              <w:t>(b)</w:t>
            </w:r>
          </w:p>
        </w:tc>
        <w:tc>
          <w:tcPr>
            <w:tcW w:w="7655" w:type="dxa"/>
            <w:tcBorders>
              <w:top w:val="single" w:sz="4" w:space="0" w:color="auto"/>
              <w:left w:val="single" w:sz="4" w:space="0" w:color="auto"/>
              <w:bottom w:val="single" w:sz="4" w:space="0" w:color="auto"/>
              <w:right w:val="single" w:sz="4" w:space="0" w:color="auto"/>
            </w:tcBorders>
            <w:vAlign w:val="center"/>
          </w:tcPr>
          <w:p w14:paraId="68BE5C34"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Informații privind conceperea și structura sistemului de remunerare a personalului identificat. Publicările de informații includ:</w:t>
            </w:r>
          </w:p>
          <w:p w14:paraId="69E435D1"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 xml:space="preserve">o prezentare generală a principalelor caracteristici și obiective ale politicii de remunerare, precum și informații privind procesul </w:t>
            </w:r>
            <w:r w:rsidRPr="00840684">
              <w:rPr>
                <w:rFonts w:ascii="Times New Roman" w:hAnsi="Times New Roman"/>
                <w:sz w:val="24"/>
                <w:szCs w:val="24"/>
              </w:rPr>
              <w:lastRenderedPageBreak/>
              <w:t>decizional utilizat pentru stabilirea politicii de remunerare și a rolului părților interesate relevante (de exemplu, adunarea acționarilor);</w:t>
            </w:r>
          </w:p>
          <w:p w14:paraId="72F18796"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 xml:space="preserve">informații privind criteriile utilizate pentru măsurarea performanței și ajustarea pentru riscuri </w:t>
            </w:r>
            <w:r w:rsidRPr="00B24EA4">
              <w:rPr>
                <w:rFonts w:ascii="Times New Roman" w:hAnsi="Times New Roman"/>
                <w:i/>
                <w:sz w:val="24"/>
                <w:szCs w:val="24"/>
              </w:rPr>
              <w:t>ex ante</w:t>
            </w:r>
            <w:r w:rsidRPr="00840684">
              <w:rPr>
                <w:rFonts w:ascii="Times New Roman" w:hAnsi="Times New Roman"/>
                <w:sz w:val="24"/>
                <w:szCs w:val="24"/>
              </w:rPr>
              <w:t xml:space="preserve"> și </w:t>
            </w:r>
            <w:r w:rsidRPr="00B24EA4">
              <w:rPr>
                <w:rFonts w:ascii="Times New Roman" w:hAnsi="Times New Roman"/>
                <w:i/>
                <w:sz w:val="24"/>
                <w:szCs w:val="24"/>
              </w:rPr>
              <w:t>ex post</w:t>
            </w:r>
            <w:r w:rsidRPr="00840684">
              <w:rPr>
                <w:rFonts w:ascii="Times New Roman" w:hAnsi="Times New Roman"/>
                <w:sz w:val="24"/>
                <w:szCs w:val="24"/>
              </w:rPr>
              <w:t>;</w:t>
            </w:r>
          </w:p>
          <w:p w14:paraId="36EB7E94"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dacă organul de conducere și comitetul de remunerare, în cazul în care există, au revizuit politica de remunerare a instituției în cursul anului precedent și, în caz afirmativ, o prezentare generală a oricăror modificări care au fost efectuate, a motivelor acestor modificări și a impactului lor asupra remunerației;</w:t>
            </w:r>
          </w:p>
          <w:p w14:paraId="0363BBA0"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informații privind modul în care instituția se asigură că personalul care exercită funcții de control intern este remunerat independent de activitățile pe care le supraveghează;</w:t>
            </w:r>
          </w:p>
          <w:p w14:paraId="2421A405"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politicile și criteriile aplicate pentru acordarea remunerației variabile garantate și a plăților compensatorii.</w:t>
            </w:r>
          </w:p>
        </w:tc>
      </w:tr>
      <w:tr w:rsidR="00415872" w:rsidRPr="00840684" w14:paraId="09B2FE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2F726F8" w14:textId="77777777" w:rsidR="00415872" w:rsidRPr="00840684" w:rsidRDefault="00415872" w:rsidP="006D005E">
            <w:pPr>
              <w:pStyle w:val="Applicationdirecte"/>
              <w:spacing w:before="0" w:after="0"/>
              <w:jc w:val="center"/>
            </w:pPr>
            <w:r w:rsidRPr="00840684">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5E9E9EAE" w14:textId="77777777" w:rsidR="00415872" w:rsidRPr="00840684" w:rsidRDefault="00415872" w:rsidP="00155C96">
            <w:pPr>
              <w:spacing w:before="60" w:after="120"/>
              <w:jc w:val="both"/>
              <w:rPr>
                <w:rFonts w:ascii="Times New Roman" w:hAnsi="Times New Roman" w:cs="Times New Roman"/>
                <w:sz w:val="24"/>
              </w:rPr>
            </w:pPr>
            <w:r w:rsidRPr="00840684">
              <w:rPr>
                <w:rFonts w:ascii="Times New Roman" w:hAnsi="Times New Roman"/>
                <w:sz w:val="24"/>
              </w:rPr>
              <w:t xml:space="preserve">Descrierea modalităților prin care riscurile actuale și viitoare sunt luate în considerare în procesele de remunerare </w:t>
            </w:r>
          </w:p>
          <w:p w14:paraId="063A67F6"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Publicările de informații includ o prezentare generală a riscurilor principale, a măsurării acestora și a modului în care valorile obținute prin măsurare afectează remunerarea.</w:t>
            </w:r>
          </w:p>
        </w:tc>
      </w:tr>
      <w:tr w:rsidR="00415872" w:rsidRPr="00840684" w14:paraId="7B4B3D8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2D33AE0" w14:textId="77777777" w:rsidR="00415872" w:rsidRPr="00840684" w:rsidRDefault="00415872" w:rsidP="006D005E">
            <w:pPr>
              <w:pStyle w:val="Applicationdirecte"/>
              <w:spacing w:before="0" w:after="0"/>
              <w:jc w:val="center"/>
            </w:pPr>
            <w:r w:rsidRPr="00840684">
              <w:t>(d)</w:t>
            </w:r>
          </w:p>
        </w:tc>
        <w:tc>
          <w:tcPr>
            <w:tcW w:w="7655" w:type="dxa"/>
            <w:tcBorders>
              <w:top w:val="single" w:sz="4" w:space="0" w:color="auto"/>
              <w:left w:val="single" w:sz="4" w:space="0" w:color="auto"/>
              <w:bottom w:val="single" w:sz="4" w:space="0" w:color="auto"/>
              <w:right w:val="single" w:sz="4" w:space="0" w:color="auto"/>
            </w:tcBorders>
            <w:vAlign w:val="center"/>
          </w:tcPr>
          <w:p w14:paraId="6C8667DB"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Raporturile dintre remunerația fixă și cea variabilă, stabilite în conformitate cu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(g) din Directiva </w:t>
            </w:r>
            <w:r w:rsidRPr="00A82146">
              <w:rPr>
                <w:rFonts w:ascii="Times New Roman" w:hAnsi="Times New Roman"/>
                <w:sz w:val="24"/>
              </w:rPr>
              <w:t>2013</w:t>
            </w:r>
            <w:r w:rsidRPr="00840684">
              <w:rPr>
                <w:rFonts w:ascii="Times New Roman" w:hAnsi="Times New Roman"/>
                <w:sz w:val="24"/>
              </w:rPr>
              <w:t>/</w:t>
            </w:r>
            <w:r w:rsidRPr="00A82146">
              <w:rPr>
                <w:rFonts w:ascii="Times New Roman" w:hAnsi="Times New Roman"/>
                <w:sz w:val="24"/>
              </w:rPr>
              <w:t>36</w:t>
            </w:r>
            <w:r w:rsidRPr="00840684">
              <w:rPr>
                <w:rFonts w:ascii="Times New Roman" w:hAnsi="Times New Roman"/>
                <w:sz w:val="24"/>
              </w:rPr>
              <w:t>/UE („CRD”)</w:t>
            </w:r>
            <w:r w:rsidRPr="00840684">
              <w:rPr>
                <w:rStyle w:val="FootnoteReference"/>
                <w:rFonts w:ascii="Times New Roman" w:hAnsi="Times New Roman"/>
                <w:sz w:val="24"/>
              </w:rPr>
              <w:footnoteReference w:id="51"/>
            </w:r>
          </w:p>
        </w:tc>
      </w:tr>
      <w:tr w:rsidR="00415872" w:rsidRPr="00840684" w14:paraId="6A33C9F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83954C" w14:textId="77777777" w:rsidR="00415872" w:rsidRPr="00840684" w:rsidRDefault="00415872" w:rsidP="006D005E">
            <w:pPr>
              <w:pStyle w:val="Applicationdirecte"/>
              <w:spacing w:before="0" w:after="0"/>
              <w:jc w:val="center"/>
            </w:pPr>
            <w:r w:rsidRPr="00840684">
              <w:t>(e)</w:t>
            </w:r>
          </w:p>
        </w:tc>
        <w:tc>
          <w:tcPr>
            <w:tcW w:w="7655" w:type="dxa"/>
            <w:tcBorders>
              <w:top w:val="single" w:sz="4" w:space="0" w:color="auto"/>
              <w:left w:val="single" w:sz="4" w:space="0" w:color="auto"/>
              <w:bottom w:val="single" w:sz="4" w:space="0" w:color="auto"/>
              <w:right w:val="single" w:sz="4" w:space="0" w:color="auto"/>
            </w:tcBorders>
            <w:vAlign w:val="center"/>
          </w:tcPr>
          <w:p w14:paraId="23033BD5"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Descrierea modului în care instituția încearcă să coreleze performanța înregistrată în cursul unei perioade de măsurare a performanței cu nivelurile remunerației</w:t>
            </w:r>
          </w:p>
          <w:p w14:paraId="4E1B2F32" w14:textId="77777777" w:rsidR="00415872" w:rsidRPr="00840684" w:rsidRDefault="00415872" w:rsidP="00155C96">
            <w:pPr>
              <w:spacing w:before="60" w:after="120"/>
              <w:jc w:val="both"/>
              <w:rPr>
                <w:rFonts w:ascii="Times New Roman" w:hAnsi="Times New Roman" w:cs="Times New Roman"/>
                <w:sz w:val="24"/>
              </w:rPr>
            </w:pPr>
            <w:r w:rsidRPr="00840684">
              <w:rPr>
                <w:rFonts w:ascii="Times New Roman" w:hAnsi="Times New Roman"/>
                <w:sz w:val="24"/>
              </w:rPr>
              <w:t>Publicările de informații includ:</w:t>
            </w:r>
          </w:p>
          <w:p w14:paraId="03EE82AF"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o prezentare generală a principalelor criterii și indicatori de performanță care se aplică instituției, linilor de activitate și persoanelor;</w:t>
            </w:r>
          </w:p>
          <w:p w14:paraId="70182E2A"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o prezentare generală a modului în care cuantumurile remunerației variabile individuale sunt corelate cu performanța la nivelul instituției și cu performanța individuală;</w:t>
            </w:r>
          </w:p>
          <w:p w14:paraId="6AB0031B"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informații privind criteriile utilizate pentru determinarea echilibrului dintre diferitele tipuri de instrumente acordate, inclusiv acțiuni, participații echivalente, opțiuni și alte instrumente;</w:t>
            </w:r>
          </w:p>
          <w:p w14:paraId="7D741AC4" w14:textId="77777777" w:rsidR="00415872" w:rsidRPr="00840684" w:rsidRDefault="00415872" w:rsidP="009360C9">
            <w:pPr>
              <w:pStyle w:val="ListParagraph"/>
              <w:numPr>
                <w:ilvl w:val="0"/>
                <w:numId w:val="64"/>
              </w:numPr>
              <w:spacing w:before="60" w:after="120"/>
              <w:jc w:val="both"/>
              <w:rPr>
                <w:rFonts w:ascii="Times New Roman" w:hAnsi="Times New Roman"/>
                <w:sz w:val="24"/>
              </w:rPr>
            </w:pPr>
            <w:r w:rsidRPr="00840684">
              <w:rPr>
                <w:rFonts w:ascii="Times New Roman" w:hAnsi="Times New Roman"/>
                <w:sz w:val="24"/>
                <w:szCs w:val="24"/>
              </w:rPr>
              <w:t xml:space="preserve">informații privind măsurile pe care instituția le va pune în aplicare pentru ajustarea remunerației variabile în cazul în care indicatorii de performanță sunt slabi, inclusiv criteriile instituției pentru determinarea indicatorilor de performanță atunci când indicatorii de </w:t>
            </w:r>
            <w:r w:rsidRPr="00840684">
              <w:rPr>
                <w:rFonts w:ascii="Times New Roman" w:hAnsi="Times New Roman"/>
                <w:sz w:val="24"/>
                <w:szCs w:val="24"/>
              </w:rPr>
              <w:lastRenderedPageBreak/>
              <w:t>performanță sunt considerați „slabi”. În conformitate cu articolul </w:t>
            </w:r>
            <w:r w:rsidRPr="00A82146">
              <w:rPr>
                <w:rFonts w:ascii="Times New Roman" w:hAnsi="Times New Roman"/>
                <w:sz w:val="24"/>
                <w:szCs w:val="24"/>
              </w:rPr>
              <w:t>94</w:t>
            </w:r>
            <w:r w:rsidRPr="00840684">
              <w:rPr>
                <w:rFonts w:ascii="Times New Roman" w:hAnsi="Times New Roman"/>
                <w:sz w:val="24"/>
                <w:szCs w:val="24"/>
              </w:rPr>
              <w:t xml:space="preserve"> alineatul (</w:t>
            </w:r>
            <w:r w:rsidRPr="00A82146">
              <w:rPr>
                <w:rFonts w:ascii="Times New Roman" w:hAnsi="Times New Roman"/>
                <w:sz w:val="24"/>
                <w:szCs w:val="24"/>
              </w:rPr>
              <w:t>1</w:t>
            </w:r>
            <w:r w:rsidRPr="00840684">
              <w:rPr>
                <w:rFonts w:ascii="Times New Roman" w:hAnsi="Times New Roman"/>
                <w:sz w:val="24"/>
                <w:szCs w:val="24"/>
              </w:rPr>
              <w:t>) litera (n) din CRD, pentru a fi plătită sau dobândită, remunerația variabilă trebuie să se justifice pe baza performanței instituției, a unității de afaceri în care se desfășoară activitatea și a persoanei în cauză. Instituțiile trebuie să explice criteriile/pragurile utilizate pentru a stabili că performanța este slabă și că acest lucru nu justifică plătirea sau dobândirea remunerației variabile.</w:t>
            </w:r>
          </w:p>
        </w:tc>
      </w:tr>
      <w:tr w:rsidR="00415872" w:rsidRPr="00840684" w14:paraId="62BF93B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FD8C141" w14:textId="77777777" w:rsidR="00415872" w:rsidRPr="00840684" w:rsidRDefault="00415872" w:rsidP="006D005E">
            <w:pPr>
              <w:pStyle w:val="Applicationdirecte"/>
              <w:spacing w:before="0" w:after="0"/>
              <w:jc w:val="center"/>
            </w:pPr>
            <w:r w:rsidRPr="00840684">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197ACC5B"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Descrierea modului în care instituția încearcă să ajusteze remunerația pentru a ține seama de performanța pe termen lung</w:t>
            </w:r>
          </w:p>
          <w:p w14:paraId="16FE8E8F" w14:textId="77777777" w:rsidR="00415872" w:rsidRPr="00840684" w:rsidRDefault="00415872" w:rsidP="00155C96">
            <w:pPr>
              <w:spacing w:before="60" w:after="120"/>
              <w:jc w:val="both"/>
              <w:rPr>
                <w:rFonts w:ascii="Times New Roman" w:hAnsi="Times New Roman" w:cs="Times New Roman"/>
                <w:sz w:val="24"/>
              </w:rPr>
            </w:pPr>
            <w:r w:rsidRPr="00840684">
              <w:rPr>
                <w:rFonts w:ascii="Times New Roman" w:hAnsi="Times New Roman"/>
                <w:sz w:val="24"/>
              </w:rPr>
              <w:t>Publicările de informații includ:</w:t>
            </w:r>
          </w:p>
          <w:p w14:paraId="3EAFD313"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o prezentare generală a politicii instituției privind reportarea, plata sub formă de instrumente, perioadele de reținere și intrarea în drepturi în ceea ce privește remunerația variabilă, inclusiv atunci când aceasta diferă de la un membru al personalului la altul sau de la o categorie de personal la alta;</w:t>
            </w:r>
          </w:p>
          <w:p w14:paraId="7A41528C"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 xml:space="preserve">informații privind criteriile instituției pentru ajustările </w:t>
            </w:r>
            <w:r w:rsidRPr="00B24EA4">
              <w:rPr>
                <w:rFonts w:ascii="Times New Roman" w:hAnsi="Times New Roman"/>
                <w:i/>
                <w:sz w:val="24"/>
                <w:szCs w:val="24"/>
              </w:rPr>
              <w:t>ex post</w:t>
            </w:r>
            <w:r w:rsidRPr="00840684">
              <w:rPr>
                <w:rFonts w:ascii="Times New Roman" w:hAnsi="Times New Roman"/>
                <w:sz w:val="24"/>
                <w:szCs w:val="24"/>
              </w:rPr>
              <w:t xml:space="preserve"> (acorduri de tip „malus” în cursul reportării și acorduri de tip „clawback” după intrarea în drepturi, dacă legislația națională permite astfel de acorduri);</w:t>
            </w:r>
          </w:p>
          <w:p w14:paraId="3708AC1D" w14:textId="77777777" w:rsidR="00415872" w:rsidRPr="00B24EA4" w:rsidRDefault="00415872" w:rsidP="009360C9">
            <w:pPr>
              <w:pStyle w:val="ListParagraph"/>
              <w:numPr>
                <w:ilvl w:val="0"/>
                <w:numId w:val="64"/>
              </w:numPr>
              <w:spacing w:before="60" w:after="120"/>
              <w:jc w:val="both"/>
              <w:rPr>
                <w:rFonts w:ascii="Times New Roman" w:hAnsi="Times New Roman"/>
                <w:b/>
                <w:sz w:val="24"/>
                <w:szCs w:val="24"/>
              </w:rPr>
            </w:pPr>
            <w:r w:rsidRPr="00840684">
              <w:rPr>
                <w:rFonts w:ascii="Times New Roman" w:hAnsi="Times New Roman"/>
                <w:sz w:val="24"/>
                <w:szCs w:val="24"/>
              </w:rPr>
              <w:t>după caz, cerințele de participare la capital care pot fi impuse personalului identificat.</w:t>
            </w:r>
          </w:p>
        </w:tc>
      </w:tr>
      <w:tr w:rsidR="00415872" w:rsidRPr="00840684" w14:paraId="224ECBB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A921896" w14:textId="77777777" w:rsidR="00415872" w:rsidRPr="00840684" w:rsidRDefault="00415872" w:rsidP="006D005E">
            <w:pPr>
              <w:pStyle w:val="Applicationdirecte"/>
              <w:spacing w:before="0" w:after="0"/>
              <w:jc w:val="center"/>
            </w:pPr>
            <w:r w:rsidRPr="00840684">
              <w:t>(g)</w:t>
            </w:r>
          </w:p>
        </w:tc>
        <w:tc>
          <w:tcPr>
            <w:tcW w:w="7655" w:type="dxa"/>
            <w:tcBorders>
              <w:top w:val="single" w:sz="4" w:space="0" w:color="auto"/>
              <w:left w:val="single" w:sz="4" w:space="0" w:color="auto"/>
              <w:bottom w:val="single" w:sz="4" w:space="0" w:color="auto"/>
              <w:right w:val="single" w:sz="4" w:space="0" w:color="auto"/>
            </w:tcBorders>
            <w:vAlign w:val="center"/>
          </w:tcPr>
          <w:p w14:paraId="01C6152D"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 xml:space="preserve">Descrierea principalilor parametri și a motivelor care au stat la baza alcătuirii oricărei scheme cu componente variabile și a acordării oricăror alte beneficii de tip non-cash, astfel cum sunt menționate la articolul </w:t>
            </w:r>
            <w:r w:rsidRPr="00A82146">
              <w:rPr>
                <w:rFonts w:ascii="Times New Roman" w:hAnsi="Times New Roman"/>
                <w:sz w:val="24"/>
              </w:rPr>
              <w:t>450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(f) din CRR. Publicările de informații includ:</w:t>
            </w:r>
          </w:p>
          <w:p w14:paraId="27271B4B" w14:textId="77777777" w:rsidR="00415872" w:rsidRPr="00840684" w:rsidRDefault="00415872" w:rsidP="009360C9">
            <w:pPr>
              <w:pStyle w:val="ListParagraph"/>
              <w:numPr>
                <w:ilvl w:val="0"/>
                <w:numId w:val="64"/>
              </w:numPr>
              <w:spacing w:before="60" w:after="120"/>
              <w:jc w:val="both"/>
              <w:rPr>
                <w:rFonts w:ascii="Times New Roman" w:hAnsi="Times New Roman"/>
                <w:sz w:val="24"/>
                <w:szCs w:val="24"/>
              </w:rPr>
            </w:pPr>
            <w:r w:rsidRPr="00840684">
              <w:rPr>
                <w:rFonts w:ascii="Times New Roman" w:hAnsi="Times New Roman"/>
                <w:sz w:val="24"/>
                <w:szCs w:val="24"/>
              </w:rPr>
              <w:t>Informații privind indicatorii de risc/performanță specifici utilizați pentru determinarea componentelor variabile ale remunerației și criteriile utilizate pentru a determina echilibrul dintre diferitele tipuri de instrumente acordate, inclusiv acțiuni, participații echivalente, instrumente legate de acțiuni, instrumente echivalente care nu sunt în numerar, opțiuni și alte instrumente.</w:t>
            </w:r>
          </w:p>
        </w:tc>
      </w:tr>
      <w:tr w:rsidR="00415872" w:rsidRPr="00840684" w14:paraId="071D9F1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3E9F031" w14:textId="77777777" w:rsidR="00415872" w:rsidRPr="00840684" w:rsidRDefault="00415872" w:rsidP="006D005E">
            <w:pPr>
              <w:pStyle w:val="Applicationdirecte"/>
              <w:spacing w:before="0" w:after="0"/>
              <w:jc w:val="center"/>
            </w:pPr>
            <w:r w:rsidRPr="00840684">
              <w:t>(h)</w:t>
            </w:r>
          </w:p>
        </w:tc>
        <w:tc>
          <w:tcPr>
            <w:tcW w:w="7655" w:type="dxa"/>
            <w:tcBorders>
              <w:top w:val="single" w:sz="4" w:space="0" w:color="auto"/>
              <w:left w:val="single" w:sz="4" w:space="0" w:color="auto"/>
              <w:bottom w:val="single" w:sz="4" w:space="0" w:color="auto"/>
              <w:right w:val="single" w:sz="4" w:space="0" w:color="auto"/>
            </w:tcBorders>
            <w:vAlign w:val="center"/>
          </w:tcPr>
          <w:p w14:paraId="00B050EF"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La cererea statului membru relevant sau a autorității competente relevante, remunerația totală pentru fiecare membru al organului de conducere sau al conducerii superioare, astfel cum se menționează la articolul </w:t>
            </w:r>
            <w:r w:rsidRPr="00A82146">
              <w:rPr>
                <w:rFonts w:ascii="Times New Roman" w:hAnsi="Times New Roman"/>
                <w:sz w:val="24"/>
              </w:rPr>
              <w:t>450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(j) din CRR</w:t>
            </w:r>
          </w:p>
        </w:tc>
      </w:tr>
      <w:tr w:rsidR="00415872" w:rsidRPr="00840684" w14:paraId="17F6FFF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6D0D07" w14:textId="77777777" w:rsidR="00415872" w:rsidRPr="00840684" w:rsidRDefault="00415872" w:rsidP="006D005E">
            <w:pPr>
              <w:pStyle w:val="Applicationdirecte"/>
              <w:spacing w:before="0" w:after="0"/>
              <w:jc w:val="center"/>
            </w:pPr>
            <w:r w:rsidRPr="00840684">
              <w:t>(i)</w:t>
            </w:r>
          </w:p>
        </w:tc>
        <w:tc>
          <w:tcPr>
            <w:tcW w:w="7655" w:type="dxa"/>
            <w:tcBorders>
              <w:top w:val="single" w:sz="4" w:space="0" w:color="auto"/>
              <w:left w:val="single" w:sz="4" w:space="0" w:color="auto"/>
              <w:bottom w:val="single" w:sz="4" w:space="0" w:color="auto"/>
              <w:right w:val="single" w:sz="4" w:space="0" w:color="auto"/>
            </w:tcBorders>
            <w:vAlign w:val="center"/>
          </w:tcPr>
          <w:p w14:paraId="70997216"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Informații din care să reiasă dacă instituția beneficiază de o derogare prevăzută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din CRD, astfel cum se menționează la articolul </w:t>
            </w:r>
            <w:r w:rsidRPr="00A82146">
              <w:rPr>
                <w:rFonts w:ascii="Times New Roman" w:hAnsi="Times New Roman"/>
                <w:sz w:val="24"/>
              </w:rPr>
              <w:t>450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(k) din CRR</w:t>
            </w:r>
          </w:p>
          <w:p w14:paraId="49BAA273"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 xml:space="preserve">În sensul acestui punct, instituțiile care beneficiază de o astfel de derogare indică dacă derogarea se bazează pe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3</w:t>
            </w:r>
            <w:r w:rsidRPr="00840684">
              <w:rPr>
                <w:rFonts w:ascii="Times New Roman" w:hAnsi="Times New Roman"/>
                <w:sz w:val="24"/>
              </w:rPr>
              <w:t xml:space="preserve">) litera (a) și/sau litera (b) din CRD. Instituțiile indică, de asemenea, cerințele de remunerare pentru care aplică derogarea (derogările) [și anume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(l) și/sau litera (m) și/sau litera (o) din CRD], numărul membrilor </w:t>
            </w:r>
            <w:r w:rsidRPr="00840684">
              <w:rPr>
                <w:rFonts w:ascii="Times New Roman" w:hAnsi="Times New Roman"/>
                <w:sz w:val="24"/>
              </w:rPr>
              <w:lastRenderedPageBreak/>
              <w:t>personalului care beneficiază de derogare (derogări) și remunerația lor totală, defalcată pe remunerație fixă și remunerație variabilă.</w:t>
            </w:r>
          </w:p>
        </w:tc>
      </w:tr>
      <w:tr w:rsidR="00415872" w:rsidRPr="00840684" w14:paraId="6F69A5F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9C5F5E0" w14:textId="77777777" w:rsidR="00415872" w:rsidRPr="00840684" w:rsidRDefault="00415872" w:rsidP="006D005E">
            <w:pPr>
              <w:pStyle w:val="Applicationdirecte"/>
              <w:spacing w:before="0" w:after="0"/>
              <w:jc w:val="center"/>
            </w:pPr>
            <w:r w:rsidRPr="00840684">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3A768218"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Instituțiile mari publică informațiile cantitative privind remunerarea organului lor de conducere colectivă, făcând distincție între membrii executivi și cei neexecutivi, astfel cum se menționează la articolul </w:t>
            </w:r>
            <w:r w:rsidRPr="00A82146">
              <w:rPr>
                <w:rFonts w:ascii="Times New Roman" w:hAnsi="Times New Roman"/>
                <w:sz w:val="24"/>
              </w:rPr>
              <w:t>450</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CRR.</w:t>
            </w:r>
          </w:p>
        </w:tc>
      </w:tr>
    </w:tbl>
    <w:p w14:paraId="4310C700" w14:textId="77777777" w:rsidR="00415872" w:rsidRPr="00B24EA4" w:rsidRDefault="00415872" w:rsidP="009360C9">
      <w:pPr>
        <w:pStyle w:val="Titlelevel2"/>
        <w:spacing w:before="120" w:after="120"/>
        <w:rPr>
          <w:rFonts w:ascii="Times New Roman" w:hAnsi="Times New Roman" w:cs="Times New Roman"/>
          <w:b/>
          <w:color w:val="auto"/>
          <w:sz w:val="24"/>
        </w:rPr>
      </w:pPr>
    </w:p>
    <w:p w14:paraId="75AF35EB" w14:textId="77777777" w:rsidR="00415872" w:rsidRPr="00B24EA4" w:rsidRDefault="00415872" w:rsidP="009360C9">
      <w:pPr>
        <w:pStyle w:val="Titlelevel2"/>
        <w:spacing w:before="120" w:after="120"/>
        <w:rPr>
          <w:rFonts w:ascii="Times New Roman" w:hAnsi="Times New Roman" w:cs="Times New Roman"/>
          <w:b/>
          <w:color w:val="auto"/>
          <w:sz w:val="24"/>
        </w:rPr>
      </w:pPr>
    </w:p>
    <w:p w14:paraId="5DB4804A" w14:textId="77777777" w:rsidR="00415872" w:rsidRPr="00B24EA4" w:rsidRDefault="00415872" w:rsidP="009360C9">
      <w:pPr>
        <w:pStyle w:val="Titlelevel2"/>
        <w:spacing w:before="120" w:after="120"/>
        <w:rPr>
          <w:rFonts w:ascii="Times New Roman" w:hAnsi="Times New Roman" w:cs="Times New Roman"/>
          <w:b/>
          <w:color w:val="auto"/>
          <w:sz w:val="24"/>
        </w:rPr>
      </w:pPr>
    </w:p>
    <w:p w14:paraId="70AA83E7" w14:textId="77777777" w:rsidR="00415872" w:rsidRPr="00B24EA4" w:rsidRDefault="00415872" w:rsidP="009360C9">
      <w:pPr>
        <w:pStyle w:val="Titlelevel2"/>
        <w:spacing w:before="120" w:after="120"/>
        <w:rPr>
          <w:rFonts w:ascii="Times New Roman" w:hAnsi="Times New Roman" w:cs="Times New Roman"/>
          <w:b/>
          <w:color w:val="auto"/>
          <w:sz w:val="24"/>
        </w:rPr>
      </w:pPr>
    </w:p>
    <w:p w14:paraId="589319C5" w14:textId="05B02A95" w:rsidR="00415872" w:rsidRPr="00840684" w:rsidRDefault="00415872" w:rsidP="009360C9">
      <w:pPr>
        <w:pStyle w:val="Titlelevel2"/>
        <w:spacing w:before="120" w:after="120"/>
        <w:rPr>
          <w:rFonts w:ascii="Times New Roman" w:hAnsi="Times New Roman" w:cs="Times New Roman"/>
          <w:color w:val="auto"/>
          <w:sz w:val="24"/>
        </w:rPr>
      </w:pPr>
      <w:r w:rsidRPr="00B24EA4">
        <w:rPr>
          <w:rFonts w:ascii="Times New Roman" w:hAnsi="Times New Roman"/>
          <w:b/>
          <w:color w:val="auto"/>
          <w:sz w:val="24"/>
        </w:rPr>
        <w:t xml:space="preserve">Modelul </w:t>
      </w:r>
      <w:r w:rsidR="00B70A61">
        <w:rPr>
          <w:rFonts w:ascii="Times New Roman" w:hAnsi="Times New Roman"/>
          <w:b/>
          <w:color w:val="auto"/>
          <w:sz w:val="24"/>
        </w:rPr>
        <w:t>EU R</w:t>
      </w:r>
      <w:r w:rsidRPr="00B24EA4">
        <w:rPr>
          <w:rFonts w:ascii="Times New Roman" w:hAnsi="Times New Roman"/>
          <w:b/>
          <w:color w:val="auto"/>
          <w:sz w:val="24"/>
        </w:rPr>
        <w:t>EM</w:t>
      </w:r>
      <w:r w:rsidRPr="00A82146">
        <w:rPr>
          <w:rFonts w:ascii="Times New Roman" w:hAnsi="Times New Roman"/>
          <w:b/>
          <w:color w:val="auto"/>
          <w:sz w:val="24"/>
        </w:rPr>
        <w:t>1</w:t>
      </w:r>
      <w:r w:rsidRPr="00B24EA4">
        <w:rPr>
          <w:rFonts w:ascii="Times New Roman" w:hAnsi="Times New Roman"/>
          <w:b/>
          <w:color w:val="auto"/>
          <w:sz w:val="24"/>
        </w:rPr>
        <w:t xml:space="preserve"> – Remunerația acordată pentru exercițiul financiar: </w:t>
      </w:r>
      <w:r w:rsidRPr="00840684">
        <w:rPr>
          <w:rFonts w:ascii="Times New Roman" w:hAnsi="Times New Roman"/>
          <w:color w:val="auto"/>
          <w:sz w:val="24"/>
        </w:rPr>
        <w:t>Format fix</w:t>
      </w:r>
    </w:p>
    <w:p w14:paraId="1E50874A" w14:textId="05269D66"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 xml:space="preserve">Instituțiile aplică instrucțiunile prezentate mai jos în prezenta anexă pentru a completa modelul </w:t>
      </w:r>
      <w:r w:rsidR="00B70A61">
        <w:rPr>
          <w:rFonts w:ascii="Times New Roman" w:hAnsi="Times New Roman"/>
          <w:bCs w:val="0"/>
          <w:color w:val="auto"/>
          <w:sz w:val="24"/>
        </w:rPr>
        <w:t>EU R</w:t>
      </w:r>
      <w:r w:rsidRPr="00840684">
        <w:rPr>
          <w:rFonts w:ascii="Times New Roman" w:hAnsi="Times New Roman"/>
          <w:bCs w:val="0"/>
          <w:color w:val="auto"/>
          <w:sz w:val="24"/>
        </w:rPr>
        <w:t>EM</w:t>
      </w:r>
      <w:r w:rsidRPr="00A82146">
        <w:rPr>
          <w:rFonts w:ascii="Times New Roman" w:hAnsi="Times New Roman"/>
          <w:bCs w:val="0"/>
          <w:color w:val="auto"/>
          <w:sz w:val="24"/>
        </w:rPr>
        <w:t>1</w:t>
      </w:r>
      <w:r w:rsidRPr="00840684">
        <w:rPr>
          <w:rFonts w:ascii="Times New Roman" w:hAnsi="Times New Roman"/>
          <w:bCs w:val="0"/>
          <w:color w:val="auto"/>
          <w:sz w:val="24"/>
        </w:rPr>
        <w:t xml:space="preserve"> care figurează în anexa XXXIII la prezentul regulament de punere în aplicare, aplicând articolul </w:t>
      </w:r>
      <w:r w:rsidRPr="00A82146">
        <w:rPr>
          <w:rFonts w:ascii="Times New Roman" w:hAnsi="Times New Roman"/>
          <w:bCs w:val="0"/>
          <w:color w:val="auto"/>
          <w:sz w:val="24"/>
        </w:rPr>
        <w:t>450</w:t>
      </w:r>
      <w:r w:rsidRPr="00840684">
        <w:rPr>
          <w:rFonts w:ascii="Times New Roman" w:hAnsi="Times New Roman"/>
          <w:bCs w:val="0"/>
          <w:color w:val="auto"/>
          <w:sz w:val="24"/>
        </w:rPr>
        <w:t xml:space="preserve"> alineatul (</w:t>
      </w:r>
      <w:r w:rsidRPr="00A82146">
        <w:rPr>
          <w:rFonts w:ascii="Times New Roman" w:hAnsi="Times New Roman"/>
          <w:bCs w:val="0"/>
          <w:color w:val="auto"/>
          <w:sz w:val="24"/>
        </w:rPr>
        <w:t>1</w:t>
      </w:r>
      <w:r w:rsidRPr="00840684">
        <w:rPr>
          <w:rFonts w:ascii="Times New Roman" w:hAnsi="Times New Roman"/>
          <w:bCs w:val="0"/>
          <w:color w:val="auto"/>
          <w:sz w:val="24"/>
        </w:rPr>
        <w:t>) litera (h) punctele (i)-(ii) din CRR.</w:t>
      </w:r>
    </w:p>
    <w:p w14:paraId="1262EADE" w14:textId="77777777" w:rsidR="00415872" w:rsidRPr="00840684" w:rsidRDefault="00415872"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5987B4B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D8F6F9"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02B80D54" w14:textId="77777777" w:rsidTr="00155C96">
        <w:trPr>
          <w:trHeight w:val="238"/>
        </w:trPr>
        <w:tc>
          <w:tcPr>
            <w:tcW w:w="1384" w:type="dxa"/>
            <w:shd w:val="clear" w:color="auto" w:fill="D9D9D9" w:themeFill="background1" w:themeFillShade="D9"/>
          </w:tcPr>
          <w:p w14:paraId="462D3097"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4EADF5B5"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39DFD76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E40A8F"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1</w:t>
            </w:r>
            <w:r w:rsidRPr="00840684">
              <w:rPr>
                <w:rFonts w:ascii="Times New Roman" w:hAnsi="Times New Roman"/>
                <w:sz w:val="24"/>
              </w:rPr>
              <w:t xml:space="preserve"> și </w:t>
            </w:r>
            <w:r w:rsidRPr="00A82146">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C75EEE2"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Numărul de membri ai personalului identificat</w:t>
            </w:r>
          </w:p>
          <w:p w14:paraId="035A4A44"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Numărul membrilor personalului ale căror activități profesionale au un impact semnificativ asupra profilului de risc al instituțiilor, în conformitate cu articolul </w:t>
            </w:r>
            <w:r w:rsidRPr="00A82146">
              <w:rPr>
                <w:rFonts w:ascii="Times New Roman" w:hAnsi="Times New Roman"/>
                <w:sz w:val="24"/>
              </w:rPr>
              <w:t>92</w:t>
            </w:r>
            <w:r w:rsidRPr="00840684">
              <w:rPr>
                <w:rFonts w:ascii="Times New Roman" w:hAnsi="Times New Roman"/>
                <w:sz w:val="24"/>
              </w:rPr>
              <w:t xml:space="preserve"> din CRD și cu Regulamentul delegat al Comisiei privind personalul identificat</w:t>
            </w:r>
            <w:r w:rsidRPr="00840684">
              <w:rPr>
                <w:rStyle w:val="FootnoteReference"/>
                <w:rFonts w:ascii="Times New Roman" w:hAnsi="Times New Roman" w:cs="Times New Roman"/>
                <w:sz w:val="24"/>
                <w:szCs w:val="24"/>
              </w:rPr>
              <w:footnoteReference w:id="52"/>
            </w:r>
            <w:r w:rsidRPr="00840684">
              <w:rPr>
                <w:rFonts w:ascii="Times New Roman" w:hAnsi="Times New Roman"/>
                <w:sz w:val="24"/>
              </w:rPr>
              <w:t xml:space="preserve"> de punere în aplicare a articolului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CRD (personalul identificat), și care sunt beneficiari ai componentelor de remunerație enumerate în prezentul model. Acest număr se calculează utilizând abordarea ENI (echivalent normă întreagă) pentru alți membri ai personalului identificat decât membrii organului de conducere, în cazul cărora numărul care trebuie publicat este numărul de angajați.</w:t>
            </w:r>
          </w:p>
        </w:tc>
      </w:tr>
      <w:tr w:rsidR="00415872" w:rsidRPr="00840684" w14:paraId="0A031B2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B57C6A3"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16C3FD8"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Total remunerație fixă</w:t>
            </w:r>
          </w:p>
          <w:p w14:paraId="40DA1923"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Suma cuantumurilor de pe rândurile </w:t>
            </w:r>
            <w:r w:rsidRPr="00A82146">
              <w:rPr>
                <w:rFonts w:ascii="Times New Roman" w:hAnsi="Times New Roman"/>
                <w:sz w:val="24"/>
              </w:rPr>
              <w:t>3</w:t>
            </w:r>
            <w:r w:rsidRPr="00840684">
              <w:rPr>
                <w:rFonts w:ascii="Times New Roman" w:hAnsi="Times New Roman"/>
                <w:sz w:val="24"/>
              </w:rPr>
              <w:t>-</w:t>
            </w:r>
            <w:r w:rsidRPr="00A82146">
              <w:rPr>
                <w:rFonts w:ascii="Times New Roman" w:hAnsi="Times New Roman"/>
                <w:sz w:val="24"/>
              </w:rPr>
              <w:t>7</w:t>
            </w:r>
            <w:r w:rsidRPr="00840684">
              <w:rPr>
                <w:rFonts w:ascii="Times New Roman" w:hAnsi="Times New Roman"/>
                <w:sz w:val="24"/>
              </w:rPr>
              <w:t xml:space="preserve"> din prezentul model</w:t>
            </w:r>
          </w:p>
        </w:tc>
      </w:tr>
      <w:tr w:rsidR="00415872" w:rsidRPr="00840684" w14:paraId="7E71ACD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4345213"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3D6643"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Din care: pe bază de numerar</w:t>
            </w:r>
          </w:p>
          <w:p w14:paraId="0C88FD7F"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Cuantumul remunerației pe bază de numerar în cadrul remunerației fixe</w:t>
            </w:r>
          </w:p>
        </w:tc>
      </w:tr>
      <w:tr w:rsidR="00415872" w:rsidRPr="00840684" w14:paraId="0793687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011E7B"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4</w:t>
            </w:r>
            <w:r w:rsidRPr="00840684">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B351E"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Din care: acțiuni sau participații echivalente</w:t>
            </w:r>
          </w:p>
          <w:p w14:paraId="0B3190F9"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Suma cuantumurilor aferente acțiunilor sau participațiilor echivalente, în funcție de forma juridică a instituției în cauză, astfel cum sunt menționate la </w:t>
            </w:r>
            <w:r w:rsidRPr="00840684">
              <w:rPr>
                <w:rFonts w:ascii="Times New Roman" w:hAnsi="Times New Roman"/>
                <w:sz w:val="24"/>
              </w:rPr>
              <w:lastRenderedPageBreak/>
              <w:t>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punctul (i) din CRD, în cadrul remunerației fixe.</w:t>
            </w:r>
          </w:p>
        </w:tc>
      </w:tr>
      <w:tr w:rsidR="00415872" w:rsidRPr="00840684" w14:paraId="0BE780E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1B6610"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273C91"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 xml:space="preserve">Din care: instrumente legate de acțiuni sau instrumente echivalente, altele decât cele în numerar </w:t>
            </w:r>
          </w:p>
          <w:p w14:paraId="7F4B6ED3" w14:textId="77777777" w:rsidR="00415872" w:rsidRPr="00840684" w:rsidRDefault="00415872" w:rsidP="00155C96">
            <w:pPr>
              <w:autoSpaceDE w:val="0"/>
              <w:autoSpaceDN w:val="0"/>
              <w:adjustRightInd w:val="0"/>
              <w:spacing w:after="120"/>
              <w:jc w:val="both"/>
              <w:rPr>
                <w:rFonts w:ascii="Times New Roman" w:hAnsi="Times New Roman"/>
                <w:sz w:val="24"/>
              </w:rPr>
            </w:pPr>
            <w:r w:rsidRPr="00840684">
              <w:rPr>
                <w:rFonts w:ascii="Times New Roman" w:hAnsi="Times New Roman"/>
                <w:sz w:val="24"/>
              </w:rPr>
              <w:t>Suma cuantumurilor aferente instrumentelor legate de acțiuni sau instrumentelor echivalente, altele decât cele în numerar, astfel cum sunt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punctul (i) din CRD, în cadrul remunerației fixe</w:t>
            </w:r>
          </w:p>
        </w:tc>
      </w:tr>
      <w:tr w:rsidR="00415872" w:rsidRPr="00840684" w14:paraId="36557A8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49C9B5"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5</w:t>
            </w:r>
            <w:r w:rsidRPr="00840684">
              <w:rPr>
                <w:rFonts w:ascii="Times New Roman" w:hAnsi="Times New Roman"/>
                <w:sz w:val="24"/>
              </w:rPr>
              <w:t>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BF4C6"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Din care: alte instrumente</w:t>
            </w:r>
          </w:p>
          <w:p w14:paraId="737A4FD4" w14:textId="77777777" w:rsidR="00415872" w:rsidRPr="00840684" w:rsidRDefault="00415872" w:rsidP="00155C96">
            <w:pPr>
              <w:autoSpaceDE w:val="0"/>
              <w:autoSpaceDN w:val="0"/>
              <w:adjustRightInd w:val="0"/>
              <w:spacing w:after="120"/>
              <w:jc w:val="both"/>
              <w:rPr>
                <w:rFonts w:ascii="Times New Roman" w:hAnsi="Times New Roman"/>
                <w:sz w:val="24"/>
              </w:rPr>
            </w:pPr>
            <w:r w:rsidRPr="00840684">
              <w:rPr>
                <w:rFonts w:ascii="Times New Roman" w:hAnsi="Times New Roman"/>
                <w:sz w:val="24"/>
              </w:rPr>
              <w:t>Cuantumul aferent altor instrumente, astfel cum sunt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punctul (ii) din CRD, în cadrul remunerației fixe</w:t>
            </w:r>
          </w:p>
        </w:tc>
      </w:tr>
      <w:tr w:rsidR="00415872" w:rsidRPr="00840684" w14:paraId="2E7929B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4AEA29"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05DB32"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Din care: alte forme</w:t>
            </w:r>
          </w:p>
          <w:p w14:paraId="24B6DEC3"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Cuantumurile remunerației fixe acordate pentru exercițiul financiar, altele decât cele publicate pe celelalte rânduri de la rubrica „Total remunerație fixă”</w:t>
            </w:r>
          </w:p>
          <w:p w14:paraId="168CB144"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Printre acestea s-ar putea număra contribuțiile la pensie standard proporționale sau beneficiile (atunci când acestea nu au în vedere criterii de performanță), menționate în considerentul </w:t>
            </w:r>
            <w:r w:rsidRPr="00A82146">
              <w:rPr>
                <w:rFonts w:ascii="Times New Roman" w:hAnsi="Times New Roman"/>
                <w:sz w:val="24"/>
              </w:rPr>
              <w:t>64</w:t>
            </w:r>
            <w:r w:rsidRPr="00840684">
              <w:rPr>
                <w:rFonts w:ascii="Times New Roman" w:hAnsi="Times New Roman"/>
                <w:sz w:val="24"/>
              </w:rPr>
              <w:t xml:space="preserve"> din CRD, sau alte forme de remunerare, cum ar fi indemnizațiile pentru autoturisme.</w:t>
            </w:r>
          </w:p>
        </w:tc>
      </w:tr>
      <w:tr w:rsidR="00415872" w:rsidRPr="00840684" w14:paraId="25448BD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9411050"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1BC2ED"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Total remunerație variabilă</w:t>
            </w:r>
          </w:p>
          <w:p w14:paraId="5411CD4C"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Suma cuantumurilor de pe rândurile </w:t>
            </w:r>
            <w:r w:rsidRPr="00A82146">
              <w:rPr>
                <w:rFonts w:ascii="Times New Roman" w:hAnsi="Times New Roman"/>
                <w:sz w:val="24"/>
              </w:rPr>
              <w:t>11</w:t>
            </w:r>
            <w:r w:rsidRPr="00840684">
              <w:rPr>
                <w:rFonts w:ascii="Times New Roman" w:hAnsi="Times New Roman"/>
                <w:sz w:val="24"/>
              </w:rPr>
              <w:t>, EU-</w:t>
            </w:r>
            <w:r w:rsidRPr="00A82146">
              <w:rPr>
                <w:rFonts w:ascii="Times New Roman" w:hAnsi="Times New Roman"/>
                <w:sz w:val="24"/>
              </w:rPr>
              <w:t>13</w:t>
            </w:r>
            <w:r w:rsidRPr="00840684">
              <w:rPr>
                <w:rFonts w:ascii="Times New Roman" w:hAnsi="Times New Roman"/>
                <w:sz w:val="24"/>
              </w:rPr>
              <w:t>a, EU-</w:t>
            </w:r>
            <w:r w:rsidRPr="00A82146">
              <w:rPr>
                <w:rFonts w:ascii="Times New Roman" w:hAnsi="Times New Roman"/>
                <w:sz w:val="24"/>
              </w:rPr>
              <w:t>13</w:t>
            </w:r>
            <w:r w:rsidRPr="00840684">
              <w:rPr>
                <w:rFonts w:ascii="Times New Roman" w:hAnsi="Times New Roman"/>
                <w:sz w:val="24"/>
              </w:rPr>
              <w:t>b, EU-</w:t>
            </w:r>
            <w:r w:rsidRPr="00A82146">
              <w:rPr>
                <w:rFonts w:ascii="Times New Roman" w:hAnsi="Times New Roman"/>
                <w:sz w:val="24"/>
              </w:rPr>
              <w:t>14</w:t>
            </w:r>
            <w:r w:rsidRPr="00840684">
              <w:rPr>
                <w:rFonts w:ascii="Times New Roman" w:hAnsi="Times New Roman"/>
                <w:sz w:val="24"/>
              </w:rPr>
              <w:t xml:space="preserve">x și </w:t>
            </w:r>
            <w:r w:rsidRPr="00A82146">
              <w:rPr>
                <w:rFonts w:ascii="Times New Roman" w:hAnsi="Times New Roman"/>
                <w:sz w:val="24"/>
              </w:rPr>
              <w:t>15</w:t>
            </w:r>
            <w:r w:rsidRPr="00840684">
              <w:rPr>
                <w:rFonts w:ascii="Times New Roman" w:hAnsi="Times New Roman"/>
                <w:sz w:val="24"/>
              </w:rPr>
              <w:t xml:space="preserve"> din prezentul model</w:t>
            </w:r>
          </w:p>
          <w:p w14:paraId="49FDB639"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Suma tuturor componentelor remunerației care nu fac parte din remunerația fixă publicată pe rândul </w:t>
            </w:r>
            <w:r w:rsidRPr="00A82146">
              <w:rPr>
                <w:rFonts w:ascii="Times New Roman" w:hAnsi="Times New Roman"/>
                <w:sz w:val="24"/>
              </w:rPr>
              <w:t>2</w:t>
            </w:r>
            <w:r w:rsidRPr="00840684">
              <w:rPr>
                <w:rFonts w:ascii="Times New Roman" w:hAnsi="Times New Roman"/>
                <w:sz w:val="24"/>
              </w:rPr>
              <w:t xml:space="preserve"> din prezentul model, inclusiv remunerațiile variabile garantate și plățile compensatorii acordate în cursul anului respectiv.</w:t>
            </w:r>
          </w:p>
        </w:tc>
      </w:tr>
      <w:tr w:rsidR="00415872" w:rsidRPr="00840684" w14:paraId="0B3188C1"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B5767E"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8FB33D"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Din care: pe bază de numerar</w:t>
            </w:r>
          </w:p>
          <w:p w14:paraId="58DC017A"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Cuantumul remunerației pe bază de numerar în cadrul remunerației variabile</w:t>
            </w:r>
          </w:p>
        </w:tc>
      </w:tr>
      <w:tr w:rsidR="00415872" w:rsidRPr="00840684" w14:paraId="4FF24D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580904"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12</w:t>
            </w:r>
            <w:r w:rsidRPr="00840684">
              <w:rPr>
                <w:rFonts w:ascii="Times New Roman" w:hAnsi="Times New Roman"/>
                <w:sz w:val="24"/>
              </w:rPr>
              <w:t>, EU-</w:t>
            </w:r>
            <w:r w:rsidRPr="00A82146">
              <w:rPr>
                <w:rFonts w:ascii="Times New Roman" w:hAnsi="Times New Roman"/>
                <w:sz w:val="24"/>
              </w:rPr>
              <w:t>14</w:t>
            </w:r>
            <w:r w:rsidRPr="00840684">
              <w:rPr>
                <w:rFonts w:ascii="Times New Roman" w:hAnsi="Times New Roman"/>
                <w:sz w:val="24"/>
              </w:rPr>
              <w:t>a, EU-</w:t>
            </w:r>
            <w:r w:rsidRPr="00A82146">
              <w:rPr>
                <w:rFonts w:ascii="Times New Roman" w:hAnsi="Times New Roman"/>
                <w:sz w:val="24"/>
              </w:rPr>
              <w:t>14</w:t>
            </w:r>
            <w:r w:rsidRPr="00840684">
              <w:rPr>
                <w:rFonts w:ascii="Times New Roman" w:hAnsi="Times New Roman"/>
                <w:sz w:val="24"/>
              </w:rPr>
              <w:t>b, EU-</w:t>
            </w:r>
            <w:r w:rsidRPr="00A82146">
              <w:rPr>
                <w:rFonts w:ascii="Times New Roman" w:hAnsi="Times New Roman"/>
                <w:sz w:val="24"/>
              </w:rPr>
              <w:t>14</w:t>
            </w:r>
            <w:r w:rsidRPr="00840684">
              <w:rPr>
                <w:rFonts w:ascii="Times New Roman" w:hAnsi="Times New Roman"/>
                <w:sz w:val="24"/>
              </w:rPr>
              <w:t xml:space="preserve">y și </w:t>
            </w:r>
            <w:r w:rsidRPr="00A82146">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5E9B11"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Din care: amânată</w:t>
            </w:r>
          </w:p>
          <w:p w14:paraId="1A6FD95C"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Cuantumurile remunerației variabile pe diferitele tipuri de componente care sunt amânate, determinate în conformitate cu articolul </w:t>
            </w:r>
            <w:r w:rsidRPr="00A82146">
              <w:rPr>
                <w:rFonts w:ascii="Times New Roman" w:hAnsi="Times New Roman"/>
                <w:sz w:val="24"/>
              </w:rPr>
              <w:t>94</w:t>
            </w:r>
            <w:r w:rsidRPr="00840684">
              <w:rPr>
                <w:rFonts w:ascii="Times New Roman" w:hAnsi="Times New Roman"/>
                <w:sz w:val="24"/>
              </w:rPr>
              <w:t xml:space="preserve"> din CRD.</w:t>
            </w:r>
          </w:p>
        </w:tc>
      </w:tr>
      <w:tr w:rsidR="00415872" w:rsidRPr="00840684" w14:paraId="162A3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D903DFD"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13</w:t>
            </w:r>
            <w:r w:rsidRPr="00840684">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A6D705"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Din care: acțiuni sau participații echivalente</w:t>
            </w:r>
          </w:p>
          <w:p w14:paraId="3893B8ED"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Suma cuantumurilor aferente acțiunilor sau participațiilor echivalente, în funcție de forma juridică a instituției în cauză, astfel cum sunt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punctul (i) din CRD, în cadrul remunerației variabile</w:t>
            </w:r>
          </w:p>
        </w:tc>
      </w:tr>
      <w:tr w:rsidR="00415872" w:rsidRPr="00840684" w14:paraId="47BD5A1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33008C"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t>EU-</w:t>
            </w:r>
            <w:r w:rsidRPr="00A82146">
              <w:rPr>
                <w:rFonts w:ascii="Times New Roman" w:hAnsi="Times New Roman"/>
                <w:sz w:val="24"/>
              </w:rPr>
              <w:t>13</w:t>
            </w:r>
            <w:r w:rsidRPr="00840684">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A8DE70"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 xml:space="preserve">Din care: instrumente legate de acțiuni sau instrumente echivalente, altele decât cele în numerar </w:t>
            </w:r>
          </w:p>
          <w:p w14:paraId="616A57F6" w14:textId="77777777" w:rsidR="00415872" w:rsidRPr="00840684" w:rsidRDefault="00415872" w:rsidP="00155C96">
            <w:pPr>
              <w:autoSpaceDE w:val="0"/>
              <w:autoSpaceDN w:val="0"/>
              <w:adjustRightInd w:val="0"/>
              <w:spacing w:after="120"/>
              <w:jc w:val="both"/>
              <w:rPr>
                <w:rFonts w:ascii="Times New Roman" w:hAnsi="Times New Roman"/>
                <w:sz w:val="24"/>
              </w:rPr>
            </w:pPr>
            <w:r w:rsidRPr="00840684">
              <w:rPr>
                <w:rFonts w:ascii="Times New Roman" w:hAnsi="Times New Roman"/>
                <w:sz w:val="24"/>
              </w:rPr>
              <w:t xml:space="preserve">Suma cuantumurilor aferente instrumentelor legate de acțiuni sau instrumentelor echivalente, altele decât cele în numerar, astfel cum sunt </w:t>
            </w:r>
            <w:r w:rsidRPr="00840684">
              <w:rPr>
                <w:rFonts w:ascii="Times New Roman" w:hAnsi="Times New Roman"/>
                <w:sz w:val="24"/>
              </w:rPr>
              <w:lastRenderedPageBreak/>
              <w:t>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punctul (i) din CRD, în cadrul remunerației variabile</w:t>
            </w:r>
          </w:p>
        </w:tc>
      </w:tr>
      <w:tr w:rsidR="00415872" w:rsidRPr="00840684" w14:paraId="6F1014B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355F59"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lastRenderedPageBreak/>
              <w:t>EU-</w:t>
            </w:r>
            <w:r w:rsidRPr="00A82146">
              <w:rPr>
                <w:rFonts w:ascii="Times New Roman" w:hAnsi="Times New Roman"/>
                <w:sz w:val="24"/>
              </w:rPr>
              <w:t>14</w:t>
            </w:r>
            <w:r w:rsidRPr="00840684">
              <w:rPr>
                <w:rFonts w:ascii="Times New Roman" w:hAnsi="Times New Roman"/>
                <w:sz w:val="24"/>
              </w:rPr>
              <w:t>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897A803"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Din care: alte instrumente</w:t>
            </w:r>
          </w:p>
          <w:p w14:paraId="3D1523ED" w14:textId="77777777" w:rsidR="00415872" w:rsidRPr="00B24EA4" w:rsidRDefault="00415872" w:rsidP="00155C96">
            <w:pPr>
              <w:autoSpaceDE w:val="0"/>
              <w:autoSpaceDN w:val="0"/>
              <w:adjustRightInd w:val="0"/>
              <w:spacing w:after="120"/>
              <w:jc w:val="both"/>
              <w:rPr>
                <w:rFonts w:ascii="Times New Roman" w:hAnsi="Times New Roman"/>
                <w:b/>
                <w:sz w:val="24"/>
              </w:rPr>
            </w:pPr>
            <w:r w:rsidRPr="00840684">
              <w:rPr>
                <w:rFonts w:ascii="Times New Roman" w:hAnsi="Times New Roman"/>
                <w:sz w:val="24"/>
              </w:rPr>
              <w:t>Cuantumul aferent altor instrumente, astfel cum sunt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punctul (ii) din CRD, în cadrul remunerației variabile</w:t>
            </w:r>
          </w:p>
        </w:tc>
      </w:tr>
      <w:tr w:rsidR="00415872" w:rsidRPr="00840684" w14:paraId="3545DA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F76D3F"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26EFB6"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Din care: alte forme</w:t>
            </w:r>
          </w:p>
          <w:p w14:paraId="09C7138E"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Cuantumurile remunerației variabile acordate pentru exercițiul financiar, altele decât cele publicate pe celelalte rânduri de la rubrica „Total remunerație variabilă”</w:t>
            </w:r>
          </w:p>
        </w:tc>
      </w:tr>
      <w:tr w:rsidR="00415872" w:rsidRPr="00840684" w14:paraId="6F822CDC"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DEDE6B"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077E5F" w14:textId="77777777" w:rsidR="00415872" w:rsidRPr="00840684" w:rsidRDefault="00415872" w:rsidP="00155C96">
            <w:pPr>
              <w:autoSpaceDE w:val="0"/>
              <w:autoSpaceDN w:val="0"/>
              <w:adjustRightInd w:val="0"/>
              <w:spacing w:after="120"/>
              <w:rPr>
                <w:rFonts w:ascii="Times New Roman" w:hAnsi="Times New Roman"/>
                <w:sz w:val="24"/>
              </w:rPr>
            </w:pPr>
            <w:r w:rsidRPr="00840684">
              <w:rPr>
                <w:rFonts w:ascii="Times New Roman" w:hAnsi="Times New Roman"/>
                <w:sz w:val="24"/>
              </w:rPr>
              <w:t>Total remunerație</w:t>
            </w:r>
          </w:p>
          <w:p w14:paraId="4287D1A3"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Suma cuantumurilor de pe rândurile </w:t>
            </w:r>
            <w:r w:rsidRPr="00A82146">
              <w:rPr>
                <w:rFonts w:ascii="Times New Roman" w:hAnsi="Times New Roman"/>
                <w:sz w:val="24"/>
              </w:rPr>
              <w:t>2</w:t>
            </w:r>
            <w:r w:rsidRPr="00840684">
              <w:rPr>
                <w:rFonts w:ascii="Times New Roman" w:hAnsi="Times New Roman"/>
                <w:sz w:val="24"/>
              </w:rPr>
              <w:t xml:space="preserve"> și </w:t>
            </w:r>
            <w:r w:rsidRPr="00A82146">
              <w:rPr>
                <w:rFonts w:ascii="Times New Roman" w:hAnsi="Times New Roman"/>
                <w:sz w:val="24"/>
              </w:rPr>
              <w:t>10</w:t>
            </w:r>
            <w:r w:rsidRPr="00840684">
              <w:rPr>
                <w:rFonts w:ascii="Times New Roman" w:hAnsi="Times New Roman"/>
                <w:sz w:val="24"/>
              </w:rPr>
              <w:t xml:space="preserve"> din prezentul model</w:t>
            </w:r>
          </w:p>
        </w:tc>
      </w:tr>
      <w:tr w:rsidR="00415872" w:rsidRPr="00840684" w14:paraId="0F54DC3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FDB2C" w14:textId="77777777" w:rsidR="00415872" w:rsidRPr="00840684" w:rsidRDefault="00415872" w:rsidP="006D005E">
            <w:pPr>
              <w:pStyle w:val="Applicationdirecte"/>
              <w:spacing w:before="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880C83" w14:textId="77777777" w:rsidR="00415872" w:rsidRPr="00B24EA4" w:rsidRDefault="00415872" w:rsidP="00155C96">
            <w:pPr>
              <w:pStyle w:val="TableMainHeading"/>
              <w:spacing w:before="6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737E5BB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591605B"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2A613E" w14:textId="77777777" w:rsidR="00415872" w:rsidRPr="00840684" w:rsidRDefault="00415872" w:rsidP="00155C96">
            <w:pPr>
              <w:autoSpaceDE w:val="0"/>
              <w:autoSpaceDN w:val="0"/>
              <w:adjustRightInd w:val="0"/>
              <w:spacing w:before="60" w:after="120"/>
              <w:jc w:val="both"/>
              <w:rPr>
                <w:rFonts w:ascii="Times New Roman" w:hAnsi="Times New Roman"/>
                <w:sz w:val="24"/>
              </w:rPr>
            </w:pPr>
            <w:r w:rsidRPr="00840684">
              <w:rPr>
                <w:rFonts w:ascii="Times New Roman" w:hAnsi="Times New Roman"/>
                <w:sz w:val="24"/>
              </w:rPr>
              <w:t>Organul de conducere - funcția de supraveghere</w:t>
            </w:r>
          </w:p>
          <w:p w14:paraId="75E16DB9"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Organul de conducere în funcția sa de supraveghere, adică organul de conducere care își îndeplinește rolul de supraveghere și monitorizare a procesului decizional de conducere, astfel cum este definit la articolul </w:t>
            </w:r>
            <w:r w:rsidRPr="00A82146">
              <w:rPr>
                <w:rFonts w:ascii="Times New Roman" w:hAnsi="Times New Roman"/>
                <w:sz w:val="24"/>
              </w:rPr>
              <w:t>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8</w:t>
            </w:r>
            <w:r w:rsidRPr="00840684">
              <w:rPr>
                <w:rFonts w:ascii="Times New Roman" w:hAnsi="Times New Roman"/>
                <w:sz w:val="24"/>
              </w:rPr>
              <w:t xml:space="preserve"> din CRD </w:t>
            </w:r>
          </w:p>
          <w:p w14:paraId="643B491E"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Instituțiile publică informații pe baza numărului de angajați. </w:t>
            </w:r>
          </w:p>
          <w:p w14:paraId="5170E7ED"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În conformitate cu articolul </w:t>
            </w:r>
            <w:r w:rsidRPr="00A82146">
              <w:rPr>
                <w:rFonts w:ascii="Times New Roman" w:hAnsi="Times New Roman"/>
                <w:sz w:val="24"/>
              </w:rPr>
              <w:t>13</w:t>
            </w:r>
            <w:r w:rsidRPr="00840684">
              <w:rPr>
                <w:rFonts w:ascii="Times New Roman" w:hAnsi="Times New Roman"/>
                <w:sz w:val="24"/>
              </w:rPr>
              <w:t xml:space="preserve"> din CRR, instituțiile-mamă din UE publică aceste informații pe baza situației lor consolidate, iar filialele mari ale instituțiilor-mamă din UE publică aceste informații pe bază individuală sau, dacă este cazul, în conformitate cu prezentul regulament și cu CRD, pe bază subconsolidată. Entitatea care publică informațiile va reflecta în această coloană informații privind organul său de conducere. În cazul în care, în conformitate cu articolele </w:t>
            </w:r>
            <w:r w:rsidRPr="00A82146">
              <w:rPr>
                <w:rFonts w:ascii="Times New Roman" w:hAnsi="Times New Roman"/>
                <w:sz w:val="24"/>
              </w:rPr>
              <w:t>6</w:t>
            </w:r>
            <w:r w:rsidRPr="00840684">
              <w:rPr>
                <w:rFonts w:ascii="Times New Roman" w:hAnsi="Times New Roman"/>
                <w:sz w:val="24"/>
              </w:rPr>
              <w:t xml:space="preserve"> și </w:t>
            </w:r>
            <w:r w:rsidRPr="00A82146">
              <w:rPr>
                <w:rFonts w:ascii="Times New Roman" w:hAnsi="Times New Roman"/>
                <w:sz w:val="24"/>
              </w:rPr>
              <w:t>13</w:t>
            </w:r>
            <w:r w:rsidRPr="00840684">
              <w:rPr>
                <w:rFonts w:ascii="Times New Roman" w:hAnsi="Times New Roman"/>
                <w:sz w:val="24"/>
              </w:rPr>
              <w:t xml:space="preserve"> din CRR, publicarea informațiilor se face la nivel consolidat sau subconsolidat, informațiile privind personalul identificat al organelor de conducere ale filialelor se prezintă în cadrul domeniului de activitate relevant</w:t>
            </w:r>
          </w:p>
        </w:tc>
      </w:tr>
      <w:tr w:rsidR="00415872" w:rsidRPr="00840684" w14:paraId="671465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927066"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ED3F1" w14:textId="77777777" w:rsidR="00415872" w:rsidRPr="00840684" w:rsidRDefault="00415872" w:rsidP="00155C96">
            <w:pPr>
              <w:autoSpaceDE w:val="0"/>
              <w:autoSpaceDN w:val="0"/>
              <w:adjustRightInd w:val="0"/>
              <w:spacing w:before="60" w:after="120"/>
              <w:jc w:val="both"/>
              <w:rPr>
                <w:rFonts w:ascii="Times New Roman" w:hAnsi="Times New Roman"/>
                <w:sz w:val="24"/>
              </w:rPr>
            </w:pPr>
            <w:r w:rsidRPr="00840684">
              <w:rPr>
                <w:rFonts w:ascii="Times New Roman" w:hAnsi="Times New Roman"/>
                <w:sz w:val="24"/>
              </w:rPr>
              <w:t xml:space="preserve">Organul de conducere - funcția de conducere </w:t>
            </w:r>
          </w:p>
          <w:p w14:paraId="5A45AB0D"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Membrii organului de conducere care sunt responsabili cu funcțiile de conducere ale acestuia</w:t>
            </w:r>
          </w:p>
          <w:p w14:paraId="3DBFFE25"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Instituțiile publică informații pe baza numărului de angajați.</w:t>
            </w:r>
          </w:p>
          <w:p w14:paraId="0985A4EA"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Instituțiile publică informații pe baza numărului de angajați. În conformitate cu articolul </w:t>
            </w:r>
            <w:r w:rsidRPr="00A82146">
              <w:rPr>
                <w:rFonts w:ascii="Times New Roman" w:hAnsi="Times New Roman"/>
                <w:sz w:val="24"/>
              </w:rPr>
              <w:t>13</w:t>
            </w:r>
            <w:r w:rsidRPr="00840684">
              <w:rPr>
                <w:rFonts w:ascii="Times New Roman" w:hAnsi="Times New Roman"/>
                <w:sz w:val="24"/>
              </w:rPr>
              <w:t xml:space="preserve"> din CRR, instituțiile-mamă din UE publică aceste informații pe baza situației lor consolidate, iar filialele mari ale instituțiilor-mamă din UE publică aceste informații pe bază individuală sau, dacă este cazul, în conformitate cu prezentul regulament și cu CRD, pe bază subconsolidată. Entitatea care publică informațiile va reflecta în această coloană informații privind organul său de conducere. În cazul în care, în conformitate cu </w:t>
            </w:r>
            <w:r w:rsidRPr="00840684">
              <w:rPr>
                <w:rFonts w:ascii="Times New Roman" w:hAnsi="Times New Roman"/>
                <w:sz w:val="24"/>
              </w:rPr>
              <w:lastRenderedPageBreak/>
              <w:t xml:space="preserve">articolele </w:t>
            </w:r>
            <w:r w:rsidRPr="00A82146">
              <w:rPr>
                <w:rFonts w:ascii="Times New Roman" w:hAnsi="Times New Roman"/>
                <w:sz w:val="24"/>
              </w:rPr>
              <w:t>6</w:t>
            </w:r>
            <w:r w:rsidRPr="00840684">
              <w:rPr>
                <w:rFonts w:ascii="Times New Roman" w:hAnsi="Times New Roman"/>
                <w:sz w:val="24"/>
              </w:rPr>
              <w:t xml:space="preserve"> și </w:t>
            </w:r>
            <w:r w:rsidRPr="00A82146">
              <w:rPr>
                <w:rFonts w:ascii="Times New Roman" w:hAnsi="Times New Roman"/>
                <w:sz w:val="24"/>
              </w:rPr>
              <w:t>13</w:t>
            </w:r>
            <w:r w:rsidRPr="00840684">
              <w:rPr>
                <w:rFonts w:ascii="Times New Roman" w:hAnsi="Times New Roman"/>
                <w:sz w:val="24"/>
              </w:rPr>
              <w:t xml:space="preserve"> din CRR, publicarea informațiilor se face la nivel consolidat sau subconsolidat, informațiile privind personalul identificat al organelor de conducere ale filialelor se prezintă în cadrul domeniului de activitate relevant</w:t>
            </w:r>
          </w:p>
        </w:tc>
      </w:tr>
      <w:tr w:rsidR="00415872" w:rsidRPr="00840684" w14:paraId="338F75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9307B4"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79B32C5" w14:textId="77777777" w:rsidR="00415872" w:rsidRPr="00840684" w:rsidRDefault="00415872" w:rsidP="00155C96">
            <w:pPr>
              <w:autoSpaceDE w:val="0"/>
              <w:autoSpaceDN w:val="0"/>
              <w:adjustRightInd w:val="0"/>
              <w:spacing w:before="60" w:after="120"/>
              <w:jc w:val="both"/>
              <w:rPr>
                <w:rFonts w:ascii="Times New Roman" w:hAnsi="Times New Roman"/>
                <w:sz w:val="24"/>
              </w:rPr>
            </w:pPr>
            <w:r w:rsidRPr="00840684">
              <w:rPr>
                <w:rFonts w:ascii="Times New Roman" w:hAnsi="Times New Roman"/>
                <w:sz w:val="24"/>
              </w:rPr>
              <w:t>Alți membri ai conducerii superioare</w:t>
            </w:r>
          </w:p>
          <w:p w14:paraId="47F79A1D"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Conducerea superioară, astfel cum este definită la articolul </w:t>
            </w:r>
            <w:r w:rsidRPr="00A82146">
              <w:rPr>
                <w:rFonts w:ascii="Times New Roman" w:hAnsi="Times New Roman"/>
                <w:sz w:val="24"/>
              </w:rPr>
              <w:t>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9</w:t>
            </w:r>
            <w:r w:rsidRPr="00840684">
              <w:rPr>
                <w:rFonts w:ascii="Times New Roman" w:hAnsi="Times New Roman"/>
                <w:sz w:val="24"/>
              </w:rPr>
              <w:t xml:space="preserve"> din CRD</w:t>
            </w:r>
          </w:p>
          <w:p w14:paraId="00E02F9E"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Instituțiile publică numărul membrilor conducerii superioare care nu sunt incluși pe rândurile „Organul de conducere în funcția sa de conducere” și „Alți membri ai personalului identificat”. Instituțiile publică informații pe baza ENI.</w:t>
            </w:r>
          </w:p>
        </w:tc>
      </w:tr>
      <w:tr w:rsidR="00415872" w:rsidRPr="00840684" w14:paraId="1D90B3D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8E07DA"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CFFB64" w14:textId="77777777" w:rsidR="00415872" w:rsidRPr="00840684" w:rsidRDefault="00415872" w:rsidP="00155C96">
            <w:pPr>
              <w:autoSpaceDE w:val="0"/>
              <w:autoSpaceDN w:val="0"/>
              <w:adjustRightInd w:val="0"/>
              <w:spacing w:before="60" w:after="120"/>
              <w:jc w:val="both"/>
              <w:rPr>
                <w:rFonts w:ascii="Times New Roman" w:hAnsi="Times New Roman"/>
                <w:sz w:val="24"/>
              </w:rPr>
            </w:pPr>
            <w:r w:rsidRPr="00840684">
              <w:rPr>
                <w:rFonts w:ascii="Times New Roman" w:hAnsi="Times New Roman"/>
                <w:sz w:val="24"/>
              </w:rPr>
              <w:t>Alți membri ai personalului identificat</w:t>
            </w:r>
          </w:p>
          <w:p w14:paraId="25EC0E93"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Alți membri ai personalului decât membrii organului de conducere în funcția sa de supraveghere sau în funcția sa de conducere și decât membrii conducerii superioare, ale căror activități profesionale au un impact semnificativ asupra profilului de risc al instituției în conformitate cu criteriile stabilite în Regulamentul delegat al Comisiei privind personalul identificat, de punere în aplicare a articolului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CRD și, în plus față de acestea criterii, pe baza criteriilor instituțiilor, dacă este cazul </w:t>
            </w:r>
          </w:p>
          <w:p w14:paraId="6BF7D419"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Instituțiile pot include în acest model defalcarea pe domenii de activitate propusă în modelul EU REM</w:t>
            </w:r>
            <w:r w:rsidRPr="00A82146">
              <w:rPr>
                <w:rFonts w:ascii="Times New Roman" w:hAnsi="Times New Roman"/>
                <w:sz w:val="24"/>
              </w:rPr>
              <w:t>5</w:t>
            </w:r>
            <w:r w:rsidRPr="00840684">
              <w:rPr>
                <w:rFonts w:ascii="Times New Roman" w:hAnsi="Times New Roman"/>
                <w:sz w:val="24"/>
              </w:rPr>
              <w:t>. Instituțiile publică informații pe baza ENI.</w:t>
            </w:r>
          </w:p>
        </w:tc>
      </w:tr>
    </w:tbl>
    <w:p w14:paraId="535073E8" w14:textId="77777777" w:rsidR="00415872" w:rsidRPr="00840684" w:rsidRDefault="00415872" w:rsidP="009360C9">
      <w:pPr>
        <w:pStyle w:val="Titlelevel2"/>
        <w:spacing w:before="120" w:after="120"/>
        <w:rPr>
          <w:rFonts w:ascii="Times New Roman" w:hAnsi="Times New Roman" w:cs="Times New Roman"/>
          <w:color w:val="auto"/>
          <w:sz w:val="24"/>
        </w:rPr>
      </w:pPr>
    </w:p>
    <w:p w14:paraId="507B7095" w14:textId="4DA8B029" w:rsidR="00415872" w:rsidRPr="00B24EA4" w:rsidRDefault="00415872" w:rsidP="009360C9">
      <w:pPr>
        <w:pStyle w:val="Titlelevel2"/>
        <w:spacing w:before="120" w:after="120"/>
        <w:rPr>
          <w:rFonts w:ascii="Times New Roman" w:hAnsi="Times New Roman" w:cs="Times New Roman"/>
          <w:b/>
          <w:color w:val="auto"/>
          <w:sz w:val="24"/>
        </w:rPr>
      </w:pPr>
      <w:r w:rsidRPr="00B24EA4">
        <w:rPr>
          <w:rFonts w:ascii="Times New Roman" w:hAnsi="Times New Roman"/>
          <w:b/>
          <w:color w:val="auto"/>
          <w:sz w:val="24"/>
        </w:rPr>
        <w:t xml:space="preserve">Modelul </w:t>
      </w:r>
      <w:r w:rsidR="00B70A61">
        <w:rPr>
          <w:rFonts w:ascii="Times New Roman" w:hAnsi="Times New Roman"/>
          <w:b/>
          <w:color w:val="auto"/>
          <w:sz w:val="24"/>
        </w:rPr>
        <w:t>EU R</w:t>
      </w:r>
      <w:r w:rsidRPr="00B24EA4">
        <w:rPr>
          <w:rFonts w:ascii="Times New Roman" w:hAnsi="Times New Roman"/>
          <w:b/>
          <w:color w:val="auto"/>
          <w:sz w:val="24"/>
        </w:rPr>
        <w:t>EM</w:t>
      </w:r>
      <w:r w:rsidRPr="00A82146">
        <w:rPr>
          <w:rFonts w:ascii="Times New Roman" w:hAnsi="Times New Roman"/>
          <w:b/>
          <w:color w:val="auto"/>
          <w:sz w:val="24"/>
        </w:rPr>
        <w:t>2</w:t>
      </w:r>
      <w:r w:rsidRPr="00B24EA4">
        <w:rPr>
          <w:rFonts w:ascii="Times New Roman" w:hAnsi="Times New Roman"/>
          <w:b/>
          <w:color w:val="auto"/>
          <w:sz w:val="24"/>
        </w:rPr>
        <w:t xml:space="preserve"> – Plăți speciale pentru membrii personalului ale căror activități profesionale au un impact semnificativ asupra profilului de risc al instituțiilor (personalul identificat): </w:t>
      </w:r>
      <w:r w:rsidRPr="00840684">
        <w:rPr>
          <w:rFonts w:ascii="Times New Roman" w:hAnsi="Times New Roman"/>
          <w:color w:val="auto"/>
          <w:sz w:val="24"/>
        </w:rPr>
        <w:t>Format fix</w:t>
      </w:r>
    </w:p>
    <w:p w14:paraId="2A9AF426" w14:textId="18B4D67C"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 xml:space="preserve">Instituțiile publică informațiile menționate la articolul </w:t>
      </w:r>
      <w:r w:rsidRPr="00A82146">
        <w:rPr>
          <w:rFonts w:ascii="Times New Roman" w:hAnsi="Times New Roman"/>
          <w:bCs w:val="0"/>
          <w:color w:val="auto"/>
          <w:sz w:val="24"/>
        </w:rPr>
        <w:t>450</w:t>
      </w:r>
      <w:r w:rsidRPr="00840684">
        <w:rPr>
          <w:rFonts w:ascii="Times New Roman" w:hAnsi="Times New Roman"/>
          <w:bCs w:val="0"/>
          <w:color w:val="auto"/>
          <w:sz w:val="24"/>
        </w:rPr>
        <w:t xml:space="preserve"> alineatul (</w:t>
      </w:r>
      <w:r w:rsidRPr="00A82146">
        <w:rPr>
          <w:rFonts w:ascii="Times New Roman" w:hAnsi="Times New Roman"/>
          <w:bCs w:val="0"/>
          <w:color w:val="auto"/>
          <w:sz w:val="24"/>
        </w:rPr>
        <w:t>1</w:t>
      </w:r>
      <w:r w:rsidRPr="00840684">
        <w:rPr>
          <w:rFonts w:ascii="Times New Roman" w:hAnsi="Times New Roman"/>
          <w:bCs w:val="0"/>
          <w:color w:val="auto"/>
          <w:sz w:val="24"/>
        </w:rPr>
        <w:t xml:space="preserve">) litera (h) punctele (v)-(vii) din CRR urmând instrucțiunile furnizate mai jos în prezenta anexă pentru completarea modelului </w:t>
      </w:r>
      <w:r w:rsidR="00B70A61">
        <w:rPr>
          <w:rFonts w:ascii="Times New Roman" w:hAnsi="Times New Roman"/>
          <w:bCs w:val="0"/>
          <w:color w:val="auto"/>
          <w:sz w:val="24"/>
        </w:rPr>
        <w:t>EU R</w:t>
      </w:r>
      <w:r w:rsidRPr="00840684">
        <w:rPr>
          <w:rFonts w:ascii="Times New Roman" w:hAnsi="Times New Roman"/>
          <w:bCs w:val="0"/>
          <w:color w:val="auto"/>
          <w:sz w:val="24"/>
        </w:rPr>
        <w:t>EM</w:t>
      </w:r>
      <w:r w:rsidRPr="00A82146">
        <w:rPr>
          <w:rFonts w:ascii="Times New Roman" w:hAnsi="Times New Roman"/>
          <w:bCs w:val="0"/>
          <w:color w:val="auto"/>
          <w:sz w:val="24"/>
        </w:rPr>
        <w:t>2</w:t>
      </w:r>
      <w:r w:rsidRPr="00840684">
        <w:rPr>
          <w:rFonts w:ascii="Times New Roman" w:hAnsi="Times New Roman"/>
          <w:bCs w:val="0"/>
          <w:color w:val="auto"/>
          <w:sz w:val="24"/>
        </w:rPr>
        <w:t xml:space="preserve"> care figurează în anexa XXXIII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14BF5C3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51E7D"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168AEFE8" w14:textId="77777777" w:rsidTr="00155C96">
        <w:trPr>
          <w:trHeight w:val="238"/>
        </w:trPr>
        <w:tc>
          <w:tcPr>
            <w:tcW w:w="1384" w:type="dxa"/>
            <w:shd w:val="clear" w:color="auto" w:fill="D9D9D9" w:themeFill="background1" w:themeFillShade="D9"/>
          </w:tcPr>
          <w:p w14:paraId="0C420D77"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5D0B5363"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7F16D6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B22632E" w14:textId="77777777" w:rsidR="00415872" w:rsidRPr="00840684" w:rsidRDefault="00415872" w:rsidP="006D005E">
            <w:pPr>
              <w:pStyle w:val="Applicationdirecte"/>
              <w:spacing w:before="0" w:after="0"/>
              <w:jc w:val="center"/>
            </w:pPr>
            <w:r w:rsidRPr="00A82146">
              <w:t>1</w:t>
            </w:r>
            <w:r w:rsidRPr="00840684">
              <w:t xml:space="preserve">, </w:t>
            </w:r>
            <w:r w:rsidRPr="00A82146">
              <w:t>4</w:t>
            </w:r>
            <w:r w:rsidRPr="00840684">
              <w:t xml:space="preserve"> și </w:t>
            </w:r>
            <w:r w:rsidRPr="00A82146">
              <w:t>6</w:t>
            </w:r>
          </w:p>
        </w:tc>
        <w:tc>
          <w:tcPr>
            <w:tcW w:w="7655" w:type="dxa"/>
            <w:tcBorders>
              <w:top w:val="single" w:sz="4" w:space="0" w:color="auto"/>
              <w:left w:val="single" w:sz="4" w:space="0" w:color="auto"/>
              <w:bottom w:val="single" w:sz="4" w:space="0" w:color="auto"/>
              <w:right w:val="single" w:sz="4" w:space="0" w:color="auto"/>
            </w:tcBorders>
            <w:vAlign w:val="center"/>
          </w:tcPr>
          <w:p w14:paraId="2143DBFE" w14:textId="77777777" w:rsidR="00415872" w:rsidRPr="00B24EA4" w:rsidRDefault="00415872" w:rsidP="00FD7616">
            <w:pPr>
              <w:spacing w:before="60" w:after="120"/>
              <w:jc w:val="both"/>
              <w:rPr>
                <w:rFonts w:ascii="Times New Roman" w:hAnsi="Times New Roman"/>
                <w:b/>
                <w:sz w:val="24"/>
              </w:rPr>
            </w:pPr>
            <w:r w:rsidRPr="00B24EA4">
              <w:rPr>
                <w:rFonts w:ascii="Times New Roman" w:hAnsi="Times New Roman"/>
                <w:b/>
                <w:sz w:val="24"/>
              </w:rPr>
              <w:t>Numărul de membri ai personalului identificat</w:t>
            </w:r>
          </w:p>
          <w:p w14:paraId="435B518D" w14:textId="77777777" w:rsidR="00415872" w:rsidRPr="00840684" w:rsidRDefault="00415872" w:rsidP="00FD7616">
            <w:pPr>
              <w:spacing w:before="60" w:after="120"/>
              <w:jc w:val="both"/>
              <w:rPr>
                <w:rFonts w:ascii="Times New Roman" w:hAnsi="Times New Roman" w:cs="Times New Roman"/>
                <w:sz w:val="24"/>
              </w:rPr>
            </w:pPr>
            <w:r w:rsidRPr="00840684">
              <w:rPr>
                <w:rFonts w:ascii="Times New Roman" w:hAnsi="Times New Roman"/>
                <w:sz w:val="24"/>
              </w:rPr>
              <w:t xml:space="preserve">Numărul membrilor personalului identificat ale căror activități profesionale au un impact semnificativ asupra profilului de risc al instituțiilor, în conformitate cu articolul </w:t>
            </w:r>
            <w:r w:rsidRPr="00A82146">
              <w:rPr>
                <w:rFonts w:ascii="Times New Roman" w:hAnsi="Times New Roman"/>
                <w:sz w:val="24"/>
              </w:rPr>
              <w:t>92</w:t>
            </w:r>
            <w:r w:rsidRPr="00840684">
              <w:rPr>
                <w:rFonts w:ascii="Times New Roman" w:hAnsi="Times New Roman"/>
                <w:sz w:val="24"/>
              </w:rPr>
              <w:t xml:space="preserve"> din CRD și cu Regulamentul delegat al Comisiei privind personalul identificat, de punere în aplicare a articolului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CRD, pentru fiecare componentă de remunerație specifică</w:t>
            </w:r>
          </w:p>
          <w:p w14:paraId="2154637E" w14:textId="77777777" w:rsidR="00415872" w:rsidRPr="00840684" w:rsidRDefault="00415872" w:rsidP="00FD7616">
            <w:pPr>
              <w:spacing w:before="60" w:after="120"/>
              <w:jc w:val="both"/>
              <w:rPr>
                <w:rFonts w:ascii="Times New Roman" w:hAnsi="Times New Roman" w:cs="Times New Roman"/>
                <w:sz w:val="24"/>
              </w:rPr>
            </w:pPr>
            <w:r w:rsidRPr="00840684">
              <w:rPr>
                <w:rFonts w:ascii="Times New Roman" w:hAnsi="Times New Roman"/>
                <w:sz w:val="24"/>
              </w:rPr>
              <w:t>Pentru coloanele a și b (organul de conducere) din prezentul model, valoarea se bazează pe numărul de angajați. Pentru coloanele c și d din prezentul model, valoarea se calculează utilizând metoda ENI (echivalent normă întreagă).</w:t>
            </w:r>
          </w:p>
          <w:p w14:paraId="3D79A760" w14:textId="77777777" w:rsidR="00415872" w:rsidRPr="00840684" w:rsidRDefault="00415872" w:rsidP="00FD7616">
            <w:pPr>
              <w:spacing w:before="60" w:after="120"/>
              <w:jc w:val="both"/>
              <w:rPr>
                <w:rFonts w:ascii="Times New Roman" w:hAnsi="Times New Roman" w:cs="Times New Roman"/>
                <w:sz w:val="24"/>
              </w:rPr>
            </w:pPr>
            <w:r w:rsidRPr="00840684">
              <w:rPr>
                <w:rFonts w:ascii="Times New Roman" w:hAnsi="Times New Roman"/>
                <w:sz w:val="24"/>
              </w:rPr>
              <w:t xml:space="preserve">Rândul </w:t>
            </w:r>
            <w:r w:rsidRPr="00A82146">
              <w:rPr>
                <w:rFonts w:ascii="Times New Roman" w:hAnsi="Times New Roman"/>
                <w:sz w:val="24"/>
              </w:rPr>
              <w:t>4</w:t>
            </w:r>
            <w:r w:rsidRPr="00840684">
              <w:rPr>
                <w:rFonts w:ascii="Times New Roman" w:hAnsi="Times New Roman"/>
                <w:sz w:val="24"/>
              </w:rPr>
              <w:t xml:space="preserve"> din prezentul model se referă la plățile compensatorii acordate în perioadele anterioare și plătite în cursul exercițiului financiar (anul curent), în </w:t>
            </w:r>
            <w:r w:rsidRPr="00840684">
              <w:rPr>
                <w:rFonts w:ascii="Times New Roman" w:hAnsi="Times New Roman"/>
                <w:sz w:val="24"/>
              </w:rPr>
              <w:lastRenderedPageBreak/>
              <w:t xml:space="preserve">timp ce rândul </w:t>
            </w:r>
            <w:r w:rsidRPr="00A82146">
              <w:rPr>
                <w:rFonts w:ascii="Times New Roman" w:hAnsi="Times New Roman"/>
                <w:sz w:val="24"/>
              </w:rPr>
              <w:t>6</w:t>
            </w:r>
            <w:r w:rsidRPr="00840684">
              <w:rPr>
                <w:rFonts w:ascii="Times New Roman" w:hAnsi="Times New Roman"/>
                <w:sz w:val="24"/>
              </w:rPr>
              <w:t xml:space="preserve"> din prezentul model se referă la plățile acordate în cursul exercițiului financiar (anul curent).</w:t>
            </w:r>
          </w:p>
        </w:tc>
      </w:tr>
      <w:tr w:rsidR="00415872" w:rsidRPr="00840684" w14:paraId="6C42D2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A20A78C" w14:textId="77777777" w:rsidR="00415872" w:rsidRPr="00840684" w:rsidRDefault="00415872" w:rsidP="006D005E">
            <w:pPr>
              <w:pStyle w:val="Applicationdirecte"/>
              <w:spacing w:before="0" w:after="0"/>
              <w:jc w:val="center"/>
            </w:pPr>
            <w:r w:rsidRPr="00A82146">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41C86254" w14:textId="77777777" w:rsidR="00415872" w:rsidRPr="00B24EA4" w:rsidRDefault="00415872" w:rsidP="00FD7616">
            <w:pPr>
              <w:spacing w:before="60" w:after="120"/>
              <w:jc w:val="both"/>
              <w:rPr>
                <w:rFonts w:ascii="Times New Roman" w:hAnsi="Times New Roman"/>
                <w:b/>
                <w:sz w:val="24"/>
              </w:rPr>
            </w:pPr>
            <w:r w:rsidRPr="00B24EA4">
              <w:rPr>
                <w:rFonts w:ascii="Times New Roman" w:hAnsi="Times New Roman"/>
                <w:b/>
                <w:sz w:val="24"/>
              </w:rPr>
              <w:t>Remunerația variabilă garantată acordată – Cuantumul total</w:t>
            </w:r>
          </w:p>
          <w:p w14:paraId="3F70FA65" w14:textId="77777777" w:rsidR="00415872" w:rsidRPr="00840684" w:rsidRDefault="00415872" w:rsidP="00FD7616">
            <w:pPr>
              <w:spacing w:before="60" w:after="120"/>
              <w:jc w:val="both"/>
              <w:rPr>
                <w:rFonts w:ascii="Times New Roman" w:hAnsi="Times New Roman" w:cs="Times New Roman"/>
                <w:sz w:val="24"/>
              </w:rPr>
            </w:pPr>
            <w:r w:rsidRPr="00840684">
              <w:rPr>
                <w:rFonts w:ascii="Times New Roman" w:hAnsi="Times New Roman"/>
                <w:sz w:val="24"/>
              </w:rPr>
              <w:t>Cuantumul remunerației variabile garantate acordate, astfel cum este menționată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(e) din CRD.</w:t>
            </w:r>
          </w:p>
        </w:tc>
      </w:tr>
      <w:tr w:rsidR="00415872" w:rsidRPr="00840684" w14:paraId="334FD9F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A89C29C" w14:textId="77777777" w:rsidR="00415872" w:rsidRPr="00840684" w:rsidRDefault="00415872" w:rsidP="006D005E">
            <w:pPr>
              <w:pStyle w:val="Applicationdirecte"/>
              <w:spacing w:before="0" w:after="0"/>
              <w:jc w:val="center"/>
            </w:pPr>
            <w:r w:rsidRPr="00A82146">
              <w:t>3</w:t>
            </w:r>
          </w:p>
        </w:tc>
        <w:tc>
          <w:tcPr>
            <w:tcW w:w="7655" w:type="dxa"/>
            <w:tcBorders>
              <w:top w:val="single" w:sz="4" w:space="0" w:color="auto"/>
              <w:left w:val="single" w:sz="4" w:space="0" w:color="auto"/>
              <w:bottom w:val="single" w:sz="4" w:space="0" w:color="auto"/>
              <w:right w:val="single" w:sz="4" w:space="0" w:color="auto"/>
            </w:tcBorders>
            <w:vAlign w:val="center"/>
          </w:tcPr>
          <w:p w14:paraId="71FBCC2F" w14:textId="2CAB5F9B" w:rsidR="00415872" w:rsidRPr="00B24EA4" w:rsidRDefault="00415872" w:rsidP="00FD7616">
            <w:pPr>
              <w:spacing w:before="60" w:after="120"/>
              <w:jc w:val="both"/>
              <w:rPr>
                <w:rFonts w:ascii="Times New Roman" w:hAnsi="Times New Roman"/>
                <w:b/>
                <w:sz w:val="24"/>
              </w:rPr>
            </w:pPr>
            <w:r w:rsidRPr="00B24EA4">
              <w:rPr>
                <w:rFonts w:ascii="Times New Roman" w:hAnsi="Times New Roman"/>
                <w:b/>
                <w:sz w:val="24"/>
              </w:rPr>
              <w:t>Din care remunerație variabilă garantată acordată, plătită în cursul exercițiului financiar, care nu este luată în considerare în plafonul primelor</w:t>
            </w:r>
          </w:p>
          <w:p w14:paraId="63D52E65" w14:textId="77777777" w:rsidR="00415872" w:rsidRPr="00840684" w:rsidRDefault="00415872" w:rsidP="00FD7616">
            <w:pPr>
              <w:spacing w:before="60" w:after="120"/>
              <w:jc w:val="both"/>
              <w:rPr>
                <w:rFonts w:ascii="Times New Roman" w:hAnsi="Times New Roman" w:cs="Times New Roman"/>
                <w:sz w:val="24"/>
              </w:rPr>
            </w:pPr>
            <w:r w:rsidRPr="00840684">
              <w:rPr>
                <w:rFonts w:ascii="Times New Roman" w:hAnsi="Times New Roman"/>
                <w:sz w:val="24"/>
              </w:rPr>
              <w:t>Cuantumurile remunerației variabile garantate acordate, astfel cum este menționată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(e) din CRD, care au fost plătite în cursul exercițiului financiar (anul în curs) și care nu sunt luate în considerare în plafonul primelor</w:t>
            </w:r>
          </w:p>
          <w:p w14:paraId="0461B455" w14:textId="77777777" w:rsidR="00415872" w:rsidRPr="00840684" w:rsidRDefault="00415872" w:rsidP="00FD7616">
            <w:pPr>
              <w:spacing w:before="60" w:after="120"/>
              <w:jc w:val="both"/>
              <w:rPr>
                <w:rFonts w:ascii="Times New Roman" w:hAnsi="Times New Roman"/>
                <w:sz w:val="24"/>
              </w:rPr>
            </w:pPr>
            <w:r w:rsidRPr="00840684">
              <w:rPr>
                <w:rFonts w:ascii="Times New Roman" w:hAnsi="Times New Roman"/>
                <w:sz w:val="24"/>
              </w:rPr>
              <w:t>În ceea ce privește informațiile publicate menționate la articolul </w:t>
            </w:r>
            <w:r w:rsidRPr="00A82146">
              <w:rPr>
                <w:rFonts w:ascii="Times New Roman" w:hAnsi="Times New Roman"/>
                <w:sz w:val="24"/>
              </w:rPr>
              <w:t>450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(g) și litera (h) punctele (v)-(vi) din CRR, instituțiile precizează în mod clar dacă informațiile cantitative agregate privind remunerația, defalcate pe domenii de activitate, reflectă plafonul primelor atunci când sunt implicate noi prime la angajare și plăți compensatorii.</w:t>
            </w:r>
          </w:p>
        </w:tc>
      </w:tr>
      <w:tr w:rsidR="00415872" w:rsidRPr="00840684" w14:paraId="54F062A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96A0F09" w14:textId="77777777" w:rsidR="00415872" w:rsidRPr="00840684" w:rsidRDefault="00415872" w:rsidP="006D005E">
            <w:pPr>
              <w:pStyle w:val="Applicationdirecte"/>
              <w:spacing w:before="0" w:after="0"/>
              <w:jc w:val="center"/>
            </w:pPr>
            <w:r w:rsidRPr="00A82146">
              <w:t>5</w:t>
            </w:r>
          </w:p>
        </w:tc>
        <w:tc>
          <w:tcPr>
            <w:tcW w:w="7655" w:type="dxa"/>
            <w:tcBorders>
              <w:top w:val="single" w:sz="4" w:space="0" w:color="auto"/>
              <w:left w:val="single" w:sz="4" w:space="0" w:color="auto"/>
              <w:bottom w:val="single" w:sz="4" w:space="0" w:color="auto"/>
              <w:right w:val="single" w:sz="4" w:space="0" w:color="auto"/>
            </w:tcBorders>
            <w:vAlign w:val="center"/>
          </w:tcPr>
          <w:p w14:paraId="14CF7D20" w14:textId="77777777" w:rsidR="00415872" w:rsidRPr="00B24EA4" w:rsidRDefault="00415872" w:rsidP="00FD7616">
            <w:pPr>
              <w:spacing w:before="60" w:after="120"/>
              <w:jc w:val="both"/>
              <w:rPr>
                <w:rFonts w:ascii="Times New Roman" w:hAnsi="Times New Roman"/>
                <w:b/>
                <w:sz w:val="24"/>
              </w:rPr>
            </w:pPr>
            <w:r w:rsidRPr="00B24EA4">
              <w:rPr>
                <w:rFonts w:ascii="Times New Roman" w:hAnsi="Times New Roman"/>
                <w:b/>
                <w:sz w:val="24"/>
              </w:rPr>
              <w:t>Plăți compensatorii acordate în perioadele anterioare, care au fost plătite în cursul exercițiului financiar – Cuantumul total</w:t>
            </w:r>
          </w:p>
          <w:p w14:paraId="76FFF895" w14:textId="77777777" w:rsidR="00415872" w:rsidRPr="00840684" w:rsidRDefault="00415872" w:rsidP="00FD7616">
            <w:pPr>
              <w:spacing w:before="60" w:after="120"/>
              <w:jc w:val="both"/>
              <w:rPr>
                <w:rFonts w:ascii="Times New Roman" w:hAnsi="Times New Roman" w:cs="Times New Roman"/>
                <w:sz w:val="24"/>
              </w:rPr>
            </w:pPr>
            <w:r w:rsidRPr="00840684">
              <w:rPr>
                <w:rFonts w:ascii="Times New Roman" w:hAnsi="Times New Roman"/>
                <w:sz w:val="24"/>
              </w:rPr>
              <w:t>Cuantumul plăților compensatorii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(h) din CRD, care au fost acordate în perioadele anterioare și plătite în cursul exercițiului financiar (anul curent)</w:t>
            </w:r>
          </w:p>
        </w:tc>
      </w:tr>
      <w:tr w:rsidR="00415872" w:rsidRPr="00840684" w14:paraId="10DF0CF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505FB63" w14:textId="77777777" w:rsidR="00415872" w:rsidRPr="00840684" w:rsidRDefault="00415872" w:rsidP="006D005E">
            <w:pPr>
              <w:pStyle w:val="Applicationdirecte"/>
              <w:spacing w:before="0" w:after="0"/>
              <w:jc w:val="center"/>
            </w:pPr>
            <w:r w:rsidRPr="00A82146">
              <w:t>7</w:t>
            </w:r>
          </w:p>
        </w:tc>
        <w:tc>
          <w:tcPr>
            <w:tcW w:w="7655" w:type="dxa"/>
            <w:tcBorders>
              <w:top w:val="single" w:sz="4" w:space="0" w:color="auto"/>
              <w:left w:val="single" w:sz="4" w:space="0" w:color="auto"/>
              <w:bottom w:val="single" w:sz="4" w:space="0" w:color="auto"/>
              <w:right w:val="single" w:sz="4" w:space="0" w:color="auto"/>
            </w:tcBorders>
            <w:vAlign w:val="center"/>
          </w:tcPr>
          <w:p w14:paraId="7189C075" w14:textId="77777777" w:rsidR="00415872" w:rsidRPr="00B24EA4" w:rsidRDefault="00415872" w:rsidP="00FD7616">
            <w:pPr>
              <w:spacing w:before="60" w:after="120"/>
              <w:jc w:val="both"/>
              <w:rPr>
                <w:rFonts w:ascii="Times New Roman" w:hAnsi="Times New Roman"/>
                <w:b/>
                <w:sz w:val="24"/>
              </w:rPr>
            </w:pPr>
            <w:r w:rsidRPr="00B24EA4">
              <w:rPr>
                <w:rFonts w:ascii="Times New Roman" w:hAnsi="Times New Roman"/>
                <w:b/>
                <w:sz w:val="24"/>
              </w:rPr>
              <w:t>Plăți compensatorii acordate în cursul exercițiului financiar – Cuantumul total</w:t>
            </w:r>
          </w:p>
          <w:p w14:paraId="4CA92AE2" w14:textId="0169505A" w:rsidR="00415872" w:rsidRPr="00840684" w:rsidRDefault="00415872" w:rsidP="00FE3BF3">
            <w:pPr>
              <w:spacing w:before="60" w:after="120"/>
              <w:jc w:val="both"/>
              <w:rPr>
                <w:rFonts w:ascii="Times New Roman" w:hAnsi="Times New Roman" w:cs="Times New Roman"/>
                <w:sz w:val="24"/>
              </w:rPr>
            </w:pPr>
            <w:r w:rsidRPr="00840684">
              <w:rPr>
                <w:rFonts w:ascii="Times New Roman" w:hAnsi="Times New Roman"/>
                <w:sz w:val="24"/>
              </w:rPr>
              <w:t>Cuantumul plăților compensatorii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w:t>
            </w:r>
            <w:r w:rsidR="00FE3BF3">
              <w:rPr>
                <w:rFonts w:ascii="Times New Roman" w:hAnsi="Times New Roman"/>
                <w:sz w:val="24"/>
              </w:rPr>
              <w:t> </w:t>
            </w:r>
            <w:r w:rsidRPr="00840684">
              <w:rPr>
                <w:rFonts w:ascii="Times New Roman" w:hAnsi="Times New Roman"/>
                <w:sz w:val="24"/>
              </w:rPr>
              <w:t>(h) din CRD, care au fost acordate în cursul exercițiului financiar (anul curent)</w:t>
            </w:r>
          </w:p>
        </w:tc>
      </w:tr>
      <w:tr w:rsidR="00415872" w:rsidRPr="00840684" w14:paraId="7F24032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801835F" w14:textId="77777777" w:rsidR="00415872" w:rsidRPr="00840684" w:rsidRDefault="00415872" w:rsidP="006D005E">
            <w:pPr>
              <w:pStyle w:val="Applicationdirecte"/>
              <w:spacing w:before="0" w:after="0"/>
              <w:jc w:val="center"/>
            </w:pPr>
            <w:r w:rsidRPr="00A82146">
              <w:t>8</w:t>
            </w:r>
          </w:p>
        </w:tc>
        <w:tc>
          <w:tcPr>
            <w:tcW w:w="7655" w:type="dxa"/>
            <w:tcBorders>
              <w:top w:val="single" w:sz="4" w:space="0" w:color="auto"/>
              <w:left w:val="single" w:sz="4" w:space="0" w:color="auto"/>
              <w:bottom w:val="single" w:sz="4" w:space="0" w:color="auto"/>
              <w:right w:val="single" w:sz="4" w:space="0" w:color="auto"/>
            </w:tcBorders>
            <w:vAlign w:val="center"/>
          </w:tcPr>
          <w:p w14:paraId="4D19C853" w14:textId="26FF7642" w:rsidR="00415872" w:rsidRPr="00B24EA4" w:rsidRDefault="002C6314" w:rsidP="00FD7616">
            <w:pPr>
              <w:spacing w:before="60" w:after="120"/>
              <w:jc w:val="both"/>
              <w:rPr>
                <w:rFonts w:ascii="Times New Roman" w:hAnsi="Times New Roman"/>
                <w:b/>
                <w:sz w:val="24"/>
              </w:rPr>
            </w:pPr>
            <w:r>
              <w:rPr>
                <w:rFonts w:ascii="Times New Roman" w:hAnsi="Times New Roman"/>
                <w:b/>
                <w:sz w:val="24"/>
              </w:rPr>
              <w:t>Din care</w:t>
            </w:r>
            <w:r w:rsidR="00415872" w:rsidRPr="00B24EA4">
              <w:rPr>
                <w:rFonts w:ascii="Times New Roman" w:hAnsi="Times New Roman"/>
                <w:b/>
                <w:sz w:val="24"/>
              </w:rPr>
              <w:t xml:space="preserve"> plăți compensatorii acordate în cursul exercițiului financiar – plătite în cursul exercițiului financiar</w:t>
            </w:r>
          </w:p>
          <w:p w14:paraId="7126F8CF" w14:textId="7F57140D" w:rsidR="00415872" w:rsidRPr="00840684" w:rsidRDefault="00415872" w:rsidP="00FE3BF3">
            <w:pPr>
              <w:spacing w:before="60" w:after="120"/>
              <w:jc w:val="both"/>
              <w:rPr>
                <w:rFonts w:ascii="Times New Roman" w:hAnsi="Times New Roman"/>
                <w:sz w:val="24"/>
              </w:rPr>
            </w:pPr>
            <w:r w:rsidRPr="00840684">
              <w:rPr>
                <w:rFonts w:ascii="Times New Roman" w:hAnsi="Times New Roman"/>
                <w:sz w:val="24"/>
              </w:rPr>
              <w:t>Cuantumul plăților compensatorii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w:t>
            </w:r>
            <w:r w:rsidR="00FE3BF3">
              <w:rPr>
                <w:rFonts w:ascii="Times New Roman" w:hAnsi="Times New Roman"/>
                <w:sz w:val="24"/>
              </w:rPr>
              <w:t> </w:t>
            </w:r>
            <w:r w:rsidRPr="00840684">
              <w:rPr>
                <w:rFonts w:ascii="Times New Roman" w:hAnsi="Times New Roman"/>
                <w:sz w:val="24"/>
              </w:rPr>
              <w:t>(h) din CRD, care au fost acordate în cursul exercițiului financiar și plătite în cursul exercițiului financiar</w:t>
            </w:r>
          </w:p>
        </w:tc>
      </w:tr>
      <w:tr w:rsidR="00415872" w:rsidRPr="00840684" w14:paraId="5EB107B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9AB76E" w14:textId="77777777" w:rsidR="00415872" w:rsidRPr="00840684" w:rsidRDefault="00415872" w:rsidP="006D005E">
            <w:pPr>
              <w:pStyle w:val="Applicationdirecte"/>
              <w:spacing w:before="0" w:after="0"/>
              <w:jc w:val="center"/>
            </w:pPr>
            <w:r w:rsidRPr="00A82146">
              <w:t>9</w:t>
            </w:r>
          </w:p>
        </w:tc>
        <w:tc>
          <w:tcPr>
            <w:tcW w:w="7655" w:type="dxa"/>
            <w:tcBorders>
              <w:top w:val="single" w:sz="4" w:space="0" w:color="auto"/>
              <w:left w:val="single" w:sz="4" w:space="0" w:color="auto"/>
              <w:bottom w:val="single" w:sz="4" w:space="0" w:color="auto"/>
              <w:right w:val="single" w:sz="4" w:space="0" w:color="auto"/>
            </w:tcBorders>
            <w:vAlign w:val="center"/>
          </w:tcPr>
          <w:p w14:paraId="017BC7F6" w14:textId="393C1805" w:rsidR="00415872" w:rsidRPr="00B24EA4" w:rsidRDefault="002C6314" w:rsidP="00FD7616">
            <w:pPr>
              <w:spacing w:before="60" w:after="120"/>
              <w:jc w:val="both"/>
              <w:rPr>
                <w:rFonts w:ascii="Times New Roman" w:hAnsi="Times New Roman"/>
                <w:b/>
                <w:sz w:val="24"/>
              </w:rPr>
            </w:pPr>
            <w:r>
              <w:rPr>
                <w:rFonts w:ascii="Times New Roman" w:hAnsi="Times New Roman"/>
                <w:b/>
                <w:sz w:val="24"/>
              </w:rPr>
              <w:t>Din care</w:t>
            </w:r>
            <w:r w:rsidR="00415872" w:rsidRPr="00B24EA4">
              <w:rPr>
                <w:rFonts w:ascii="Times New Roman" w:hAnsi="Times New Roman"/>
                <w:b/>
                <w:sz w:val="24"/>
              </w:rPr>
              <w:t xml:space="preserve"> plăți compensatorii acordate în cursul exercițiului financiar – Amânate</w:t>
            </w:r>
          </w:p>
          <w:p w14:paraId="04B2E969" w14:textId="2A4BAEEC" w:rsidR="00415872" w:rsidRPr="00840684" w:rsidRDefault="00415872" w:rsidP="00FE3BF3">
            <w:pPr>
              <w:spacing w:before="60" w:after="120"/>
              <w:jc w:val="both"/>
              <w:rPr>
                <w:rFonts w:ascii="Times New Roman" w:hAnsi="Times New Roman" w:cs="Times New Roman"/>
                <w:sz w:val="24"/>
              </w:rPr>
            </w:pPr>
            <w:r w:rsidRPr="00840684">
              <w:rPr>
                <w:rFonts w:ascii="Times New Roman" w:hAnsi="Times New Roman"/>
                <w:sz w:val="24"/>
              </w:rPr>
              <w:t>Cuantumul plăților compensatorii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w:t>
            </w:r>
            <w:r w:rsidR="00FE3BF3">
              <w:rPr>
                <w:rFonts w:ascii="Times New Roman" w:hAnsi="Times New Roman"/>
                <w:sz w:val="24"/>
              </w:rPr>
              <w:t> </w:t>
            </w:r>
            <w:r w:rsidRPr="00840684">
              <w:rPr>
                <w:rFonts w:ascii="Times New Roman" w:hAnsi="Times New Roman"/>
                <w:sz w:val="24"/>
              </w:rPr>
              <w:t xml:space="preserve">(h) din CRD, care au fost acordate în cursul exercițiului financiar și sunt amânate, astfel cum sunt determinate în conformitate cu articolul </w:t>
            </w:r>
            <w:r w:rsidRPr="00A82146">
              <w:rPr>
                <w:rFonts w:ascii="Times New Roman" w:hAnsi="Times New Roman"/>
                <w:sz w:val="24"/>
              </w:rPr>
              <w:t>94</w:t>
            </w:r>
            <w:r w:rsidRPr="00840684">
              <w:rPr>
                <w:rFonts w:ascii="Times New Roman" w:hAnsi="Times New Roman"/>
                <w:sz w:val="24"/>
              </w:rPr>
              <w:t xml:space="preserve"> din CRD</w:t>
            </w:r>
          </w:p>
        </w:tc>
      </w:tr>
      <w:tr w:rsidR="00415872" w:rsidRPr="00840684" w14:paraId="22DCCB0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8828B2D" w14:textId="77777777" w:rsidR="00415872" w:rsidRPr="00840684" w:rsidRDefault="00415872" w:rsidP="00CF3621">
            <w:pPr>
              <w:pStyle w:val="Applicationdirecte"/>
              <w:keepNext/>
              <w:spacing w:before="0" w:after="0"/>
              <w:jc w:val="center"/>
            </w:pPr>
            <w:r w:rsidRPr="00A82146">
              <w:lastRenderedPageBreak/>
              <w:t>10</w:t>
            </w:r>
          </w:p>
        </w:tc>
        <w:tc>
          <w:tcPr>
            <w:tcW w:w="7655" w:type="dxa"/>
            <w:tcBorders>
              <w:top w:val="single" w:sz="4" w:space="0" w:color="auto"/>
              <w:left w:val="single" w:sz="4" w:space="0" w:color="auto"/>
              <w:bottom w:val="single" w:sz="4" w:space="0" w:color="auto"/>
              <w:right w:val="single" w:sz="4" w:space="0" w:color="auto"/>
            </w:tcBorders>
            <w:vAlign w:val="center"/>
          </w:tcPr>
          <w:p w14:paraId="532209B3" w14:textId="02A0152E" w:rsidR="00415872" w:rsidRPr="00B24EA4" w:rsidRDefault="002C6314" w:rsidP="00FD7616">
            <w:pPr>
              <w:spacing w:before="60" w:after="120"/>
              <w:jc w:val="both"/>
              <w:rPr>
                <w:rFonts w:ascii="Times New Roman" w:hAnsi="Times New Roman"/>
                <w:b/>
                <w:sz w:val="24"/>
              </w:rPr>
            </w:pPr>
            <w:r>
              <w:rPr>
                <w:rFonts w:ascii="Times New Roman" w:hAnsi="Times New Roman"/>
                <w:b/>
                <w:sz w:val="24"/>
              </w:rPr>
              <w:t>Din care</w:t>
            </w:r>
            <w:r w:rsidR="00415872" w:rsidRPr="00B24EA4">
              <w:rPr>
                <w:rFonts w:ascii="Times New Roman" w:hAnsi="Times New Roman"/>
                <w:b/>
                <w:sz w:val="24"/>
              </w:rPr>
              <w:t xml:space="preserve"> plăți compensatorii plătite în cursul exercițiului financiar, care nu sunt luate în considerare în plafonul primelor</w:t>
            </w:r>
          </w:p>
          <w:p w14:paraId="5BDAF563" w14:textId="77777777" w:rsidR="00415872" w:rsidRPr="00840684" w:rsidRDefault="00415872" w:rsidP="00FD7616">
            <w:pPr>
              <w:spacing w:before="60" w:after="120"/>
              <w:jc w:val="both"/>
              <w:rPr>
                <w:rFonts w:ascii="Times New Roman" w:hAnsi="Times New Roman" w:cs="Times New Roman"/>
                <w:sz w:val="24"/>
              </w:rPr>
            </w:pPr>
            <w:r w:rsidRPr="00840684">
              <w:rPr>
                <w:rFonts w:ascii="Times New Roman" w:hAnsi="Times New Roman"/>
                <w:sz w:val="24"/>
              </w:rPr>
              <w:t>Cuantumurile plăților compensatorii, astfel cum sunt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(h) din CRD, care au fost plătite în cursul exercițiului financiar și care nu sunt luate în considerare în plafonul primelor</w:t>
            </w:r>
          </w:p>
          <w:p w14:paraId="7A04BD3D" w14:textId="77777777" w:rsidR="00415872" w:rsidRPr="00840684" w:rsidRDefault="00415872" w:rsidP="00FD7616">
            <w:pPr>
              <w:spacing w:before="60" w:after="120"/>
              <w:jc w:val="both"/>
              <w:rPr>
                <w:rFonts w:ascii="Times New Roman" w:hAnsi="Times New Roman"/>
                <w:sz w:val="24"/>
              </w:rPr>
            </w:pPr>
            <w:r w:rsidRPr="00840684">
              <w:rPr>
                <w:rFonts w:ascii="Times New Roman" w:hAnsi="Times New Roman"/>
                <w:sz w:val="24"/>
              </w:rPr>
              <w:t>În ceea ce privește informațiile publicate menționate la articolul </w:t>
            </w:r>
            <w:r w:rsidRPr="00A82146">
              <w:rPr>
                <w:rFonts w:ascii="Times New Roman" w:hAnsi="Times New Roman"/>
                <w:sz w:val="24"/>
              </w:rPr>
              <w:t>450</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literele (g) și (h) punctele (v)-(vi) din CRR, instituțiile precizează în mod clar dacă informațiile cantitative agregate privind remunerația, defalcate pe domenii de activitate, reflectă plafonul primelor atunci când sunt implicate noi prime la angajare și plăți compensatorii.</w:t>
            </w:r>
          </w:p>
        </w:tc>
      </w:tr>
      <w:tr w:rsidR="00415872" w:rsidRPr="00840684" w14:paraId="31DE4E3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B661E78" w14:textId="77777777" w:rsidR="00415872" w:rsidRPr="00840684" w:rsidRDefault="00415872" w:rsidP="006D005E">
            <w:pPr>
              <w:pStyle w:val="Applicationdirecte"/>
              <w:spacing w:before="0" w:after="0"/>
              <w:jc w:val="center"/>
            </w:pPr>
            <w:r w:rsidRPr="00A82146">
              <w:t>11</w:t>
            </w:r>
          </w:p>
        </w:tc>
        <w:tc>
          <w:tcPr>
            <w:tcW w:w="7655" w:type="dxa"/>
            <w:tcBorders>
              <w:top w:val="single" w:sz="4" w:space="0" w:color="auto"/>
              <w:left w:val="single" w:sz="4" w:space="0" w:color="auto"/>
              <w:bottom w:val="single" w:sz="4" w:space="0" w:color="auto"/>
              <w:right w:val="single" w:sz="4" w:space="0" w:color="auto"/>
            </w:tcBorders>
            <w:vAlign w:val="center"/>
          </w:tcPr>
          <w:p w14:paraId="67ABA148" w14:textId="325E653B" w:rsidR="00415872" w:rsidRPr="00B24EA4" w:rsidRDefault="002C6314" w:rsidP="00FD7616">
            <w:pPr>
              <w:spacing w:before="60" w:after="120"/>
              <w:jc w:val="both"/>
              <w:rPr>
                <w:rFonts w:ascii="Times New Roman" w:hAnsi="Times New Roman"/>
                <w:b/>
                <w:sz w:val="24"/>
              </w:rPr>
            </w:pPr>
            <w:r>
              <w:rPr>
                <w:rFonts w:ascii="Times New Roman" w:hAnsi="Times New Roman"/>
                <w:b/>
                <w:sz w:val="24"/>
              </w:rPr>
              <w:t>Din care</w:t>
            </w:r>
            <w:r w:rsidR="00415872" w:rsidRPr="00B24EA4">
              <w:rPr>
                <w:rFonts w:ascii="Times New Roman" w:hAnsi="Times New Roman"/>
                <w:b/>
                <w:sz w:val="24"/>
              </w:rPr>
              <w:t xml:space="preserve"> plăți compensatorii acordate în cursul exercițiului financiar – Cea mai mare plată care i-a fost acordată unei singure persoane</w:t>
            </w:r>
          </w:p>
          <w:p w14:paraId="3E573022" w14:textId="77777777" w:rsidR="00415872" w:rsidRPr="00840684" w:rsidRDefault="00415872" w:rsidP="00FD7616">
            <w:pPr>
              <w:spacing w:before="60" w:after="120"/>
              <w:jc w:val="both"/>
              <w:rPr>
                <w:rFonts w:ascii="Times New Roman" w:hAnsi="Times New Roman"/>
                <w:sz w:val="24"/>
              </w:rPr>
            </w:pPr>
            <w:r w:rsidRPr="00840684">
              <w:rPr>
                <w:rFonts w:ascii="Times New Roman" w:hAnsi="Times New Roman"/>
                <w:sz w:val="24"/>
              </w:rPr>
              <w:t>Cuantumul celei mai mari plăți compensatorii, astfel cum este menționată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(h) din CRD, care i-a fost acordată unei singure persoane în cursul exercițiului financiar.</w:t>
            </w:r>
          </w:p>
        </w:tc>
      </w:tr>
      <w:tr w:rsidR="00415872" w:rsidRPr="00840684" w14:paraId="5606C8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6A4601" w14:textId="77777777" w:rsidR="00415872" w:rsidRPr="00840684" w:rsidRDefault="00415872" w:rsidP="006D005E">
            <w:pPr>
              <w:pStyle w:val="TableMainHeading"/>
              <w:spacing w:before="60"/>
              <w:jc w:val="center"/>
              <w:rPr>
                <w:rFonts w:ascii="Times New Roman" w:hAnsi="Times New Roman"/>
                <w:b/>
                <w:sz w:val="24"/>
                <w:szCs w:val="24"/>
              </w:rPr>
            </w:pPr>
            <w:r w:rsidRPr="00B24EA4">
              <w:rPr>
                <w:rFonts w:ascii="Times New Roman" w:hAnsi="Times New Roman"/>
                <w:b/>
                <w:sz w:val="24"/>
                <w:szCs w:val="24"/>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0C618A" w14:textId="77777777" w:rsidR="00415872" w:rsidRPr="00B24EA4" w:rsidRDefault="00415872" w:rsidP="00FD7616">
            <w:pPr>
              <w:pStyle w:val="TableMainHeading"/>
              <w:spacing w:before="60"/>
              <w:jc w:val="both"/>
              <w:rPr>
                <w:rFonts w:ascii="Times New Roman" w:hAnsi="Times New Roman"/>
                <w:b/>
                <w:sz w:val="24"/>
                <w:szCs w:val="24"/>
              </w:rPr>
            </w:pPr>
            <w:r w:rsidRPr="00B24EA4">
              <w:rPr>
                <w:rFonts w:ascii="Times New Roman" w:hAnsi="Times New Roman"/>
                <w:b/>
                <w:sz w:val="24"/>
                <w:szCs w:val="24"/>
              </w:rPr>
              <w:t>Explicație</w:t>
            </w:r>
          </w:p>
        </w:tc>
      </w:tr>
      <w:tr w:rsidR="00415872" w:rsidRPr="00840684" w14:paraId="39A1FFF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D43902E" w14:textId="77777777" w:rsidR="00415872" w:rsidRPr="00840684" w:rsidRDefault="00415872" w:rsidP="006D005E">
            <w:pPr>
              <w:pStyle w:val="Applicationdirecte"/>
              <w:spacing w:before="0" w:after="0"/>
              <w:jc w:val="center"/>
            </w:pPr>
            <w:r w:rsidRPr="00840684">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FF105A" w14:textId="77777777" w:rsidR="00415872" w:rsidRPr="00B24EA4" w:rsidRDefault="00415872" w:rsidP="00FD761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Organul de conducere – funcția de supraveghere</w:t>
            </w:r>
          </w:p>
          <w:p w14:paraId="6B2305CA" w14:textId="77777777" w:rsidR="00415872" w:rsidRPr="00840684" w:rsidRDefault="00415872" w:rsidP="00FD7616">
            <w:pPr>
              <w:spacing w:after="120"/>
              <w:jc w:val="both"/>
              <w:rPr>
                <w:rFonts w:ascii="Times New Roman" w:hAnsi="Times New Roman" w:cs="Times New Roman"/>
                <w:color w:val="000000"/>
                <w:sz w:val="24"/>
              </w:rPr>
            </w:pPr>
            <w:r w:rsidRPr="00840684">
              <w:rPr>
                <w:rFonts w:ascii="Times New Roman" w:hAnsi="Times New Roman"/>
                <w:sz w:val="24"/>
              </w:rPr>
              <w:t>Organul de conducere în funcția sa de supraveghere, adică organul de conducere care își îndeplinește rolul de supraveghere și monitorizare a procesului decizional de conducere, astfel cum este definit la articolul </w:t>
            </w:r>
            <w:r w:rsidRPr="00A82146">
              <w:rPr>
                <w:rFonts w:ascii="Times New Roman" w:hAnsi="Times New Roman"/>
                <w:sz w:val="24"/>
              </w:rPr>
              <w:t>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8</w:t>
            </w:r>
            <w:r w:rsidRPr="00840684">
              <w:rPr>
                <w:rFonts w:ascii="Times New Roman" w:hAnsi="Times New Roman"/>
                <w:sz w:val="24"/>
              </w:rPr>
              <w:t xml:space="preserve"> din CRD (număr de angajați)</w:t>
            </w:r>
          </w:p>
        </w:tc>
      </w:tr>
      <w:tr w:rsidR="00415872" w:rsidRPr="00840684" w14:paraId="440D580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6E5314C" w14:textId="77777777" w:rsidR="00415872" w:rsidRPr="00840684" w:rsidRDefault="00415872" w:rsidP="006D005E">
            <w:pPr>
              <w:pStyle w:val="Applicationdirecte"/>
              <w:spacing w:before="0" w:after="0"/>
              <w:jc w:val="center"/>
            </w:pPr>
            <w:r w:rsidRPr="00840684">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1A0FB89" w14:textId="77777777" w:rsidR="00415872" w:rsidRPr="00B24EA4" w:rsidRDefault="00415872" w:rsidP="00FD761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Organul de conducere – funcția de conducere</w:t>
            </w:r>
          </w:p>
          <w:p w14:paraId="47DEA92F" w14:textId="77777777" w:rsidR="00415872" w:rsidRPr="00840684" w:rsidRDefault="00415872" w:rsidP="00FD7616">
            <w:pPr>
              <w:spacing w:after="120"/>
              <w:jc w:val="both"/>
              <w:rPr>
                <w:rFonts w:ascii="Times New Roman" w:hAnsi="Times New Roman" w:cs="Times New Roman"/>
                <w:color w:val="000000"/>
                <w:sz w:val="24"/>
              </w:rPr>
            </w:pPr>
            <w:r w:rsidRPr="00840684">
              <w:rPr>
                <w:rFonts w:ascii="Times New Roman" w:hAnsi="Times New Roman"/>
                <w:sz w:val="24"/>
              </w:rPr>
              <w:t>Membrii organului de conducere care sunt responsabili cu funcțiile de conducere ale acestuia (număr de angajați)</w:t>
            </w:r>
          </w:p>
        </w:tc>
      </w:tr>
      <w:tr w:rsidR="00415872" w:rsidRPr="00840684" w14:paraId="72165D0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F5CF5E" w14:textId="77777777" w:rsidR="00415872" w:rsidRPr="00840684" w:rsidRDefault="00415872" w:rsidP="006D005E">
            <w:pPr>
              <w:pStyle w:val="Applicationdirecte"/>
              <w:spacing w:before="0" w:after="0"/>
              <w:jc w:val="center"/>
            </w:pPr>
            <w:r w:rsidRPr="00840684">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7211B0C" w14:textId="77777777" w:rsidR="00415872" w:rsidRPr="00B24EA4" w:rsidRDefault="00415872" w:rsidP="00FD761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Alți membri ai conducerii superioare</w:t>
            </w:r>
          </w:p>
          <w:p w14:paraId="5C17634A" w14:textId="77777777" w:rsidR="00415872" w:rsidRPr="00840684" w:rsidRDefault="00415872" w:rsidP="00FD761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Conducerea superioară, astfel cum este definită la articolul </w:t>
            </w:r>
            <w:r w:rsidRPr="00A82146">
              <w:rPr>
                <w:rFonts w:ascii="Times New Roman" w:hAnsi="Times New Roman"/>
                <w:sz w:val="24"/>
              </w:rPr>
              <w:t>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9</w:t>
            </w:r>
            <w:r w:rsidRPr="00840684">
              <w:rPr>
                <w:rFonts w:ascii="Times New Roman" w:hAnsi="Times New Roman"/>
                <w:sz w:val="24"/>
              </w:rPr>
              <w:t xml:space="preserve"> din CRD</w:t>
            </w:r>
          </w:p>
          <w:p w14:paraId="0848F61D" w14:textId="77777777" w:rsidR="00415872" w:rsidRPr="00840684" w:rsidRDefault="00415872" w:rsidP="00FD7616">
            <w:pPr>
              <w:autoSpaceDE w:val="0"/>
              <w:autoSpaceDN w:val="0"/>
              <w:adjustRightInd w:val="0"/>
              <w:spacing w:before="60" w:after="120"/>
              <w:jc w:val="both"/>
              <w:rPr>
                <w:rFonts w:ascii="Times New Roman" w:hAnsi="Times New Roman"/>
                <w:sz w:val="24"/>
              </w:rPr>
            </w:pPr>
            <w:r w:rsidRPr="00840684">
              <w:rPr>
                <w:rFonts w:ascii="Times New Roman" w:hAnsi="Times New Roman"/>
                <w:sz w:val="24"/>
              </w:rPr>
              <w:t>Instituțiile publică numărul membrilor conducerii superioare care nu sunt incluși pe rândurile „Organul de conducere în funcția sa de conducere” și „Alți membri ai personalului identificat” (ENI).</w:t>
            </w:r>
          </w:p>
        </w:tc>
      </w:tr>
      <w:tr w:rsidR="00415872" w:rsidRPr="00840684" w14:paraId="5931672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EFC7D22" w14:textId="77777777" w:rsidR="00415872" w:rsidRPr="00840684" w:rsidRDefault="00415872" w:rsidP="006D005E">
            <w:pPr>
              <w:pStyle w:val="Applicationdirecte"/>
              <w:spacing w:before="0" w:after="0"/>
              <w:jc w:val="center"/>
            </w:pPr>
            <w:r w:rsidRPr="00840684">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597139" w14:textId="77777777" w:rsidR="00415872" w:rsidRPr="00B24EA4" w:rsidRDefault="00415872" w:rsidP="00FD7616">
            <w:pPr>
              <w:spacing w:before="60" w:after="120"/>
              <w:jc w:val="both"/>
              <w:rPr>
                <w:rFonts w:ascii="Times New Roman" w:hAnsi="Times New Roman"/>
                <w:b/>
                <w:sz w:val="24"/>
              </w:rPr>
            </w:pPr>
            <w:r w:rsidRPr="00B24EA4">
              <w:rPr>
                <w:rFonts w:ascii="Times New Roman" w:hAnsi="Times New Roman"/>
                <w:b/>
                <w:sz w:val="24"/>
              </w:rPr>
              <w:t>Alți membri ai personalului identificat</w:t>
            </w:r>
          </w:p>
          <w:p w14:paraId="5D595273" w14:textId="77777777" w:rsidR="00415872" w:rsidRPr="00840684" w:rsidRDefault="00415872" w:rsidP="00FD7616">
            <w:pPr>
              <w:spacing w:after="120"/>
              <w:jc w:val="both"/>
              <w:rPr>
                <w:rFonts w:ascii="Times New Roman" w:hAnsi="Times New Roman" w:cs="Times New Roman"/>
                <w:sz w:val="24"/>
              </w:rPr>
            </w:pPr>
            <w:r w:rsidRPr="00840684">
              <w:rPr>
                <w:rFonts w:ascii="Times New Roman" w:hAnsi="Times New Roman"/>
                <w:sz w:val="24"/>
              </w:rPr>
              <w:t>Alți membri ai personalului decât membrii organului de conducere în funcția sa de supraveghere sau în funcția sa de conducere și decât membrii conducerii superioare, ale căror activități profesionale au un impact semnificativ asupra profilului de risc al instituției în conformitate cu criteriile stabilite în Regulamentul delegat al Comisiei privind personalul identificat, de punere în aplicare a articolului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CRD și, în plus față de acestea criterii, pe baza criteriilor instituțiilor, dacă este cazul</w:t>
            </w:r>
          </w:p>
          <w:p w14:paraId="46BCEF34" w14:textId="77777777" w:rsidR="00415872" w:rsidRPr="00840684" w:rsidRDefault="00415872" w:rsidP="00FD7616">
            <w:pPr>
              <w:spacing w:after="120"/>
              <w:jc w:val="both"/>
              <w:rPr>
                <w:rFonts w:ascii="Times New Roman" w:hAnsi="Times New Roman" w:cs="Times New Roman"/>
                <w:color w:val="000000"/>
                <w:sz w:val="24"/>
              </w:rPr>
            </w:pPr>
            <w:r w:rsidRPr="00840684">
              <w:rPr>
                <w:rFonts w:ascii="Times New Roman" w:hAnsi="Times New Roman"/>
                <w:sz w:val="24"/>
              </w:rPr>
              <w:lastRenderedPageBreak/>
              <w:t>Instituțiile pot include în acest model defalcarea pe domenii de activitate propusă în modelul EU REM</w:t>
            </w:r>
            <w:r w:rsidRPr="00A82146">
              <w:rPr>
                <w:rFonts w:ascii="Times New Roman" w:hAnsi="Times New Roman"/>
                <w:sz w:val="24"/>
              </w:rPr>
              <w:t>5</w:t>
            </w:r>
            <w:r w:rsidRPr="00840684">
              <w:rPr>
                <w:rFonts w:ascii="Times New Roman" w:hAnsi="Times New Roman"/>
                <w:sz w:val="24"/>
              </w:rPr>
              <w:t xml:space="preserve"> (ENI).</w:t>
            </w:r>
          </w:p>
        </w:tc>
      </w:tr>
    </w:tbl>
    <w:p w14:paraId="574FCF2F" w14:textId="77777777" w:rsidR="00415872" w:rsidRPr="00840684" w:rsidRDefault="00415872" w:rsidP="009360C9">
      <w:pPr>
        <w:rPr>
          <w:rFonts w:ascii="Times New Roman" w:eastAsia="Times New Roman" w:hAnsi="Times New Roman" w:cs="Times New Roman"/>
          <w:sz w:val="24"/>
          <w:highlight w:val="yellow"/>
        </w:rPr>
      </w:pPr>
    </w:p>
    <w:p w14:paraId="2BCC33DD" w14:textId="2F023381" w:rsidR="00415872" w:rsidRPr="00B24EA4" w:rsidRDefault="00415872" w:rsidP="009360C9">
      <w:pPr>
        <w:pStyle w:val="Titlelevel2"/>
        <w:spacing w:before="120" w:after="120"/>
        <w:rPr>
          <w:rFonts w:ascii="Times New Roman" w:hAnsi="Times New Roman" w:cs="Times New Roman"/>
          <w:b/>
          <w:color w:val="auto"/>
          <w:sz w:val="24"/>
        </w:rPr>
      </w:pPr>
      <w:r w:rsidRPr="00B24EA4">
        <w:rPr>
          <w:rFonts w:ascii="Times New Roman" w:hAnsi="Times New Roman"/>
          <w:b/>
          <w:color w:val="auto"/>
          <w:sz w:val="24"/>
        </w:rPr>
        <w:t xml:space="preserve">Modelul </w:t>
      </w:r>
      <w:r w:rsidR="00B70A61">
        <w:rPr>
          <w:rFonts w:ascii="Times New Roman" w:hAnsi="Times New Roman"/>
          <w:b/>
          <w:color w:val="auto"/>
          <w:sz w:val="24"/>
        </w:rPr>
        <w:t>EU R</w:t>
      </w:r>
      <w:r w:rsidRPr="00B24EA4">
        <w:rPr>
          <w:rFonts w:ascii="Times New Roman" w:hAnsi="Times New Roman"/>
          <w:b/>
          <w:color w:val="auto"/>
          <w:sz w:val="24"/>
        </w:rPr>
        <w:t>EM</w:t>
      </w:r>
      <w:r w:rsidRPr="00A82146">
        <w:rPr>
          <w:rFonts w:ascii="Times New Roman" w:hAnsi="Times New Roman"/>
          <w:b/>
          <w:color w:val="auto"/>
          <w:sz w:val="24"/>
        </w:rPr>
        <w:t>3</w:t>
      </w:r>
      <w:r w:rsidRPr="00B24EA4">
        <w:rPr>
          <w:rFonts w:ascii="Times New Roman" w:hAnsi="Times New Roman"/>
          <w:b/>
          <w:color w:val="auto"/>
          <w:sz w:val="24"/>
        </w:rPr>
        <w:t xml:space="preserve"> – Remunerație amânată: </w:t>
      </w:r>
      <w:r w:rsidRPr="00840684">
        <w:rPr>
          <w:rFonts w:ascii="Times New Roman" w:hAnsi="Times New Roman"/>
          <w:color w:val="auto"/>
          <w:sz w:val="24"/>
        </w:rPr>
        <w:t>format fix</w:t>
      </w:r>
    </w:p>
    <w:p w14:paraId="53EE6D71" w14:textId="50589FB8"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 xml:space="preserve">Instituțiile publică informațiile menționate la articolul </w:t>
      </w:r>
      <w:r w:rsidRPr="00A82146">
        <w:rPr>
          <w:rFonts w:ascii="Times New Roman" w:hAnsi="Times New Roman"/>
          <w:bCs w:val="0"/>
          <w:color w:val="auto"/>
          <w:sz w:val="24"/>
        </w:rPr>
        <w:t>450</w:t>
      </w:r>
      <w:r w:rsidRPr="00840684">
        <w:rPr>
          <w:rFonts w:ascii="Times New Roman" w:hAnsi="Times New Roman"/>
          <w:bCs w:val="0"/>
          <w:color w:val="auto"/>
          <w:sz w:val="24"/>
        </w:rPr>
        <w:t xml:space="preserve"> alineatul (</w:t>
      </w:r>
      <w:r w:rsidRPr="00A82146">
        <w:rPr>
          <w:rFonts w:ascii="Times New Roman" w:hAnsi="Times New Roman"/>
          <w:bCs w:val="0"/>
          <w:color w:val="auto"/>
          <w:sz w:val="24"/>
        </w:rPr>
        <w:t>1</w:t>
      </w:r>
      <w:r w:rsidRPr="00840684">
        <w:rPr>
          <w:rFonts w:ascii="Times New Roman" w:hAnsi="Times New Roman"/>
          <w:bCs w:val="0"/>
          <w:color w:val="auto"/>
          <w:sz w:val="24"/>
        </w:rPr>
        <w:t xml:space="preserve">) litera (h) punctele (iii)-(iv) din CRR urmând instrucțiunile furnizate mai jos în prezenta anexă pentru completarea modelului </w:t>
      </w:r>
      <w:r w:rsidR="00B70A61">
        <w:rPr>
          <w:rFonts w:ascii="Times New Roman" w:hAnsi="Times New Roman"/>
          <w:bCs w:val="0"/>
          <w:color w:val="auto"/>
          <w:sz w:val="24"/>
        </w:rPr>
        <w:t>EU R</w:t>
      </w:r>
      <w:r w:rsidRPr="00840684">
        <w:rPr>
          <w:rFonts w:ascii="Times New Roman" w:hAnsi="Times New Roman"/>
          <w:bCs w:val="0"/>
          <w:color w:val="auto"/>
          <w:sz w:val="24"/>
        </w:rPr>
        <w:t>EM</w:t>
      </w:r>
      <w:r w:rsidRPr="00A82146">
        <w:rPr>
          <w:rFonts w:ascii="Times New Roman" w:hAnsi="Times New Roman"/>
          <w:bCs w:val="0"/>
          <w:color w:val="auto"/>
          <w:sz w:val="24"/>
        </w:rPr>
        <w:t>3</w:t>
      </w:r>
      <w:r w:rsidRPr="00840684">
        <w:rPr>
          <w:rFonts w:ascii="Times New Roman" w:hAnsi="Times New Roman"/>
          <w:bCs w:val="0"/>
          <w:color w:val="auto"/>
          <w:sz w:val="24"/>
        </w:rPr>
        <w:t xml:space="preserve"> care figurează în anexa XXXIII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1FE75EC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95ED0"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E43E199" w14:textId="77777777" w:rsidTr="00155C96">
        <w:trPr>
          <w:trHeight w:val="238"/>
        </w:trPr>
        <w:tc>
          <w:tcPr>
            <w:tcW w:w="1384" w:type="dxa"/>
            <w:shd w:val="clear" w:color="auto" w:fill="D9D9D9" w:themeFill="background1" w:themeFillShade="D9"/>
          </w:tcPr>
          <w:p w14:paraId="0A2CC773"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72EC4C9C"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38C7960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329E32" w14:textId="77777777" w:rsidR="00415872" w:rsidRPr="00840684" w:rsidRDefault="00415872" w:rsidP="006D005E">
            <w:pPr>
              <w:pStyle w:val="Applicationdirecte"/>
              <w:spacing w:before="0" w:after="0"/>
              <w:jc w:val="center"/>
            </w:pPr>
            <w:r w:rsidRPr="00A82146">
              <w:t>1</w:t>
            </w:r>
          </w:p>
        </w:tc>
        <w:tc>
          <w:tcPr>
            <w:tcW w:w="7655" w:type="dxa"/>
            <w:tcBorders>
              <w:top w:val="single" w:sz="4" w:space="0" w:color="auto"/>
              <w:left w:val="single" w:sz="4" w:space="0" w:color="auto"/>
              <w:bottom w:val="single" w:sz="4" w:space="0" w:color="auto"/>
              <w:right w:val="single" w:sz="4" w:space="0" w:color="auto"/>
            </w:tcBorders>
            <w:vAlign w:val="center"/>
          </w:tcPr>
          <w:p w14:paraId="59EBC87E" w14:textId="77777777" w:rsidR="00415872" w:rsidRPr="00B24EA4" w:rsidRDefault="00415872" w:rsidP="00155C9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Organul de conducere – funcția de supraveghere</w:t>
            </w:r>
          </w:p>
          <w:p w14:paraId="45776BEE" w14:textId="77777777" w:rsidR="00415872" w:rsidRPr="00840684" w:rsidRDefault="00415872" w:rsidP="00155C96">
            <w:pPr>
              <w:spacing w:before="60" w:after="120"/>
              <w:jc w:val="both"/>
              <w:rPr>
                <w:rFonts w:ascii="Times New Roman" w:hAnsi="Times New Roman" w:cs="Times New Roman"/>
                <w:sz w:val="24"/>
              </w:rPr>
            </w:pPr>
            <w:r w:rsidRPr="00840684">
              <w:rPr>
                <w:rFonts w:ascii="Times New Roman" w:hAnsi="Times New Roman"/>
                <w:sz w:val="24"/>
              </w:rPr>
              <w:t>Organul de conducere în funcția sa de supraveghere, adică organul de conducere care își îndeplinește rolul de supraveghere și monitorizare a procesului decizional de conducere, astfel cum este definit la articolul </w:t>
            </w:r>
            <w:r w:rsidRPr="00A82146">
              <w:rPr>
                <w:rFonts w:ascii="Times New Roman" w:hAnsi="Times New Roman"/>
                <w:sz w:val="24"/>
              </w:rPr>
              <w:t>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8</w:t>
            </w:r>
            <w:r w:rsidRPr="00840684">
              <w:rPr>
                <w:rFonts w:ascii="Times New Roman" w:hAnsi="Times New Roman"/>
                <w:sz w:val="24"/>
              </w:rPr>
              <w:t xml:space="preserve"> din CRD</w:t>
            </w:r>
          </w:p>
          <w:p w14:paraId="1174615B"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 xml:space="preserve">Suma cuantumurilor de pe rândurile </w:t>
            </w:r>
            <w:r w:rsidRPr="00A82146">
              <w:rPr>
                <w:rFonts w:ascii="Times New Roman" w:hAnsi="Times New Roman"/>
                <w:sz w:val="24"/>
              </w:rPr>
              <w:t>2</w:t>
            </w:r>
            <w:r w:rsidRPr="00840684">
              <w:rPr>
                <w:rFonts w:ascii="Times New Roman" w:hAnsi="Times New Roman"/>
                <w:sz w:val="24"/>
              </w:rPr>
              <w:t xml:space="preserve">, </w:t>
            </w:r>
            <w:r w:rsidRPr="00A82146">
              <w:rPr>
                <w:rFonts w:ascii="Times New Roman" w:hAnsi="Times New Roman"/>
                <w:sz w:val="24"/>
              </w:rPr>
              <w:t>3</w:t>
            </w:r>
            <w:r w:rsidRPr="00840684">
              <w:rPr>
                <w:rFonts w:ascii="Times New Roman" w:hAnsi="Times New Roman"/>
                <w:sz w:val="24"/>
              </w:rPr>
              <w:t xml:space="preserve">, </w:t>
            </w:r>
            <w:r w:rsidRPr="00A82146">
              <w:rPr>
                <w:rFonts w:ascii="Times New Roman" w:hAnsi="Times New Roman"/>
                <w:sz w:val="24"/>
              </w:rPr>
              <w:t>4</w:t>
            </w:r>
            <w:r w:rsidRPr="00840684">
              <w:rPr>
                <w:rFonts w:ascii="Times New Roman" w:hAnsi="Times New Roman"/>
                <w:sz w:val="24"/>
              </w:rPr>
              <w:t xml:space="preserve">, </w:t>
            </w:r>
            <w:r w:rsidRPr="00A82146">
              <w:rPr>
                <w:rFonts w:ascii="Times New Roman" w:hAnsi="Times New Roman"/>
                <w:sz w:val="24"/>
              </w:rPr>
              <w:t>5</w:t>
            </w:r>
            <w:r w:rsidRPr="00840684">
              <w:rPr>
                <w:rFonts w:ascii="Times New Roman" w:hAnsi="Times New Roman"/>
                <w:sz w:val="24"/>
              </w:rPr>
              <w:t xml:space="preserve"> și </w:t>
            </w:r>
            <w:r w:rsidRPr="00A82146">
              <w:rPr>
                <w:rFonts w:ascii="Times New Roman" w:hAnsi="Times New Roman"/>
                <w:sz w:val="24"/>
              </w:rPr>
              <w:t>6</w:t>
            </w:r>
            <w:r w:rsidRPr="00840684">
              <w:rPr>
                <w:rFonts w:ascii="Times New Roman" w:hAnsi="Times New Roman"/>
                <w:sz w:val="24"/>
              </w:rPr>
              <w:t xml:space="preserve"> din prezentul model</w:t>
            </w:r>
          </w:p>
        </w:tc>
      </w:tr>
      <w:tr w:rsidR="00415872" w:rsidRPr="00840684" w14:paraId="2FFBA3B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D29C2C" w14:textId="77777777" w:rsidR="00415872" w:rsidRPr="00840684" w:rsidRDefault="00415872" w:rsidP="006D005E">
            <w:pPr>
              <w:pStyle w:val="Applicationdirecte"/>
              <w:spacing w:before="0" w:after="0"/>
              <w:jc w:val="center"/>
            </w:pPr>
            <w:r w:rsidRPr="00A82146">
              <w:t>2</w:t>
            </w:r>
            <w:r w:rsidRPr="00840684">
              <w:t xml:space="preserve">, </w:t>
            </w:r>
            <w:r w:rsidRPr="00A82146">
              <w:t>8</w:t>
            </w:r>
            <w:r w:rsidRPr="00840684">
              <w:t xml:space="preserve">, </w:t>
            </w:r>
            <w:r w:rsidRPr="00A82146">
              <w:t>14</w:t>
            </w:r>
            <w:r w:rsidRPr="00840684">
              <w:t xml:space="preserve"> și </w:t>
            </w:r>
            <w:r w:rsidRPr="00A82146">
              <w:t>20</w:t>
            </w:r>
          </w:p>
        </w:tc>
        <w:tc>
          <w:tcPr>
            <w:tcW w:w="7655" w:type="dxa"/>
            <w:tcBorders>
              <w:top w:val="single" w:sz="4" w:space="0" w:color="auto"/>
              <w:left w:val="single" w:sz="4" w:space="0" w:color="auto"/>
              <w:bottom w:val="single" w:sz="4" w:space="0" w:color="auto"/>
              <w:right w:val="single" w:sz="4" w:space="0" w:color="auto"/>
            </w:tcBorders>
            <w:vAlign w:val="center"/>
          </w:tcPr>
          <w:p w14:paraId="39BE2ED5" w14:textId="77777777" w:rsidR="00415872" w:rsidRPr="00B24EA4" w:rsidRDefault="00415872" w:rsidP="00155C96">
            <w:pPr>
              <w:spacing w:before="60" w:after="120"/>
              <w:jc w:val="both"/>
              <w:rPr>
                <w:rFonts w:ascii="Times New Roman" w:hAnsi="Times New Roman"/>
                <w:b/>
                <w:sz w:val="24"/>
              </w:rPr>
            </w:pPr>
            <w:r w:rsidRPr="00B24EA4">
              <w:rPr>
                <w:rFonts w:ascii="Times New Roman" w:hAnsi="Times New Roman"/>
                <w:b/>
                <w:sz w:val="24"/>
              </w:rPr>
              <w:t>Pe bază de numerar</w:t>
            </w:r>
          </w:p>
          <w:p w14:paraId="50177BF7" w14:textId="77777777" w:rsidR="00415872" w:rsidRPr="00840684" w:rsidRDefault="00415872" w:rsidP="00155C96">
            <w:pPr>
              <w:spacing w:before="60" w:after="120"/>
              <w:jc w:val="both"/>
              <w:rPr>
                <w:rFonts w:ascii="Times New Roman" w:hAnsi="Times New Roman" w:cs="Times New Roman"/>
                <w:sz w:val="24"/>
              </w:rPr>
            </w:pPr>
            <w:r w:rsidRPr="00840684">
              <w:rPr>
                <w:rFonts w:ascii="Times New Roman" w:hAnsi="Times New Roman"/>
                <w:sz w:val="24"/>
              </w:rPr>
              <w:t>Cuantumul remunerației pe bază de numerar în cadrul remunerației variabile</w:t>
            </w:r>
          </w:p>
        </w:tc>
      </w:tr>
      <w:tr w:rsidR="00415872" w:rsidRPr="00840684" w14:paraId="0DA4C4E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3C4C6BF" w14:textId="77777777" w:rsidR="00415872" w:rsidRPr="00840684" w:rsidRDefault="00415872" w:rsidP="006D005E">
            <w:pPr>
              <w:pStyle w:val="Applicationdirecte"/>
              <w:spacing w:before="0" w:after="0"/>
              <w:jc w:val="center"/>
            </w:pPr>
            <w:r w:rsidRPr="00A82146">
              <w:t>3</w:t>
            </w:r>
            <w:r w:rsidRPr="00840684">
              <w:t xml:space="preserve">, </w:t>
            </w:r>
            <w:r w:rsidRPr="00A82146">
              <w:t>9</w:t>
            </w:r>
            <w:r w:rsidRPr="00840684">
              <w:t xml:space="preserve">, </w:t>
            </w:r>
            <w:r w:rsidRPr="00A82146">
              <w:t>15</w:t>
            </w:r>
            <w:r w:rsidRPr="00840684">
              <w:t xml:space="preserve"> și </w:t>
            </w:r>
            <w:r w:rsidRPr="00A82146">
              <w:t>21</w:t>
            </w:r>
          </w:p>
        </w:tc>
        <w:tc>
          <w:tcPr>
            <w:tcW w:w="7655" w:type="dxa"/>
            <w:tcBorders>
              <w:top w:val="single" w:sz="4" w:space="0" w:color="auto"/>
              <w:left w:val="single" w:sz="4" w:space="0" w:color="auto"/>
              <w:bottom w:val="single" w:sz="4" w:space="0" w:color="auto"/>
              <w:right w:val="single" w:sz="4" w:space="0" w:color="auto"/>
            </w:tcBorders>
            <w:vAlign w:val="center"/>
          </w:tcPr>
          <w:p w14:paraId="0F0985BA" w14:textId="77777777" w:rsidR="00415872" w:rsidRPr="00B24EA4" w:rsidRDefault="00415872" w:rsidP="00155C96">
            <w:pPr>
              <w:autoSpaceDE w:val="0"/>
              <w:autoSpaceDN w:val="0"/>
              <w:adjustRightInd w:val="0"/>
              <w:spacing w:after="120"/>
              <w:rPr>
                <w:rFonts w:ascii="Times New Roman" w:hAnsi="Times New Roman"/>
                <w:b/>
                <w:sz w:val="24"/>
              </w:rPr>
            </w:pPr>
            <w:r w:rsidRPr="00B24EA4">
              <w:rPr>
                <w:rFonts w:ascii="Times New Roman" w:hAnsi="Times New Roman"/>
                <w:b/>
                <w:sz w:val="24"/>
              </w:rPr>
              <w:t xml:space="preserve">Acțiuni sau participații echivalente </w:t>
            </w:r>
          </w:p>
          <w:p w14:paraId="7B5BD91A" w14:textId="77777777" w:rsidR="00415872" w:rsidRPr="00B24EA4" w:rsidRDefault="00415872" w:rsidP="00155C96">
            <w:pPr>
              <w:spacing w:before="60" w:after="120"/>
              <w:jc w:val="both"/>
              <w:rPr>
                <w:rFonts w:ascii="Times New Roman" w:hAnsi="Times New Roman"/>
                <w:b/>
                <w:sz w:val="24"/>
              </w:rPr>
            </w:pPr>
            <w:r w:rsidRPr="00840684">
              <w:rPr>
                <w:rFonts w:ascii="Times New Roman" w:hAnsi="Times New Roman"/>
                <w:sz w:val="24"/>
              </w:rPr>
              <w:t>Suma cuantumurilor aferente acțiunilor sau participațiilor echivalente, în funcție de forma juridică a instituției în cauză, astfel cum sunt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punctul (i) din CRD, în cadrul remunerației variabile</w:t>
            </w:r>
          </w:p>
        </w:tc>
      </w:tr>
      <w:tr w:rsidR="00415872" w:rsidRPr="00840684" w14:paraId="4EBCBBC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5231243" w14:textId="77777777" w:rsidR="00415872" w:rsidRPr="00840684" w:rsidRDefault="00415872" w:rsidP="006D005E">
            <w:pPr>
              <w:pStyle w:val="Applicationdirecte"/>
              <w:spacing w:before="0" w:after="0"/>
              <w:jc w:val="center"/>
            </w:pPr>
            <w:r w:rsidRPr="00A82146">
              <w:t>4</w:t>
            </w:r>
            <w:r w:rsidRPr="00840684">
              <w:t xml:space="preserve">, </w:t>
            </w:r>
            <w:r w:rsidRPr="00A82146">
              <w:t>10</w:t>
            </w:r>
            <w:r w:rsidRPr="00840684">
              <w:t xml:space="preserve">, </w:t>
            </w:r>
            <w:r w:rsidRPr="00A82146">
              <w:t>16</w:t>
            </w:r>
            <w:r w:rsidRPr="00840684">
              <w:t xml:space="preserve"> și </w:t>
            </w:r>
            <w:r w:rsidRPr="00A82146">
              <w:t>22</w:t>
            </w:r>
          </w:p>
        </w:tc>
        <w:tc>
          <w:tcPr>
            <w:tcW w:w="7655" w:type="dxa"/>
            <w:tcBorders>
              <w:top w:val="single" w:sz="4" w:space="0" w:color="auto"/>
              <w:left w:val="single" w:sz="4" w:space="0" w:color="auto"/>
              <w:bottom w:val="single" w:sz="4" w:space="0" w:color="auto"/>
              <w:right w:val="single" w:sz="4" w:space="0" w:color="auto"/>
            </w:tcBorders>
            <w:vAlign w:val="center"/>
          </w:tcPr>
          <w:p w14:paraId="2D80523B" w14:textId="77777777" w:rsidR="00415872" w:rsidRPr="00B24EA4" w:rsidRDefault="00415872" w:rsidP="00155C96">
            <w:pPr>
              <w:autoSpaceDE w:val="0"/>
              <w:autoSpaceDN w:val="0"/>
              <w:adjustRightInd w:val="0"/>
              <w:spacing w:after="120"/>
              <w:rPr>
                <w:rFonts w:ascii="Times New Roman" w:hAnsi="Times New Roman"/>
                <w:b/>
                <w:sz w:val="24"/>
              </w:rPr>
            </w:pPr>
            <w:r w:rsidRPr="00B24EA4">
              <w:rPr>
                <w:rFonts w:ascii="Times New Roman" w:hAnsi="Times New Roman"/>
                <w:b/>
                <w:sz w:val="24"/>
              </w:rPr>
              <w:t xml:space="preserve">Instrumente legate de acțiuni sau instrumente echivalente, altele decât cele în numerar </w:t>
            </w:r>
          </w:p>
          <w:p w14:paraId="2EDF7C9F" w14:textId="7B6CFC22" w:rsidR="00415872" w:rsidRPr="00840684" w:rsidRDefault="00415872" w:rsidP="00155C96">
            <w:pPr>
              <w:autoSpaceDE w:val="0"/>
              <w:autoSpaceDN w:val="0"/>
              <w:adjustRightInd w:val="0"/>
              <w:spacing w:after="120"/>
              <w:jc w:val="both"/>
              <w:rPr>
                <w:rFonts w:ascii="Times New Roman" w:hAnsi="Times New Roman"/>
                <w:sz w:val="24"/>
              </w:rPr>
            </w:pPr>
            <w:r w:rsidRPr="00840684">
              <w:rPr>
                <w:rFonts w:ascii="Times New Roman" w:hAnsi="Times New Roman"/>
                <w:sz w:val="24"/>
              </w:rPr>
              <w:t>Suma cuantumurilor aferente instrumentelor legate de acțiuni sau instrumentelor echivalente, altele decât cele în numerar, astfel cum sunt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punctul (i) din CRD, în cadrul remunerației variabile</w:t>
            </w:r>
          </w:p>
        </w:tc>
      </w:tr>
      <w:tr w:rsidR="00415872" w:rsidRPr="00840684" w14:paraId="078D313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97C76DE" w14:textId="77777777" w:rsidR="00415872" w:rsidRPr="00840684" w:rsidRDefault="00415872" w:rsidP="006D005E">
            <w:pPr>
              <w:pStyle w:val="Applicationdirecte"/>
              <w:spacing w:before="0" w:after="0"/>
              <w:jc w:val="center"/>
            </w:pPr>
            <w:r w:rsidRPr="00A82146">
              <w:t>5</w:t>
            </w:r>
            <w:r w:rsidRPr="00840684">
              <w:t xml:space="preserve">, </w:t>
            </w:r>
            <w:r w:rsidRPr="00A82146">
              <w:t>11</w:t>
            </w:r>
            <w:r w:rsidRPr="00840684">
              <w:t xml:space="preserve">, </w:t>
            </w:r>
            <w:r w:rsidRPr="00A82146">
              <w:t>17</w:t>
            </w:r>
            <w:r w:rsidRPr="00840684">
              <w:t xml:space="preserve"> și </w:t>
            </w:r>
            <w:r w:rsidRPr="00A82146">
              <w:t>23</w:t>
            </w:r>
          </w:p>
        </w:tc>
        <w:tc>
          <w:tcPr>
            <w:tcW w:w="7655" w:type="dxa"/>
            <w:tcBorders>
              <w:top w:val="single" w:sz="4" w:space="0" w:color="auto"/>
              <w:left w:val="single" w:sz="4" w:space="0" w:color="auto"/>
              <w:bottom w:val="single" w:sz="4" w:space="0" w:color="auto"/>
              <w:right w:val="single" w:sz="4" w:space="0" w:color="auto"/>
            </w:tcBorders>
            <w:vAlign w:val="center"/>
          </w:tcPr>
          <w:p w14:paraId="76E8F79D" w14:textId="77777777" w:rsidR="00415872" w:rsidRPr="00B24EA4" w:rsidRDefault="00415872" w:rsidP="00155C96">
            <w:pPr>
              <w:spacing w:before="60" w:after="120"/>
              <w:jc w:val="both"/>
              <w:rPr>
                <w:rFonts w:ascii="Times New Roman" w:hAnsi="Times New Roman"/>
                <w:b/>
                <w:sz w:val="24"/>
              </w:rPr>
            </w:pPr>
            <w:r w:rsidRPr="00B24EA4">
              <w:rPr>
                <w:rFonts w:ascii="Times New Roman" w:hAnsi="Times New Roman"/>
                <w:b/>
                <w:sz w:val="24"/>
              </w:rPr>
              <w:t>Alte instrumente</w:t>
            </w:r>
          </w:p>
          <w:p w14:paraId="6270417D"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Cuantumul aferent altor instrumente, astfel cum sunt menționate la articolul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litera (l) punctul (i) din CRD, în cadrul remunerației variabile</w:t>
            </w:r>
          </w:p>
        </w:tc>
      </w:tr>
      <w:tr w:rsidR="00415872" w:rsidRPr="00840684" w14:paraId="7DE2D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EA554BB" w14:textId="77777777" w:rsidR="00415872" w:rsidRPr="00840684" w:rsidRDefault="00415872" w:rsidP="006D005E">
            <w:pPr>
              <w:pStyle w:val="Applicationdirecte"/>
              <w:spacing w:before="0" w:after="0"/>
              <w:jc w:val="center"/>
            </w:pPr>
            <w:r w:rsidRPr="00A82146">
              <w:t>6</w:t>
            </w:r>
            <w:r w:rsidRPr="00840684">
              <w:t xml:space="preserve">, </w:t>
            </w:r>
            <w:r w:rsidRPr="00A82146">
              <w:t>12</w:t>
            </w:r>
            <w:r w:rsidRPr="00840684">
              <w:t xml:space="preserve">, </w:t>
            </w:r>
            <w:r w:rsidRPr="00A82146">
              <w:t>18</w:t>
            </w:r>
            <w:r w:rsidRPr="00840684">
              <w:t xml:space="preserve"> și </w:t>
            </w:r>
            <w:r w:rsidRPr="00A82146">
              <w:t>24</w:t>
            </w:r>
          </w:p>
        </w:tc>
        <w:tc>
          <w:tcPr>
            <w:tcW w:w="7655" w:type="dxa"/>
            <w:tcBorders>
              <w:top w:val="single" w:sz="4" w:space="0" w:color="auto"/>
              <w:left w:val="single" w:sz="4" w:space="0" w:color="auto"/>
              <w:bottom w:val="single" w:sz="4" w:space="0" w:color="auto"/>
              <w:right w:val="single" w:sz="4" w:space="0" w:color="auto"/>
            </w:tcBorders>
            <w:vAlign w:val="center"/>
          </w:tcPr>
          <w:p w14:paraId="37B076A8" w14:textId="77777777" w:rsidR="00415872" w:rsidRPr="00B24EA4" w:rsidRDefault="00415872" w:rsidP="00155C96">
            <w:pPr>
              <w:autoSpaceDE w:val="0"/>
              <w:autoSpaceDN w:val="0"/>
              <w:adjustRightInd w:val="0"/>
              <w:spacing w:after="120"/>
              <w:rPr>
                <w:rFonts w:ascii="Times New Roman" w:hAnsi="Times New Roman"/>
                <w:b/>
                <w:sz w:val="24"/>
              </w:rPr>
            </w:pPr>
            <w:r w:rsidRPr="00B24EA4">
              <w:rPr>
                <w:rFonts w:ascii="Times New Roman" w:hAnsi="Times New Roman"/>
                <w:b/>
                <w:sz w:val="24"/>
              </w:rPr>
              <w:t>Alte forme</w:t>
            </w:r>
          </w:p>
          <w:p w14:paraId="07C4D404" w14:textId="77777777" w:rsidR="00415872" w:rsidRPr="00840684" w:rsidRDefault="00415872" w:rsidP="00155C96">
            <w:pPr>
              <w:spacing w:before="60" w:after="120"/>
              <w:jc w:val="both"/>
              <w:rPr>
                <w:rFonts w:ascii="Times New Roman" w:hAnsi="Times New Roman" w:cs="Times New Roman"/>
                <w:sz w:val="24"/>
              </w:rPr>
            </w:pPr>
            <w:r w:rsidRPr="00840684">
              <w:rPr>
                <w:rFonts w:ascii="Times New Roman" w:hAnsi="Times New Roman"/>
                <w:sz w:val="24"/>
              </w:rPr>
              <w:t>Cuantumurile remunerației variabile, altele decât cele publicate pe rândurile „Pe bază de numerar”, „Acțiuni sau participații echivalente, în funcție de forma juridică a instituției în cauză”, „Instrumente legate de acțiuni sau instrumente echivalente, altele decât cele în numerar” și „Alte instrumente”</w:t>
            </w:r>
          </w:p>
          <w:p w14:paraId="25064DC9" w14:textId="77777777" w:rsidR="00415872" w:rsidRPr="00840684" w:rsidRDefault="00415872" w:rsidP="00155C96">
            <w:pPr>
              <w:spacing w:before="60" w:after="120"/>
              <w:jc w:val="both"/>
              <w:rPr>
                <w:rFonts w:ascii="Times New Roman" w:hAnsi="Times New Roman" w:cs="Times New Roman"/>
                <w:sz w:val="24"/>
              </w:rPr>
            </w:pPr>
            <w:r w:rsidRPr="00840684">
              <w:rPr>
                <w:rFonts w:ascii="Times New Roman" w:hAnsi="Times New Roman"/>
                <w:sz w:val="24"/>
              </w:rPr>
              <w:lastRenderedPageBreak/>
              <w:t xml:space="preserve">Printre acestea s-ar putea număra contribuțiile la pensie standard proporționale sau beneficiile (atunci când acestea nu au în vedere criterii de performanță), menționate în considerentul </w:t>
            </w:r>
            <w:r w:rsidRPr="00A82146">
              <w:rPr>
                <w:rFonts w:ascii="Times New Roman" w:hAnsi="Times New Roman"/>
                <w:sz w:val="24"/>
              </w:rPr>
              <w:t>64</w:t>
            </w:r>
            <w:r w:rsidRPr="00840684">
              <w:rPr>
                <w:rFonts w:ascii="Times New Roman" w:hAnsi="Times New Roman"/>
                <w:sz w:val="24"/>
              </w:rPr>
              <w:t xml:space="preserve"> din CRD, sau alte forme de remunerare, cum ar fi indemnizațiile pentru autoturisme.</w:t>
            </w:r>
          </w:p>
        </w:tc>
      </w:tr>
      <w:tr w:rsidR="00415872" w:rsidRPr="00840684" w14:paraId="44E724A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18E6E56" w14:textId="77777777" w:rsidR="00415872" w:rsidRPr="00840684" w:rsidRDefault="00415872" w:rsidP="006D005E">
            <w:pPr>
              <w:pStyle w:val="Applicationdirecte"/>
              <w:spacing w:before="0" w:after="0"/>
              <w:jc w:val="center"/>
            </w:pPr>
            <w:r w:rsidRPr="00A82146">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502B97CF" w14:textId="77777777" w:rsidR="00415872" w:rsidRPr="00B24EA4" w:rsidRDefault="00415872" w:rsidP="00155C9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 xml:space="preserve">Organul de conducere – funcția de conducere </w:t>
            </w:r>
          </w:p>
          <w:p w14:paraId="336BAD61"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Membrii organului de conducere care sunt responsabili cu funcțiile de conducere ale acestuia; suma cuantumurilor de pe rândurile </w:t>
            </w:r>
            <w:r w:rsidRPr="00A82146">
              <w:rPr>
                <w:rFonts w:ascii="Times New Roman" w:hAnsi="Times New Roman"/>
                <w:sz w:val="24"/>
              </w:rPr>
              <w:t>8</w:t>
            </w:r>
            <w:r w:rsidRPr="00840684">
              <w:rPr>
                <w:rFonts w:ascii="Times New Roman" w:hAnsi="Times New Roman"/>
                <w:sz w:val="24"/>
              </w:rPr>
              <w:t xml:space="preserve">, </w:t>
            </w:r>
            <w:r w:rsidRPr="00A82146">
              <w:rPr>
                <w:rFonts w:ascii="Times New Roman" w:hAnsi="Times New Roman"/>
                <w:sz w:val="24"/>
              </w:rPr>
              <w:t>9</w:t>
            </w:r>
            <w:r w:rsidRPr="00840684">
              <w:rPr>
                <w:rFonts w:ascii="Times New Roman" w:hAnsi="Times New Roman"/>
                <w:sz w:val="24"/>
              </w:rPr>
              <w:t xml:space="preserve">, </w:t>
            </w:r>
            <w:r w:rsidRPr="00A82146">
              <w:rPr>
                <w:rFonts w:ascii="Times New Roman" w:hAnsi="Times New Roman"/>
                <w:sz w:val="24"/>
              </w:rPr>
              <w:t>10</w:t>
            </w:r>
            <w:r w:rsidRPr="00840684">
              <w:rPr>
                <w:rFonts w:ascii="Times New Roman" w:hAnsi="Times New Roman"/>
                <w:sz w:val="24"/>
              </w:rPr>
              <w:t xml:space="preserve">, </w:t>
            </w:r>
            <w:r w:rsidRPr="00A82146">
              <w:rPr>
                <w:rFonts w:ascii="Times New Roman" w:hAnsi="Times New Roman"/>
                <w:sz w:val="24"/>
              </w:rPr>
              <w:t>11</w:t>
            </w:r>
            <w:r w:rsidRPr="00840684">
              <w:rPr>
                <w:rFonts w:ascii="Times New Roman" w:hAnsi="Times New Roman"/>
                <w:sz w:val="24"/>
              </w:rPr>
              <w:t xml:space="preserve"> și </w:t>
            </w:r>
            <w:r w:rsidRPr="00A82146">
              <w:rPr>
                <w:rFonts w:ascii="Times New Roman" w:hAnsi="Times New Roman"/>
                <w:sz w:val="24"/>
              </w:rPr>
              <w:t>12</w:t>
            </w:r>
            <w:r w:rsidRPr="00840684">
              <w:rPr>
                <w:rFonts w:ascii="Times New Roman" w:hAnsi="Times New Roman"/>
                <w:sz w:val="24"/>
              </w:rPr>
              <w:t xml:space="preserve"> din prezentul model.</w:t>
            </w:r>
          </w:p>
        </w:tc>
      </w:tr>
      <w:tr w:rsidR="00415872" w:rsidRPr="00840684" w14:paraId="5C1D75C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74E56A" w14:textId="77777777" w:rsidR="00415872" w:rsidRPr="00840684" w:rsidRDefault="00415872" w:rsidP="006D005E">
            <w:pPr>
              <w:pStyle w:val="Applicationdirecte"/>
              <w:spacing w:before="0" w:after="0"/>
              <w:jc w:val="center"/>
            </w:pPr>
            <w:r w:rsidRPr="00A82146">
              <w:t>13</w:t>
            </w:r>
          </w:p>
        </w:tc>
        <w:tc>
          <w:tcPr>
            <w:tcW w:w="7655" w:type="dxa"/>
            <w:tcBorders>
              <w:top w:val="single" w:sz="4" w:space="0" w:color="auto"/>
              <w:left w:val="single" w:sz="4" w:space="0" w:color="auto"/>
              <w:bottom w:val="single" w:sz="4" w:space="0" w:color="auto"/>
              <w:right w:val="single" w:sz="4" w:space="0" w:color="auto"/>
            </w:tcBorders>
            <w:vAlign w:val="center"/>
          </w:tcPr>
          <w:p w14:paraId="099204CE" w14:textId="77777777" w:rsidR="00415872" w:rsidRPr="00B24EA4" w:rsidRDefault="00415872" w:rsidP="00155C9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Alți membri ai conducerii superioare</w:t>
            </w:r>
          </w:p>
          <w:p w14:paraId="41CEF886"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Conducerea superioară, astfel cum este definită la articolul </w:t>
            </w:r>
            <w:r w:rsidRPr="00A82146">
              <w:rPr>
                <w:rFonts w:ascii="Times New Roman" w:hAnsi="Times New Roman"/>
                <w:sz w:val="24"/>
              </w:rPr>
              <w:t>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9</w:t>
            </w:r>
            <w:r w:rsidRPr="00840684">
              <w:rPr>
                <w:rFonts w:ascii="Times New Roman" w:hAnsi="Times New Roman"/>
                <w:sz w:val="24"/>
              </w:rPr>
              <w:t xml:space="preserve"> din CRD; suma cuantumurilor de pe rândurile </w:t>
            </w:r>
            <w:r w:rsidRPr="00A82146">
              <w:rPr>
                <w:rFonts w:ascii="Times New Roman" w:hAnsi="Times New Roman"/>
                <w:sz w:val="24"/>
              </w:rPr>
              <w:t>14</w:t>
            </w:r>
            <w:r w:rsidRPr="00840684">
              <w:rPr>
                <w:rFonts w:ascii="Times New Roman" w:hAnsi="Times New Roman"/>
                <w:sz w:val="24"/>
              </w:rPr>
              <w:t xml:space="preserve">, </w:t>
            </w:r>
            <w:r w:rsidRPr="00A82146">
              <w:rPr>
                <w:rFonts w:ascii="Times New Roman" w:hAnsi="Times New Roman"/>
                <w:sz w:val="24"/>
              </w:rPr>
              <w:t>15</w:t>
            </w:r>
            <w:r w:rsidRPr="00840684">
              <w:rPr>
                <w:rFonts w:ascii="Times New Roman" w:hAnsi="Times New Roman"/>
                <w:sz w:val="24"/>
              </w:rPr>
              <w:t xml:space="preserve">, </w:t>
            </w:r>
            <w:r w:rsidRPr="00A82146">
              <w:rPr>
                <w:rFonts w:ascii="Times New Roman" w:hAnsi="Times New Roman"/>
                <w:sz w:val="24"/>
              </w:rPr>
              <w:t>16</w:t>
            </w:r>
            <w:r w:rsidRPr="00840684">
              <w:rPr>
                <w:rFonts w:ascii="Times New Roman" w:hAnsi="Times New Roman"/>
                <w:sz w:val="24"/>
              </w:rPr>
              <w:t xml:space="preserve">, </w:t>
            </w:r>
            <w:r w:rsidRPr="00A82146">
              <w:rPr>
                <w:rFonts w:ascii="Times New Roman" w:hAnsi="Times New Roman"/>
                <w:sz w:val="24"/>
              </w:rPr>
              <w:t>17</w:t>
            </w:r>
            <w:r w:rsidRPr="00840684">
              <w:rPr>
                <w:rFonts w:ascii="Times New Roman" w:hAnsi="Times New Roman"/>
                <w:sz w:val="24"/>
              </w:rPr>
              <w:t xml:space="preserve"> și </w:t>
            </w:r>
            <w:r w:rsidRPr="00A82146">
              <w:rPr>
                <w:rFonts w:ascii="Times New Roman" w:hAnsi="Times New Roman"/>
                <w:sz w:val="24"/>
              </w:rPr>
              <w:t>18</w:t>
            </w:r>
            <w:r w:rsidRPr="00840684">
              <w:rPr>
                <w:rFonts w:ascii="Times New Roman" w:hAnsi="Times New Roman"/>
                <w:sz w:val="24"/>
              </w:rPr>
              <w:t xml:space="preserve"> din prezentul model</w:t>
            </w:r>
          </w:p>
          <w:p w14:paraId="3C211488" w14:textId="77777777" w:rsidR="00415872" w:rsidRPr="00840684" w:rsidRDefault="00415872" w:rsidP="00155C96">
            <w:pPr>
              <w:autoSpaceDE w:val="0"/>
              <w:autoSpaceDN w:val="0"/>
              <w:adjustRightInd w:val="0"/>
              <w:spacing w:before="60" w:after="120"/>
              <w:jc w:val="both"/>
              <w:rPr>
                <w:rFonts w:ascii="Times New Roman" w:hAnsi="Times New Roman"/>
                <w:sz w:val="24"/>
              </w:rPr>
            </w:pPr>
            <w:r w:rsidRPr="00840684">
              <w:rPr>
                <w:rFonts w:ascii="Times New Roman" w:hAnsi="Times New Roman"/>
                <w:sz w:val="24"/>
              </w:rPr>
              <w:t>Instituțiile publică numărul membrilor conducerii superioare care nu sunt incluși pe rândurile „Organul de conducere în funcția sa de conducere” și „Alți membri ai personalului identificat”.</w:t>
            </w:r>
          </w:p>
        </w:tc>
      </w:tr>
      <w:tr w:rsidR="00415872" w:rsidRPr="00840684" w14:paraId="5ED4698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13D35DA" w14:textId="77777777" w:rsidR="00415872" w:rsidRPr="00840684" w:rsidRDefault="00415872" w:rsidP="006D005E">
            <w:pPr>
              <w:pStyle w:val="Applicationdirecte"/>
              <w:spacing w:before="0" w:after="0"/>
              <w:jc w:val="center"/>
            </w:pPr>
            <w:r w:rsidRPr="00A82146">
              <w:t>19</w:t>
            </w:r>
          </w:p>
        </w:tc>
        <w:tc>
          <w:tcPr>
            <w:tcW w:w="7655" w:type="dxa"/>
            <w:tcBorders>
              <w:top w:val="single" w:sz="4" w:space="0" w:color="auto"/>
              <w:left w:val="single" w:sz="4" w:space="0" w:color="auto"/>
              <w:bottom w:val="single" w:sz="4" w:space="0" w:color="auto"/>
              <w:right w:val="single" w:sz="4" w:space="0" w:color="auto"/>
            </w:tcBorders>
            <w:vAlign w:val="center"/>
          </w:tcPr>
          <w:p w14:paraId="5447DA1D" w14:textId="77777777" w:rsidR="00415872" w:rsidRPr="00B24EA4" w:rsidRDefault="00415872" w:rsidP="00155C96">
            <w:pPr>
              <w:spacing w:before="60" w:after="120"/>
              <w:jc w:val="both"/>
              <w:rPr>
                <w:rFonts w:ascii="Times New Roman" w:hAnsi="Times New Roman"/>
                <w:b/>
                <w:sz w:val="24"/>
              </w:rPr>
            </w:pPr>
            <w:r w:rsidRPr="00B24EA4">
              <w:rPr>
                <w:rFonts w:ascii="Times New Roman" w:hAnsi="Times New Roman"/>
                <w:b/>
                <w:sz w:val="24"/>
              </w:rPr>
              <w:t>Alți membri ai personalului identificat</w:t>
            </w:r>
          </w:p>
          <w:p w14:paraId="6387765B" w14:textId="77777777" w:rsidR="00415872" w:rsidRPr="00840684" w:rsidRDefault="00415872" w:rsidP="00155C96">
            <w:pPr>
              <w:spacing w:before="60" w:after="120"/>
              <w:jc w:val="both"/>
              <w:rPr>
                <w:rFonts w:ascii="Times New Roman" w:hAnsi="Times New Roman"/>
                <w:sz w:val="24"/>
              </w:rPr>
            </w:pPr>
            <w:r w:rsidRPr="00840684">
              <w:rPr>
                <w:rFonts w:ascii="Times New Roman" w:hAnsi="Times New Roman"/>
                <w:sz w:val="24"/>
              </w:rPr>
              <w:t>Alți membri ai personalului decât membrii organului de conducere în funcția sa de supraveghere sau în funcția sa de conducere și decât membrii conducerii superioare, ale căror activități profesionale au un impact semnificativ asupra profilului de risc al instituției în conformitate cu criteriile stabilite în Regulamentul delegat al Comisiei privind personalul identificat, de punere în aplicare a articolului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xml:space="preserve">) din CRD și, în plus față de acestea criterii, pe baza criteriilor instituțiilor, dacă este cazul; suma cuantumurilor de pe rândurile </w:t>
            </w:r>
            <w:r w:rsidRPr="00A82146">
              <w:rPr>
                <w:rFonts w:ascii="Times New Roman" w:hAnsi="Times New Roman"/>
                <w:sz w:val="24"/>
              </w:rPr>
              <w:t>20</w:t>
            </w:r>
            <w:r w:rsidRPr="00840684">
              <w:rPr>
                <w:rFonts w:ascii="Times New Roman" w:hAnsi="Times New Roman"/>
                <w:sz w:val="24"/>
              </w:rPr>
              <w:t xml:space="preserve">, </w:t>
            </w:r>
            <w:r w:rsidRPr="00A82146">
              <w:rPr>
                <w:rFonts w:ascii="Times New Roman" w:hAnsi="Times New Roman"/>
                <w:sz w:val="24"/>
              </w:rPr>
              <w:t>21</w:t>
            </w:r>
            <w:r w:rsidRPr="00840684">
              <w:rPr>
                <w:rFonts w:ascii="Times New Roman" w:hAnsi="Times New Roman"/>
                <w:sz w:val="24"/>
              </w:rPr>
              <w:t xml:space="preserve">, </w:t>
            </w:r>
            <w:r w:rsidRPr="00A82146">
              <w:rPr>
                <w:rFonts w:ascii="Times New Roman" w:hAnsi="Times New Roman"/>
                <w:sz w:val="24"/>
              </w:rPr>
              <w:t>22</w:t>
            </w:r>
            <w:r w:rsidRPr="00840684">
              <w:rPr>
                <w:rFonts w:ascii="Times New Roman" w:hAnsi="Times New Roman"/>
                <w:sz w:val="24"/>
              </w:rPr>
              <w:t xml:space="preserve">, </w:t>
            </w:r>
            <w:r w:rsidRPr="00A82146">
              <w:rPr>
                <w:rFonts w:ascii="Times New Roman" w:hAnsi="Times New Roman"/>
                <w:sz w:val="24"/>
              </w:rPr>
              <w:t>23</w:t>
            </w:r>
            <w:r w:rsidRPr="00840684">
              <w:rPr>
                <w:rFonts w:ascii="Times New Roman" w:hAnsi="Times New Roman"/>
                <w:sz w:val="24"/>
              </w:rPr>
              <w:t xml:space="preserve"> și </w:t>
            </w:r>
            <w:r w:rsidRPr="00A82146">
              <w:rPr>
                <w:rFonts w:ascii="Times New Roman" w:hAnsi="Times New Roman"/>
                <w:sz w:val="24"/>
              </w:rPr>
              <w:t>24</w:t>
            </w:r>
            <w:r w:rsidRPr="00840684">
              <w:rPr>
                <w:rFonts w:ascii="Times New Roman" w:hAnsi="Times New Roman"/>
                <w:sz w:val="24"/>
              </w:rPr>
              <w:t xml:space="preserve"> din prezentul model</w:t>
            </w:r>
          </w:p>
        </w:tc>
      </w:tr>
      <w:tr w:rsidR="00415872" w:rsidRPr="00840684" w14:paraId="68891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5E08203" w14:textId="77777777" w:rsidR="00415872" w:rsidRPr="00840684" w:rsidRDefault="00415872" w:rsidP="006D005E">
            <w:pPr>
              <w:pStyle w:val="Applicationdirecte"/>
              <w:spacing w:before="0" w:after="0"/>
              <w:jc w:val="center"/>
            </w:pPr>
            <w:r w:rsidRPr="00A82146">
              <w:t>25</w:t>
            </w:r>
          </w:p>
        </w:tc>
        <w:tc>
          <w:tcPr>
            <w:tcW w:w="7655" w:type="dxa"/>
            <w:tcBorders>
              <w:top w:val="single" w:sz="4" w:space="0" w:color="auto"/>
              <w:left w:val="single" w:sz="4" w:space="0" w:color="auto"/>
              <w:bottom w:val="single" w:sz="4" w:space="0" w:color="auto"/>
              <w:right w:val="single" w:sz="4" w:space="0" w:color="auto"/>
            </w:tcBorders>
            <w:vAlign w:val="center"/>
          </w:tcPr>
          <w:p w14:paraId="60E86223" w14:textId="77777777" w:rsidR="00415872" w:rsidRPr="00B24EA4" w:rsidRDefault="00415872" w:rsidP="00155C96">
            <w:pPr>
              <w:spacing w:before="60" w:after="120"/>
              <w:jc w:val="both"/>
              <w:rPr>
                <w:rFonts w:ascii="Times New Roman" w:hAnsi="Times New Roman"/>
                <w:b/>
                <w:sz w:val="24"/>
              </w:rPr>
            </w:pPr>
            <w:r w:rsidRPr="00B24EA4">
              <w:rPr>
                <w:rFonts w:ascii="Times New Roman" w:hAnsi="Times New Roman"/>
                <w:b/>
                <w:sz w:val="24"/>
              </w:rPr>
              <w:t>Cuantumul total</w:t>
            </w:r>
          </w:p>
          <w:p w14:paraId="4E09C9A2" w14:textId="77777777" w:rsidR="00415872" w:rsidRPr="00840684" w:rsidRDefault="00415872" w:rsidP="00155C96">
            <w:pPr>
              <w:spacing w:before="60" w:after="120"/>
              <w:jc w:val="both"/>
              <w:rPr>
                <w:rFonts w:ascii="Times New Roman" w:hAnsi="Times New Roman" w:cs="Times New Roman"/>
                <w:sz w:val="24"/>
              </w:rPr>
            </w:pPr>
            <w:r w:rsidRPr="00840684">
              <w:rPr>
                <w:rFonts w:ascii="Times New Roman" w:hAnsi="Times New Roman"/>
                <w:sz w:val="24"/>
              </w:rPr>
              <w:t xml:space="preserve">Suma cuantumurilor de pe rândurile </w:t>
            </w:r>
            <w:r w:rsidRPr="00A82146">
              <w:rPr>
                <w:rFonts w:ascii="Times New Roman" w:hAnsi="Times New Roman"/>
                <w:sz w:val="24"/>
              </w:rPr>
              <w:t>1</w:t>
            </w:r>
            <w:r w:rsidRPr="00840684">
              <w:rPr>
                <w:rFonts w:ascii="Times New Roman" w:hAnsi="Times New Roman"/>
                <w:sz w:val="24"/>
              </w:rPr>
              <w:t xml:space="preserve">, </w:t>
            </w:r>
            <w:r w:rsidRPr="00A82146">
              <w:rPr>
                <w:rFonts w:ascii="Times New Roman" w:hAnsi="Times New Roman"/>
                <w:sz w:val="24"/>
              </w:rPr>
              <w:t>7</w:t>
            </w:r>
            <w:r w:rsidRPr="00840684">
              <w:rPr>
                <w:rFonts w:ascii="Times New Roman" w:hAnsi="Times New Roman"/>
                <w:sz w:val="24"/>
              </w:rPr>
              <w:t xml:space="preserve">, </w:t>
            </w:r>
            <w:r w:rsidRPr="00A82146">
              <w:rPr>
                <w:rFonts w:ascii="Times New Roman" w:hAnsi="Times New Roman"/>
                <w:sz w:val="24"/>
              </w:rPr>
              <w:t>13</w:t>
            </w:r>
            <w:r w:rsidRPr="00840684">
              <w:rPr>
                <w:rFonts w:ascii="Times New Roman" w:hAnsi="Times New Roman"/>
                <w:sz w:val="24"/>
              </w:rPr>
              <w:t xml:space="preserve"> și </w:t>
            </w:r>
            <w:r w:rsidRPr="00A82146">
              <w:rPr>
                <w:rFonts w:ascii="Times New Roman" w:hAnsi="Times New Roman"/>
                <w:sz w:val="24"/>
              </w:rPr>
              <w:t>19</w:t>
            </w:r>
            <w:r w:rsidRPr="00840684">
              <w:rPr>
                <w:rFonts w:ascii="Times New Roman" w:hAnsi="Times New Roman"/>
                <w:sz w:val="24"/>
              </w:rPr>
              <w:t xml:space="preserve"> din prezentul model</w:t>
            </w:r>
          </w:p>
        </w:tc>
      </w:tr>
      <w:tr w:rsidR="00415872" w:rsidRPr="00840684" w14:paraId="1F59544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EDFAB0" w14:textId="77777777" w:rsidR="00415872" w:rsidRPr="00840684" w:rsidRDefault="00415872" w:rsidP="006D005E">
            <w:pPr>
              <w:pStyle w:val="TableMainHeading"/>
              <w:spacing w:before="60"/>
              <w:jc w:val="center"/>
              <w:rPr>
                <w:rFonts w:ascii="Times New Roman" w:hAnsi="Times New Roman"/>
                <w:b/>
                <w:sz w:val="24"/>
                <w:szCs w:val="24"/>
              </w:rPr>
            </w:pPr>
            <w:r w:rsidRPr="00B24EA4">
              <w:rPr>
                <w:rFonts w:ascii="Times New Roman" w:hAnsi="Times New Roman"/>
                <w:b/>
                <w:sz w:val="24"/>
                <w:szCs w:val="24"/>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B726D4" w14:textId="77777777" w:rsidR="00415872" w:rsidRPr="00B24EA4" w:rsidRDefault="00415872" w:rsidP="00155C96">
            <w:pPr>
              <w:pStyle w:val="TableMainHeading"/>
              <w:spacing w:before="6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45EE59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10309A6" w14:textId="77777777" w:rsidR="00415872" w:rsidRPr="00840684" w:rsidRDefault="00415872" w:rsidP="006D005E">
            <w:pPr>
              <w:pStyle w:val="Applicationdirecte"/>
              <w:spacing w:before="0" w:after="0"/>
              <w:jc w:val="center"/>
            </w:pPr>
            <w:r w:rsidRPr="00840684">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C9607B0" w14:textId="77777777" w:rsidR="00415872" w:rsidRPr="00B24EA4" w:rsidRDefault="00415872" w:rsidP="00155C96">
            <w:pPr>
              <w:spacing w:after="120"/>
              <w:jc w:val="both"/>
              <w:rPr>
                <w:rFonts w:ascii="Times New Roman" w:hAnsi="Times New Roman"/>
                <w:b/>
                <w:color w:val="000000"/>
                <w:sz w:val="24"/>
              </w:rPr>
            </w:pPr>
            <w:r w:rsidRPr="00B24EA4">
              <w:rPr>
                <w:rFonts w:ascii="Times New Roman" w:hAnsi="Times New Roman"/>
                <w:b/>
                <w:sz w:val="24"/>
              </w:rPr>
              <w:t>Cuantumul total al remunerației amânate acordate pentru perioadele de performanță anterioare</w:t>
            </w:r>
          </w:p>
          <w:p w14:paraId="12B1B160"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Cuantumul remunerației amânate, determinate în conformitate cu articolul </w:t>
            </w:r>
            <w:r w:rsidRPr="00A82146">
              <w:rPr>
                <w:rFonts w:ascii="Times New Roman" w:hAnsi="Times New Roman"/>
                <w:sz w:val="24"/>
              </w:rPr>
              <w:t>94</w:t>
            </w:r>
            <w:r w:rsidRPr="00840684">
              <w:rPr>
                <w:rFonts w:ascii="Times New Roman" w:hAnsi="Times New Roman"/>
                <w:sz w:val="24"/>
              </w:rPr>
              <w:t xml:space="preserve"> din CRD, care a fost acordată pentru perioadele de performanță anterioare (suma cuantumurilor din coloanele b și c din prezentul model)</w:t>
            </w:r>
          </w:p>
        </w:tc>
      </w:tr>
      <w:tr w:rsidR="00415872" w:rsidRPr="00840684" w14:paraId="3F3D947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EAD670" w14:textId="77777777" w:rsidR="00415872" w:rsidRPr="00840684" w:rsidRDefault="00415872" w:rsidP="006D005E">
            <w:pPr>
              <w:pStyle w:val="Applicationdirecte"/>
              <w:spacing w:before="0" w:after="0"/>
              <w:jc w:val="center"/>
            </w:pPr>
            <w:r w:rsidRPr="00840684">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33166F8" w14:textId="01EFF6B8" w:rsidR="00415872" w:rsidRPr="00B24EA4" w:rsidRDefault="002C6314" w:rsidP="00155C96">
            <w:pPr>
              <w:spacing w:after="120"/>
              <w:jc w:val="both"/>
              <w:rPr>
                <w:rFonts w:ascii="Times New Roman" w:hAnsi="Times New Roman"/>
                <w:b/>
                <w:sz w:val="24"/>
              </w:rPr>
            </w:pPr>
            <w:r>
              <w:rPr>
                <w:rFonts w:ascii="Times New Roman" w:hAnsi="Times New Roman"/>
                <w:b/>
                <w:sz w:val="24"/>
              </w:rPr>
              <w:t>Din care</w:t>
            </w:r>
            <w:r w:rsidR="00415872" w:rsidRPr="00B24EA4">
              <w:rPr>
                <w:rFonts w:ascii="Times New Roman" w:hAnsi="Times New Roman"/>
                <w:b/>
                <w:sz w:val="24"/>
              </w:rPr>
              <w:t xml:space="preserve"> cuantumul care urmează să fie dobândit în exercițiul financiar</w:t>
            </w:r>
          </w:p>
          <w:p w14:paraId="59482197" w14:textId="77777777" w:rsidR="00415872" w:rsidRPr="00840684" w:rsidRDefault="00415872" w:rsidP="00155C96">
            <w:pPr>
              <w:spacing w:after="120"/>
              <w:jc w:val="both"/>
              <w:rPr>
                <w:rFonts w:ascii="Times New Roman" w:hAnsi="Times New Roman"/>
                <w:color w:val="000000"/>
                <w:sz w:val="24"/>
              </w:rPr>
            </w:pPr>
            <w:r w:rsidRPr="00840684">
              <w:rPr>
                <w:rFonts w:ascii="Times New Roman" w:hAnsi="Times New Roman"/>
                <w:sz w:val="24"/>
              </w:rPr>
              <w:t>Cuantumul remunerației amânate acordate pentru perioadele de performanță anterioare, determinată în conformitate cu articolul </w:t>
            </w:r>
            <w:r w:rsidRPr="00A82146">
              <w:rPr>
                <w:rFonts w:ascii="Times New Roman" w:hAnsi="Times New Roman"/>
                <w:sz w:val="24"/>
              </w:rPr>
              <w:t>94</w:t>
            </w:r>
            <w:r w:rsidRPr="00840684">
              <w:rPr>
                <w:rFonts w:ascii="Times New Roman" w:hAnsi="Times New Roman"/>
                <w:sz w:val="24"/>
              </w:rPr>
              <w:t xml:space="preserve"> din CRD, care urmează să fie dobândită în cursul exercițiului financiar</w:t>
            </w:r>
          </w:p>
        </w:tc>
      </w:tr>
      <w:tr w:rsidR="00415872" w:rsidRPr="00840684" w14:paraId="6D2EB2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87587AD" w14:textId="77777777" w:rsidR="00415872" w:rsidRPr="00840684" w:rsidRDefault="00415872" w:rsidP="006D005E">
            <w:pPr>
              <w:pStyle w:val="Applicationdirecte"/>
              <w:spacing w:before="0" w:after="0"/>
              <w:jc w:val="center"/>
            </w:pPr>
            <w:r w:rsidRPr="00840684">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E2C7A6" w14:textId="22577C68" w:rsidR="00415872" w:rsidRPr="00B24EA4" w:rsidRDefault="002C6314" w:rsidP="00155C96">
            <w:pPr>
              <w:spacing w:after="120"/>
              <w:jc w:val="both"/>
              <w:rPr>
                <w:rFonts w:ascii="Times New Roman" w:hAnsi="Times New Roman"/>
                <w:b/>
                <w:sz w:val="24"/>
              </w:rPr>
            </w:pPr>
            <w:r>
              <w:rPr>
                <w:rFonts w:ascii="Times New Roman" w:hAnsi="Times New Roman"/>
                <w:b/>
                <w:sz w:val="24"/>
              </w:rPr>
              <w:t>Din care</w:t>
            </w:r>
            <w:r w:rsidR="00415872" w:rsidRPr="00B24EA4">
              <w:rPr>
                <w:rFonts w:ascii="Times New Roman" w:hAnsi="Times New Roman"/>
                <w:b/>
                <w:sz w:val="24"/>
              </w:rPr>
              <w:t xml:space="preserve"> cuantumul care urmează să fie dobândit în exercițiile financiare ulterioare</w:t>
            </w:r>
          </w:p>
          <w:p w14:paraId="0A11EFF1" w14:textId="77777777" w:rsidR="00415872" w:rsidRPr="00840684" w:rsidRDefault="00415872" w:rsidP="00155C96">
            <w:pPr>
              <w:spacing w:after="120"/>
              <w:jc w:val="both"/>
              <w:rPr>
                <w:rFonts w:ascii="Times New Roman" w:hAnsi="Times New Roman"/>
                <w:color w:val="000000"/>
                <w:sz w:val="24"/>
              </w:rPr>
            </w:pPr>
            <w:r w:rsidRPr="00840684">
              <w:rPr>
                <w:rFonts w:ascii="Times New Roman" w:hAnsi="Times New Roman"/>
                <w:sz w:val="24"/>
              </w:rPr>
              <w:lastRenderedPageBreak/>
              <w:t>Cuantumul remunerației amânate acordate pentru perioadele de performanță anterioare, determinată în conformitate cu articolul </w:t>
            </w:r>
            <w:r w:rsidRPr="00A82146">
              <w:rPr>
                <w:rFonts w:ascii="Times New Roman" w:hAnsi="Times New Roman"/>
                <w:sz w:val="24"/>
              </w:rPr>
              <w:t>94</w:t>
            </w:r>
            <w:r w:rsidRPr="00840684">
              <w:rPr>
                <w:rFonts w:ascii="Times New Roman" w:hAnsi="Times New Roman"/>
                <w:sz w:val="24"/>
              </w:rPr>
              <w:t xml:space="preserve"> din CRD, care urmează să fie dobândită în exercițiile financiare ulterioare</w:t>
            </w:r>
          </w:p>
        </w:tc>
      </w:tr>
      <w:tr w:rsidR="00415872" w:rsidRPr="00840684" w14:paraId="2378C1A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8AD8DE" w14:textId="77777777" w:rsidR="00415872" w:rsidRPr="00840684" w:rsidRDefault="00415872" w:rsidP="006D005E">
            <w:pPr>
              <w:pStyle w:val="Applicationdirecte"/>
              <w:spacing w:before="0" w:after="0"/>
              <w:jc w:val="center"/>
            </w:pPr>
            <w:r w:rsidRPr="00840684">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AE9416" w14:textId="77777777" w:rsidR="00415872" w:rsidRPr="00B24EA4" w:rsidRDefault="00415872" w:rsidP="00155C96">
            <w:pPr>
              <w:spacing w:after="120"/>
              <w:jc w:val="both"/>
              <w:rPr>
                <w:rFonts w:ascii="Times New Roman" w:hAnsi="Times New Roman"/>
                <w:b/>
                <w:sz w:val="24"/>
              </w:rPr>
            </w:pPr>
            <w:r w:rsidRPr="00B24EA4">
              <w:rPr>
                <w:rFonts w:ascii="Times New Roman" w:hAnsi="Times New Roman"/>
                <w:b/>
                <w:sz w:val="24"/>
              </w:rPr>
              <w:t>Cuantumul ajustării de performanță efectuate în cursul exercițiului financiar asupra remunerației amânate care urma să fie dobândită în exercițiul financiar</w:t>
            </w:r>
          </w:p>
          <w:p w14:paraId="74740F38"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Cuantumul ajustării de performanță aplicate remunerației amânate, determinată în conformitate cu articolul </w:t>
            </w:r>
            <w:r w:rsidRPr="00A82146">
              <w:rPr>
                <w:rFonts w:ascii="Times New Roman" w:hAnsi="Times New Roman"/>
                <w:sz w:val="24"/>
              </w:rPr>
              <w:t>94</w:t>
            </w:r>
            <w:r w:rsidRPr="00840684">
              <w:rPr>
                <w:rFonts w:ascii="Times New Roman" w:hAnsi="Times New Roman"/>
                <w:sz w:val="24"/>
              </w:rPr>
              <w:t xml:space="preserve"> din CRD, care urma să fie dobândită în cursul exercițiului financiar</w:t>
            </w:r>
          </w:p>
        </w:tc>
      </w:tr>
      <w:tr w:rsidR="00415872" w:rsidRPr="00840684" w14:paraId="000C447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AA8D5E" w14:textId="77777777" w:rsidR="00415872" w:rsidRPr="00840684" w:rsidRDefault="00415872" w:rsidP="006D005E">
            <w:pPr>
              <w:pStyle w:val="Applicationdirecte"/>
              <w:spacing w:before="0" w:after="0"/>
              <w:jc w:val="center"/>
            </w:pPr>
            <w:r w:rsidRPr="00840684">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BFE3D98" w14:textId="77777777" w:rsidR="00415872" w:rsidRPr="00B24EA4" w:rsidRDefault="00415872" w:rsidP="00155C96">
            <w:pPr>
              <w:spacing w:after="120"/>
              <w:jc w:val="both"/>
              <w:rPr>
                <w:rFonts w:ascii="Times New Roman" w:hAnsi="Times New Roman"/>
                <w:b/>
                <w:sz w:val="24"/>
              </w:rPr>
            </w:pPr>
            <w:r w:rsidRPr="00B24EA4">
              <w:rPr>
                <w:rFonts w:ascii="Times New Roman" w:hAnsi="Times New Roman"/>
                <w:b/>
                <w:sz w:val="24"/>
              </w:rPr>
              <w:t>Cuantumul ajustării de performanță efectuate în cursul exercițiului financiar asupra remunerației amânate care urma să fie dobândită în exercițiile financiare viitoare</w:t>
            </w:r>
          </w:p>
          <w:p w14:paraId="538DC004"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Cuantumul ajustării de performanță aplicate remunerației amânate, determinată în conformitate cu articolul </w:t>
            </w:r>
            <w:r w:rsidRPr="00A82146">
              <w:rPr>
                <w:rFonts w:ascii="Times New Roman" w:hAnsi="Times New Roman"/>
                <w:sz w:val="24"/>
              </w:rPr>
              <w:t>94</w:t>
            </w:r>
            <w:r w:rsidRPr="00840684">
              <w:rPr>
                <w:rFonts w:ascii="Times New Roman" w:hAnsi="Times New Roman"/>
                <w:sz w:val="24"/>
              </w:rPr>
              <w:t xml:space="preserve"> din CRD, care urma să fie dobândită în exercițiile financiare ulterioare</w:t>
            </w:r>
          </w:p>
        </w:tc>
      </w:tr>
      <w:tr w:rsidR="00415872" w:rsidRPr="00840684" w14:paraId="19BEEBA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AAD84D" w14:textId="77777777" w:rsidR="00415872" w:rsidRPr="00840684" w:rsidRDefault="00415872" w:rsidP="006D005E">
            <w:pPr>
              <w:pStyle w:val="Applicationdirecte"/>
              <w:spacing w:before="0" w:after="0"/>
              <w:jc w:val="center"/>
            </w:pPr>
            <w:r w:rsidRPr="00840684">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238EAB9" w14:textId="77777777" w:rsidR="00415872" w:rsidRPr="00B24EA4" w:rsidRDefault="00415872" w:rsidP="00155C96">
            <w:pPr>
              <w:spacing w:after="120"/>
              <w:jc w:val="both"/>
              <w:rPr>
                <w:rFonts w:ascii="Times New Roman" w:hAnsi="Times New Roman"/>
                <w:b/>
                <w:sz w:val="24"/>
              </w:rPr>
            </w:pPr>
            <w:r w:rsidRPr="00B24EA4">
              <w:rPr>
                <w:rFonts w:ascii="Times New Roman" w:hAnsi="Times New Roman"/>
                <w:b/>
                <w:sz w:val="24"/>
              </w:rPr>
              <w:t xml:space="preserve">Cuantumul total al ajustării în cursul exercițiului financiar ca urmare a ajustărilor implicite </w:t>
            </w:r>
            <w:r w:rsidRPr="00B24EA4">
              <w:rPr>
                <w:rFonts w:ascii="Times New Roman" w:hAnsi="Times New Roman"/>
                <w:b/>
                <w:i/>
                <w:sz w:val="24"/>
              </w:rPr>
              <w:t>ex post</w:t>
            </w:r>
            <w:r w:rsidRPr="00B24EA4">
              <w:rPr>
                <w:rFonts w:ascii="Times New Roman" w:hAnsi="Times New Roman"/>
                <w:b/>
                <w:sz w:val="24"/>
              </w:rPr>
              <w:t xml:space="preserve"> din cursul exercițiului financiar (adică a modificărilor valorii remunerației amânate generate de modificările prețurilor instrumentelor)</w:t>
            </w:r>
          </w:p>
          <w:p w14:paraId="1C91A04A"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 xml:space="preserve">Atunci când este relevant, cuantumul modificării valorii în cursul exercițiului financiar ca urmare a ajustărilor implicite </w:t>
            </w:r>
            <w:r w:rsidRPr="00B24EA4">
              <w:rPr>
                <w:rFonts w:ascii="Times New Roman" w:hAnsi="Times New Roman"/>
                <w:i/>
                <w:sz w:val="24"/>
              </w:rPr>
              <w:t>ex post</w:t>
            </w:r>
            <w:r w:rsidRPr="00840684">
              <w:rPr>
                <w:rFonts w:ascii="Times New Roman" w:hAnsi="Times New Roman"/>
                <w:sz w:val="24"/>
              </w:rPr>
              <w:t xml:space="preserve">, cum ar fi modificările valorii remunerației amânate ca urmare a modificărilor prețurilor instrumentelor, estimată cu maximă diligență. </w:t>
            </w:r>
          </w:p>
        </w:tc>
      </w:tr>
      <w:tr w:rsidR="00415872" w:rsidRPr="00840684" w14:paraId="5C8BCD7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627AE5" w14:textId="77777777" w:rsidR="00415872" w:rsidRPr="00840684" w:rsidRDefault="00415872" w:rsidP="006D005E">
            <w:pPr>
              <w:pStyle w:val="Applicationdirecte"/>
              <w:spacing w:before="0" w:after="0"/>
              <w:jc w:val="center"/>
            </w:pPr>
            <w:r w:rsidRPr="00840684">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911833F" w14:textId="77777777" w:rsidR="00415872" w:rsidRPr="00B24EA4" w:rsidRDefault="00415872" w:rsidP="00155C96">
            <w:pPr>
              <w:spacing w:after="120"/>
              <w:jc w:val="both"/>
              <w:rPr>
                <w:rFonts w:ascii="Times New Roman" w:hAnsi="Times New Roman"/>
                <w:b/>
                <w:sz w:val="24"/>
              </w:rPr>
            </w:pPr>
            <w:r w:rsidRPr="00B24EA4">
              <w:rPr>
                <w:rFonts w:ascii="Times New Roman" w:hAnsi="Times New Roman"/>
                <w:b/>
                <w:sz w:val="24"/>
              </w:rPr>
              <w:t>Cuantumul total al remunerației amânate acordate înainte de exercițiul financiar și plătite efectiv în cursul exercițiului financiar</w:t>
            </w:r>
          </w:p>
          <w:p w14:paraId="2FE502D8"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Cuantumul remunerației amânate, determinată în conformitate cu articolul </w:t>
            </w:r>
            <w:r w:rsidRPr="00A82146">
              <w:rPr>
                <w:rFonts w:ascii="Times New Roman" w:hAnsi="Times New Roman"/>
                <w:sz w:val="24"/>
              </w:rPr>
              <w:t>94</w:t>
            </w:r>
            <w:r w:rsidRPr="00840684">
              <w:rPr>
                <w:rFonts w:ascii="Times New Roman" w:hAnsi="Times New Roman"/>
                <w:sz w:val="24"/>
              </w:rPr>
              <w:t xml:space="preserve"> din CRD, care a fost plătită în cursul exercițiului financiar</w:t>
            </w:r>
          </w:p>
          <w:p w14:paraId="7FAAF527"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Remunerația amânată este considerată plătită de îndată ce este dobândită.</w:t>
            </w:r>
          </w:p>
        </w:tc>
      </w:tr>
      <w:tr w:rsidR="00415872" w:rsidRPr="00840684" w14:paraId="1875FA5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55D7BE" w14:textId="77777777" w:rsidR="00415872" w:rsidRPr="00840684" w:rsidRDefault="00415872" w:rsidP="006D005E">
            <w:pPr>
              <w:pStyle w:val="Applicationdirecte"/>
              <w:spacing w:before="0" w:after="0"/>
              <w:jc w:val="center"/>
            </w:pPr>
            <w:r w:rsidRPr="00840684">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A4296D9" w14:textId="77777777" w:rsidR="00415872" w:rsidRPr="00B24EA4" w:rsidRDefault="00415872" w:rsidP="00155C96">
            <w:pPr>
              <w:spacing w:after="120"/>
              <w:jc w:val="both"/>
              <w:rPr>
                <w:rFonts w:ascii="Times New Roman" w:hAnsi="Times New Roman"/>
                <w:b/>
                <w:sz w:val="24"/>
              </w:rPr>
            </w:pPr>
            <w:r w:rsidRPr="00B24EA4">
              <w:rPr>
                <w:rFonts w:ascii="Times New Roman" w:hAnsi="Times New Roman"/>
                <w:b/>
                <w:sz w:val="24"/>
              </w:rPr>
              <w:t>Cuantumul total al remunerației amânate acordate pentru perioada de performanță anterioară care a fost dobândită, dar este supusă unor perioade de reținere</w:t>
            </w:r>
          </w:p>
          <w:p w14:paraId="77A1E25D" w14:textId="77777777" w:rsidR="00415872" w:rsidRPr="00840684" w:rsidRDefault="00415872" w:rsidP="00155C96">
            <w:pPr>
              <w:spacing w:after="120"/>
              <w:jc w:val="both"/>
              <w:rPr>
                <w:rFonts w:ascii="Times New Roman" w:hAnsi="Times New Roman" w:cs="Times New Roman"/>
                <w:sz w:val="24"/>
              </w:rPr>
            </w:pPr>
            <w:r w:rsidRPr="00840684">
              <w:rPr>
                <w:rFonts w:ascii="Times New Roman" w:hAnsi="Times New Roman"/>
                <w:sz w:val="24"/>
              </w:rPr>
              <w:t>Cuantumul remunerației amânate acordate pentru perioadele de performanță anterioare, care a fost dobândită, dar este supusă unor perioade de reținere, determinate în conformitate cu articolul </w:t>
            </w:r>
            <w:r w:rsidRPr="00A82146">
              <w:rPr>
                <w:rFonts w:ascii="Times New Roman" w:hAnsi="Times New Roman"/>
                <w:sz w:val="24"/>
              </w:rPr>
              <w:t>94</w:t>
            </w:r>
            <w:r w:rsidRPr="00840684">
              <w:rPr>
                <w:rFonts w:ascii="Times New Roman" w:hAnsi="Times New Roman"/>
                <w:sz w:val="24"/>
              </w:rPr>
              <w:t xml:space="preserve"> din CRD</w:t>
            </w:r>
          </w:p>
        </w:tc>
      </w:tr>
    </w:tbl>
    <w:p w14:paraId="01113BC4" w14:textId="77777777" w:rsidR="00415872" w:rsidRPr="00840684" w:rsidRDefault="00415872" w:rsidP="009360C9">
      <w:pPr>
        <w:rPr>
          <w:rFonts w:ascii="Times New Roman" w:hAnsi="Times New Roman" w:cs="Times New Roman"/>
          <w:sz w:val="24"/>
        </w:rPr>
      </w:pPr>
    </w:p>
    <w:p w14:paraId="0D2E7A1D" w14:textId="1EA7E04D" w:rsidR="00415872" w:rsidRPr="00840684" w:rsidRDefault="00415872" w:rsidP="009360C9">
      <w:pPr>
        <w:pStyle w:val="Titlelevel2"/>
        <w:spacing w:before="120" w:after="120"/>
        <w:rPr>
          <w:rFonts w:ascii="Times New Roman" w:hAnsi="Times New Roman" w:cs="Times New Roman"/>
          <w:color w:val="auto"/>
          <w:sz w:val="24"/>
        </w:rPr>
      </w:pPr>
      <w:r w:rsidRPr="00B24EA4">
        <w:rPr>
          <w:rFonts w:ascii="Times New Roman" w:hAnsi="Times New Roman"/>
          <w:b/>
          <w:color w:val="auto"/>
          <w:sz w:val="24"/>
        </w:rPr>
        <w:t xml:space="preserve">Modelul </w:t>
      </w:r>
      <w:r w:rsidR="00B70A61">
        <w:rPr>
          <w:rFonts w:ascii="Times New Roman" w:hAnsi="Times New Roman"/>
          <w:b/>
          <w:color w:val="auto"/>
          <w:sz w:val="24"/>
        </w:rPr>
        <w:t>EU R</w:t>
      </w:r>
      <w:r w:rsidRPr="00B24EA4">
        <w:rPr>
          <w:rFonts w:ascii="Times New Roman" w:hAnsi="Times New Roman"/>
          <w:b/>
          <w:color w:val="auto"/>
          <w:sz w:val="24"/>
        </w:rPr>
        <w:t>EM</w:t>
      </w:r>
      <w:r w:rsidRPr="00A82146">
        <w:rPr>
          <w:rFonts w:ascii="Times New Roman" w:hAnsi="Times New Roman"/>
          <w:b/>
          <w:color w:val="auto"/>
          <w:sz w:val="24"/>
        </w:rPr>
        <w:t>4</w:t>
      </w:r>
      <w:r w:rsidRPr="00B24EA4">
        <w:rPr>
          <w:rFonts w:ascii="Times New Roman" w:hAnsi="Times New Roman"/>
          <w:b/>
          <w:color w:val="auto"/>
          <w:sz w:val="24"/>
        </w:rPr>
        <w:t xml:space="preserve"> – Remunerație mai mare sau egală cu </w:t>
      </w:r>
      <w:r w:rsidRPr="00A82146">
        <w:rPr>
          <w:rFonts w:ascii="Times New Roman" w:hAnsi="Times New Roman"/>
          <w:b/>
          <w:color w:val="auto"/>
          <w:sz w:val="24"/>
        </w:rPr>
        <w:t>1</w:t>
      </w:r>
      <w:r w:rsidRPr="00B24EA4">
        <w:rPr>
          <w:rFonts w:ascii="Times New Roman" w:hAnsi="Times New Roman"/>
          <w:b/>
          <w:color w:val="auto"/>
          <w:sz w:val="24"/>
        </w:rPr>
        <w:t xml:space="preserve"> milion EUR pe an: </w:t>
      </w:r>
      <w:r w:rsidRPr="00840684">
        <w:rPr>
          <w:rFonts w:ascii="Times New Roman" w:hAnsi="Times New Roman"/>
          <w:color w:val="auto"/>
          <w:sz w:val="24"/>
        </w:rPr>
        <w:t>format fix</w:t>
      </w:r>
    </w:p>
    <w:p w14:paraId="4B0F6EF2" w14:textId="302E7F2C"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 xml:space="preserve">Instituțiile publică informațiile menționate la articolul </w:t>
      </w:r>
      <w:r w:rsidRPr="00A82146">
        <w:rPr>
          <w:rFonts w:ascii="Times New Roman" w:hAnsi="Times New Roman"/>
          <w:bCs w:val="0"/>
          <w:color w:val="auto"/>
          <w:sz w:val="24"/>
        </w:rPr>
        <w:t>450</w:t>
      </w:r>
      <w:r w:rsidRPr="00840684">
        <w:rPr>
          <w:rFonts w:ascii="Times New Roman" w:hAnsi="Times New Roman"/>
          <w:bCs w:val="0"/>
          <w:color w:val="auto"/>
          <w:sz w:val="24"/>
        </w:rPr>
        <w:t xml:space="preserve"> alineatul (</w:t>
      </w:r>
      <w:r w:rsidRPr="00A82146">
        <w:rPr>
          <w:rFonts w:ascii="Times New Roman" w:hAnsi="Times New Roman"/>
          <w:bCs w:val="0"/>
          <w:color w:val="auto"/>
          <w:sz w:val="24"/>
        </w:rPr>
        <w:t>1</w:t>
      </w:r>
      <w:r w:rsidRPr="00840684">
        <w:rPr>
          <w:rFonts w:ascii="Times New Roman" w:hAnsi="Times New Roman"/>
          <w:bCs w:val="0"/>
          <w:color w:val="auto"/>
          <w:sz w:val="24"/>
        </w:rPr>
        <w:t xml:space="preserve">) litera (i) din CRR urmând instrucțiunile furnizate mai jos în prezenta anexă pentru completarea modelului </w:t>
      </w:r>
      <w:r w:rsidR="00B70A61">
        <w:rPr>
          <w:rFonts w:ascii="Times New Roman" w:hAnsi="Times New Roman"/>
          <w:bCs w:val="0"/>
          <w:color w:val="auto"/>
          <w:sz w:val="24"/>
        </w:rPr>
        <w:t>EU R</w:t>
      </w:r>
      <w:r w:rsidRPr="00840684">
        <w:rPr>
          <w:rFonts w:ascii="Times New Roman" w:hAnsi="Times New Roman"/>
          <w:bCs w:val="0"/>
          <w:color w:val="auto"/>
          <w:sz w:val="24"/>
        </w:rPr>
        <w:t>EM</w:t>
      </w:r>
      <w:r w:rsidRPr="00A82146">
        <w:rPr>
          <w:rFonts w:ascii="Times New Roman" w:hAnsi="Times New Roman"/>
          <w:bCs w:val="0"/>
          <w:color w:val="auto"/>
          <w:sz w:val="24"/>
        </w:rPr>
        <w:t>4</w:t>
      </w:r>
      <w:r w:rsidRPr="00840684">
        <w:rPr>
          <w:rFonts w:ascii="Times New Roman" w:hAnsi="Times New Roman"/>
          <w:bCs w:val="0"/>
          <w:color w:val="auto"/>
          <w:sz w:val="24"/>
        </w:rPr>
        <w:t xml:space="preserve"> care figurează în anexa XXXIII la prezentul regulament de punere în aplicare.</w:t>
      </w:r>
    </w:p>
    <w:p w14:paraId="2A20190A" w14:textId="77777777"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lastRenderedPageBreak/>
        <w:t xml:space="preserve">Datele se transmit utilizând cifrele în EUR de la sfârșitul exercițiului contabil. Toate cuantumurile se prezintă ca valori integrale, adică nerotunjite, în euro (de exemplu, </w:t>
      </w:r>
      <w:r w:rsidRPr="00A82146">
        <w:rPr>
          <w:rFonts w:ascii="Times New Roman" w:hAnsi="Times New Roman"/>
          <w:bCs w:val="0"/>
          <w:color w:val="auto"/>
          <w:sz w:val="24"/>
        </w:rPr>
        <w:t>1</w:t>
      </w:r>
      <w:r w:rsidRPr="00840684">
        <w:rPr>
          <w:rFonts w:ascii="Times New Roman" w:hAnsi="Times New Roman"/>
          <w:bCs w:val="0"/>
          <w:color w:val="auto"/>
          <w:sz w:val="24"/>
        </w:rPr>
        <w:t> </w:t>
      </w:r>
      <w:r w:rsidRPr="00A82146">
        <w:rPr>
          <w:rFonts w:ascii="Times New Roman" w:hAnsi="Times New Roman"/>
          <w:bCs w:val="0"/>
          <w:color w:val="auto"/>
          <w:sz w:val="24"/>
        </w:rPr>
        <w:t>234</w:t>
      </w:r>
      <w:r w:rsidRPr="00840684">
        <w:rPr>
          <w:rFonts w:ascii="Times New Roman" w:hAnsi="Times New Roman"/>
          <w:bCs w:val="0"/>
          <w:color w:val="auto"/>
          <w:sz w:val="24"/>
        </w:rPr>
        <w:t> </w:t>
      </w:r>
      <w:r w:rsidRPr="00A82146">
        <w:rPr>
          <w:rFonts w:ascii="Times New Roman" w:hAnsi="Times New Roman"/>
          <w:bCs w:val="0"/>
          <w:color w:val="auto"/>
          <w:sz w:val="24"/>
        </w:rPr>
        <w:t>567</w:t>
      </w:r>
      <w:r w:rsidRPr="00840684">
        <w:rPr>
          <w:rFonts w:ascii="Times New Roman" w:hAnsi="Times New Roman"/>
          <w:bCs w:val="0"/>
          <w:color w:val="auto"/>
          <w:sz w:val="24"/>
        </w:rPr>
        <w:t xml:space="preserve"> EUR în loc de </w:t>
      </w:r>
      <w:r w:rsidRPr="00A82146">
        <w:rPr>
          <w:rFonts w:ascii="Times New Roman" w:hAnsi="Times New Roman"/>
          <w:bCs w:val="0"/>
          <w:color w:val="auto"/>
          <w:sz w:val="24"/>
        </w:rPr>
        <w:t>1</w:t>
      </w:r>
      <w:r w:rsidRPr="00840684">
        <w:rPr>
          <w:rFonts w:ascii="Times New Roman" w:hAnsi="Times New Roman"/>
          <w:bCs w:val="0"/>
          <w:color w:val="auto"/>
          <w:sz w:val="24"/>
        </w:rPr>
        <w:t>,</w:t>
      </w:r>
      <w:r w:rsidRPr="00A82146">
        <w:rPr>
          <w:rFonts w:ascii="Times New Roman" w:hAnsi="Times New Roman"/>
          <w:bCs w:val="0"/>
          <w:color w:val="auto"/>
          <w:sz w:val="24"/>
        </w:rPr>
        <w:t>2</w:t>
      </w:r>
      <w:r w:rsidRPr="00840684">
        <w:rPr>
          <w:rFonts w:ascii="Times New Roman" w:hAnsi="Times New Roman"/>
          <w:bCs w:val="0"/>
          <w:color w:val="auto"/>
          <w:sz w:val="24"/>
        </w:rPr>
        <w:t xml:space="preserve"> milioane EUR). În cazul în care remunerația este în altă monedă decât EUR, pentru conversia cifrelor consolidate care trebuie prezentate se utilizează cursul de schimb utilizat de Comisie pentru programarea financiară și pentru bugetul pe luna decembrie a anului de raportare.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77FB45C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D4BA2"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696FBFA" w14:textId="77777777" w:rsidTr="00155C96">
        <w:trPr>
          <w:trHeight w:val="238"/>
        </w:trPr>
        <w:tc>
          <w:tcPr>
            <w:tcW w:w="1384" w:type="dxa"/>
            <w:shd w:val="clear" w:color="auto" w:fill="D9D9D9" w:themeFill="background1" w:themeFillShade="D9"/>
          </w:tcPr>
          <w:p w14:paraId="7DB047B7"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6EBC3DAD"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7B9B352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4D6F7A"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A6401"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Remunerație cuprinsă între </w:t>
            </w:r>
            <w:r w:rsidRPr="00A82146">
              <w:rPr>
                <w:rFonts w:ascii="Times New Roman" w:hAnsi="Times New Roman"/>
                <w:sz w:val="24"/>
              </w:rPr>
              <w:t>1</w:t>
            </w:r>
            <w:r w:rsidRPr="00840684">
              <w:rPr>
                <w:rFonts w:ascii="Times New Roman" w:hAnsi="Times New Roman"/>
                <w:sz w:val="24"/>
              </w:rPr>
              <w:t xml:space="preserve"> și </w:t>
            </w:r>
            <w:r w:rsidRPr="00A82146">
              <w:rPr>
                <w:rFonts w:ascii="Times New Roman" w:hAnsi="Times New Roman"/>
                <w:sz w:val="24"/>
              </w:rPr>
              <w:t>5</w:t>
            </w:r>
            <w:r w:rsidRPr="00840684">
              <w:rPr>
                <w:rFonts w:ascii="Times New Roman" w:hAnsi="Times New Roman"/>
                <w:sz w:val="24"/>
              </w:rPr>
              <w:t xml:space="preserve"> milioane EUR pe exercițiu financiar, defalcată pe intervale de </w:t>
            </w:r>
            <w:r w:rsidRPr="00A82146">
              <w:rPr>
                <w:rFonts w:ascii="Times New Roman" w:hAnsi="Times New Roman"/>
                <w:sz w:val="24"/>
              </w:rPr>
              <w:t>500</w:t>
            </w:r>
            <w:r w:rsidRPr="00840684">
              <w:rPr>
                <w:rFonts w:ascii="Times New Roman" w:hAnsi="Times New Roman"/>
                <w:sz w:val="24"/>
              </w:rPr>
              <w:t xml:space="preserve"> </w:t>
            </w:r>
            <w:r w:rsidRPr="00A82146">
              <w:rPr>
                <w:rFonts w:ascii="Times New Roman" w:hAnsi="Times New Roman"/>
                <w:sz w:val="24"/>
              </w:rPr>
              <w:t>000</w:t>
            </w:r>
            <w:r w:rsidRPr="00840684">
              <w:rPr>
                <w:rFonts w:ascii="Times New Roman" w:hAnsi="Times New Roman"/>
                <w:sz w:val="24"/>
              </w:rPr>
              <w:t> EUR</w:t>
            </w:r>
          </w:p>
        </w:tc>
      </w:tr>
      <w:tr w:rsidR="00415872" w:rsidRPr="00840684" w14:paraId="1B70CCAC"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54161B" w14:textId="77777777" w:rsidR="00415872" w:rsidRPr="00840684" w:rsidRDefault="00415872" w:rsidP="006D005E">
            <w:pPr>
              <w:autoSpaceDE w:val="0"/>
              <w:autoSpaceDN w:val="0"/>
              <w:adjustRightInd w:val="0"/>
              <w:jc w:val="center"/>
              <w:rPr>
                <w:rFonts w:ascii="Times New Roman" w:hAnsi="Times New Roman" w:cs="Times New Roman"/>
                <w:sz w:val="24"/>
              </w:rPr>
            </w:pPr>
            <w:r w:rsidRPr="00A82146">
              <w:rPr>
                <w:rFonts w:ascii="Times New Roman" w:hAnsi="Times New Roman"/>
                <w:sz w:val="24"/>
              </w:rPr>
              <w:t>9</w:t>
            </w:r>
            <w:r w:rsidRPr="00840684">
              <w:rPr>
                <w:rFonts w:ascii="Times New Roman" w:hAnsi="Times New Roman"/>
                <w:sz w:val="24"/>
              </w:rPr>
              <w:t>-x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0E0CEF8" w14:textId="77777777" w:rsidR="00415872" w:rsidRPr="00840684" w:rsidRDefault="00415872" w:rsidP="00155C96">
            <w:pPr>
              <w:autoSpaceDE w:val="0"/>
              <w:autoSpaceDN w:val="0"/>
              <w:adjustRightInd w:val="0"/>
              <w:spacing w:after="120"/>
              <w:rPr>
                <w:rFonts w:ascii="Times New Roman" w:hAnsi="Times New Roman" w:cs="Times New Roman"/>
                <w:sz w:val="24"/>
              </w:rPr>
            </w:pPr>
            <w:r w:rsidRPr="00840684">
              <w:rPr>
                <w:rFonts w:ascii="Times New Roman" w:hAnsi="Times New Roman"/>
                <w:sz w:val="24"/>
              </w:rPr>
              <w:t xml:space="preserve">Remunerație de peste </w:t>
            </w:r>
            <w:r w:rsidRPr="00A82146">
              <w:rPr>
                <w:rFonts w:ascii="Times New Roman" w:hAnsi="Times New Roman"/>
                <w:sz w:val="24"/>
              </w:rPr>
              <w:t>5</w:t>
            </w:r>
            <w:r w:rsidRPr="00840684">
              <w:rPr>
                <w:rFonts w:ascii="Times New Roman" w:hAnsi="Times New Roman"/>
                <w:sz w:val="24"/>
              </w:rPr>
              <w:t xml:space="preserve"> milioane EUR pe exercițiu financiar, defalcată pe intervale de </w:t>
            </w:r>
            <w:r w:rsidRPr="00A82146">
              <w:rPr>
                <w:rFonts w:ascii="Times New Roman" w:hAnsi="Times New Roman"/>
                <w:sz w:val="24"/>
              </w:rPr>
              <w:t>1</w:t>
            </w:r>
            <w:r w:rsidRPr="00840684">
              <w:rPr>
                <w:rFonts w:ascii="Times New Roman" w:hAnsi="Times New Roman"/>
                <w:sz w:val="24"/>
              </w:rPr>
              <w:t xml:space="preserve"> milion EUR</w:t>
            </w:r>
          </w:p>
        </w:tc>
      </w:tr>
      <w:tr w:rsidR="00415872" w:rsidRPr="00840684" w14:paraId="15DDC16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8AE63" w14:textId="77777777" w:rsidR="00415872" w:rsidRPr="00840684" w:rsidRDefault="00415872" w:rsidP="006D005E">
            <w:pPr>
              <w:pStyle w:val="Applicationdirecte"/>
              <w:spacing w:before="0"/>
              <w:jc w:val="center"/>
              <w:rPr>
                <w:b/>
              </w:rPr>
            </w:pPr>
            <w:r w:rsidRPr="00B24EA4">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F6E5E1" w14:textId="77777777" w:rsidR="00415872" w:rsidRPr="00B24EA4" w:rsidRDefault="00415872" w:rsidP="00155C96">
            <w:pPr>
              <w:pStyle w:val="TableMainHeading"/>
              <w:spacing w:before="60"/>
              <w:rPr>
                <w:rFonts w:ascii="Times New Roman" w:hAnsi="Times New Roman"/>
                <w:b/>
                <w:sz w:val="24"/>
                <w:szCs w:val="24"/>
              </w:rPr>
            </w:pPr>
            <w:r w:rsidRPr="00B24EA4">
              <w:rPr>
                <w:rFonts w:ascii="Times New Roman" w:hAnsi="Times New Roman"/>
                <w:b/>
                <w:sz w:val="24"/>
                <w:szCs w:val="24"/>
              </w:rPr>
              <w:t>Explicație</w:t>
            </w:r>
          </w:p>
        </w:tc>
      </w:tr>
      <w:tr w:rsidR="00415872" w:rsidRPr="00840684" w14:paraId="461F1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507B81" w14:textId="77777777" w:rsidR="00415872" w:rsidRPr="00840684" w:rsidRDefault="00415872" w:rsidP="006D005E">
            <w:pPr>
              <w:autoSpaceDE w:val="0"/>
              <w:autoSpaceDN w:val="0"/>
              <w:adjustRightInd w:val="0"/>
              <w:jc w:val="center"/>
              <w:rPr>
                <w:rFonts w:ascii="Times New Roman" w:hAnsi="Times New Roman" w:cs="Times New Roman"/>
                <w:sz w:val="24"/>
              </w:rPr>
            </w:pPr>
            <w:r w:rsidRPr="00840684">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9EF8D3"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Numărul de membri ai personalului identificat care au primit renumerații mai mari sau egale cu </w:t>
            </w:r>
            <w:r w:rsidRPr="00A82146">
              <w:rPr>
                <w:rFonts w:ascii="Times New Roman" w:hAnsi="Times New Roman"/>
                <w:sz w:val="24"/>
              </w:rPr>
              <w:t>1</w:t>
            </w:r>
            <w:r w:rsidRPr="00840684">
              <w:rPr>
                <w:rFonts w:ascii="Times New Roman" w:hAnsi="Times New Roman"/>
                <w:sz w:val="24"/>
              </w:rPr>
              <w:t xml:space="preserve"> milion EUR pe exercițiu financiar</w:t>
            </w:r>
          </w:p>
          <w:p w14:paraId="1EBCA553" w14:textId="77777777" w:rsidR="00415872" w:rsidRPr="00840684" w:rsidRDefault="00415872" w:rsidP="00155C96">
            <w:pPr>
              <w:autoSpaceDE w:val="0"/>
              <w:autoSpaceDN w:val="0"/>
              <w:adjustRightInd w:val="0"/>
              <w:spacing w:before="60" w:after="120"/>
              <w:jc w:val="both"/>
              <w:rPr>
                <w:rFonts w:ascii="Times New Roman" w:hAnsi="Times New Roman"/>
                <w:sz w:val="24"/>
              </w:rPr>
            </w:pPr>
            <w:r w:rsidRPr="00840684">
              <w:rPr>
                <w:rFonts w:ascii="Times New Roman" w:hAnsi="Times New Roman"/>
                <w:sz w:val="24"/>
              </w:rPr>
              <w:t>Instituțiile publică informații pe baza numărului de angajați.</w:t>
            </w:r>
          </w:p>
        </w:tc>
      </w:tr>
    </w:tbl>
    <w:p w14:paraId="33080369" w14:textId="77777777" w:rsidR="00415872" w:rsidRPr="00840684" w:rsidRDefault="00415872" w:rsidP="009360C9">
      <w:pPr>
        <w:rPr>
          <w:rFonts w:ascii="Times New Roman" w:hAnsi="Times New Roman" w:cs="Times New Roman"/>
          <w:sz w:val="24"/>
        </w:rPr>
      </w:pPr>
    </w:p>
    <w:p w14:paraId="5577966E" w14:textId="3B478B58" w:rsidR="00415872" w:rsidRPr="00840684" w:rsidRDefault="00415872" w:rsidP="009360C9">
      <w:pPr>
        <w:pStyle w:val="Titlelevel2"/>
        <w:spacing w:before="120" w:after="120"/>
        <w:rPr>
          <w:rFonts w:ascii="Times New Roman" w:hAnsi="Times New Roman" w:cs="Times New Roman"/>
          <w:color w:val="auto"/>
          <w:sz w:val="24"/>
        </w:rPr>
      </w:pPr>
      <w:r w:rsidRPr="00B24EA4">
        <w:rPr>
          <w:rFonts w:ascii="Times New Roman" w:hAnsi="Times New Roman"/>
          <w:b/>
          <w:color w:val="auto"/>
          <w:sz w:val="24"/>
        </w:rPr>
        <w:t xml:space="preserve">Modelul </w:t>
      </w:r>
      <w:r w:rsidR="00B70A61">
        <w:rPr>
          <w:rFonts w:ascii="Times New Roman" w:hAnsi="Times New Roman"/>
          <w:b/>
          <w:color w:val="auto"/>
          <w:sz w:val="24"/>
        </w:rPr>
        <w:t>EU R</w:t>
      </w:r>
      <w:r w:rsidRPr="00B24EA4">
        <w:rPr>
          <w:rFonts w:ascii="Times New Roman" w:hAnsi="Times New Roman"/>
          <w:b/>
          <w:color w:val="auto"/>
          <w:sz w:val="24"/>
        </w:rPr>
        <w:t>EM</w:t>
      </w:r>
      <w:r w:rsidRPr="00A82146">
        <w:rPr>
          <w:rFonts w:ascii="Times New Roman" w:hAnsi="Times New Roman"/>
          <w:b/>
          <w:color w:val="auto"/>
          <w:sz w:val="24"/>
        </w:rPr>
        <w:t>5</w:t>
      </w:r>
      <w:r w:rsidRPr="00B24EA4">
        <w:rPr>
          <w:rFonts w:ascii="Times New Roman" w:hAnsi="Times New Roman"/>
          <w:b/>
          <w:color w:val="auto"/>
          <w:sz w:val="24"/>
        </w:rPr>
        <w:t xml:space="preserve"> – Informații privind membrii personalului ale căror activități profesionale au un impact semnificativ asupra profilului de risc al instituțiilor (personalul identificat): </w:t>
      </w:r>
      <w:r w:rsidRPr="00840684">
        <w:rPr>
          <w:rFonts w:ascii="Times New Roman" w:hAnsi="Times New Roman"/>
          <w:color w:val="auto"/>
          <w:sz w:val="24"/>
        </w:rPr>
        <w:t>format fix</w:t>
      </w:r>
    </w:p>
    <w:p w14:paraId="67D2D825" w14:textId="63634EA1"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 xml:space="preserve">Instituțiile publică informațiile menționate la articolul </w:t>
      </w:r>
      <w:r w:rsidRPr="00A82146">
        <w:rPr>
          <w:rFonts w:ascii="Times New Roman" w:hAnsi="Times New Roman"/>
          <w:bCs w:val="0"/>
          <w:color w:val="auto"/>
          <w:sz w:val="24"/>
        </w:rPr>
        <w:t>450</w:t>
      </w:r>
      <w:r w:rsidRPr="00840684">
        <w:rPr>
          <w:rFonts w:ascii="Times New Roman" w:hAnsi="Times New Roman"/>
          <w:bCs w:val="0"/>
          <w:color w:val="auto"/>
          <w:sz w:val="24"/>
        </w:rPr>
        <w:t xml:space="preserve"> alineatul (</w:t>
      </w:r>
      <w:r w:rsidRPr="00A82146">
        <w:rPr>
          <w:rFonts w:ascii="Times New Roman" w:hAnsi="Times New Roman"/>
          <w:bCs w:val="0"/>
          <w:color w:val="auto"/>
          <w:sz w:val="24"/>
        </w:rPr>
        <w:t>1</w:t>
      </w:r>
      <w:r w:rsidRPr="00840684">
        <w:rPr>
          <w:rFonts w:ascii="Times New Roman" w:hAnsi="Times New Roman"/>
          <w:bCs w:val="0"/>
          <w:color w:val="auto"/>
          <w:sz w:val="24"/>
        </w:rPr>
        <w:t xml:space="preserve">) litera (g) din CRR urmând instrucțiunile furnizate mai jos în prezenta anexă pentru completarea modelului </w:t>
      </w:r>
      <w:r w:rsidR="00B70A61">
        <w:rPr>
          <w:rFonts w:ascii="Times New Roman" w:hAnsi="Times New Roman"/>
          <w:bCs w:val="0"/>
          <w:color w:val="auto"/>
          <w:sz w:val="24"/>
        </w:rPr>
        <w:t>EU R</w:t>
      </w:r>
      <w:r w:rsidRPr="00840684">
        <w:rPr>
          <w:rFonts w:ascii="Times New Roman" w:hAnsi="Times New Roman"/>
          <w:bCs w:val="0"/>
          <w:color w:val="auto"/>
          <w:sz w:val="24"/>
        </w:rPr>
        <w:t>EM</w:t>
      </w:r>
      <w:r w:rsidRPr="00A82146">
        <w:rPr>
          <w:rFonts w:ascii="Times New Roman" w:hAnsi="Times New Roman"/>
          <w:bCs w:val="0"/>
          <w:color w:val="auto"/>
          <w:sz w:val="24"/>
        </w:rPr>
        <w:t>5</w:t>
      </w:r>
      <w:r w:rsidRPr="00840684">
        <w:rPr>
          <w:rFonts w:ascii="Times New Roman" w:hAnsi="Times New Roman"/>
          <w:bCs w:val="0"/>
          <w:color w:val="auto"/>
          <w:sz w:val="24"/>
        </w:rPr>
        <w:t xml:space="preserve"> care figurează în anexa XXXIII la prezentul regulament de punere în aplicare.</w:t>
      </w:r>
    </w:p>
    <w:p w14:paraId="1EBAE9A5" w14:textId="77777777" w:rsidR="00415872" w:rsidRPr="00840684" w:rsidRDefault="00415872" w:rsidP="009360C9">
      <w:pPr>
        <w:pStyle w:val="Titlelevel2"/>
        <w:numPr>
          <w:ilvl w:val="0"/>
          <w:numId w:val="65"/>
        </w:numPr>
        <w:spacing w:before="120" w:after="120"/>
        <w:jc w:val="both"/>
        <w:rPr>
          <w:rFonts w:ascii="Times New Roman" w:eastAsiaTheme="minorEastAsia" w:hAnsi="Times New Roman" w:cs="Times New Roman"/>
          <w:bCs w:val="0"/>
          <w:color w:val="auto"/>
          <w:sz w:val="24"/>
        </w:rPr>
      </w:pPr>
      <w:r w:rsidRPr="00840684">
        <w:rPr>
          <w:rFonts w:ascii="Times New Roman" w:hAnsi="Times New Roman"/>
          <w:bCs w:val="0"/>
          <w:color w:val="auto"/>
          <w:sz w:val="24"/>
        </w:rPr>
        <w:t xml:space="preserve">În ceea ce privește coloanele care conțin defalcarea pe domenii de activitate, toate creditele acordate, inclusiv creditele wholesale, trebuie incluse în creditele retail. În ceea ce privește serviciile bancare de investiții, acestea includ finanțele corporatiste, precum și tranzacționarea și vânzările. Orientări suplimentare privind activitățile incluse în liniile de activitate respective pot fi găsite la articolul </w:t>
      </w:r>
      <w:r w:rsidRPr="00A82146">
        <w:rPr>
          <w:rFonts w:ascii="Times New Roman" w:hAnsi="Times New Roman"/>
          <w:bCs w:val="0"/>
          <w:color w:val="auto"/>
          <w:sz w:val="24"/>
        </w:rPr>
        <w:t>317</w:t>
      </w:r>
      <w:r w:rsidRPr="00840684">
        <w:rPr>
          <w:rFonts w:ascii="Times New Roman" w:hAnsi="Times New Roman"/>
          <w:bCs w:val="0"/>
          <w:color w:val="auto"/>
          <w:sz w:val="24"/>
        </w:rPr>
        <w:t xml:space="preserve"> din CRR în tabelul care definește liniile de activitate în cadrul abordării standardizate pentru riscul operațional.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0004B25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A22F7E" w14:textId="77777777" w:rsidR="00415872" w:rsidRPr="00B24EA4" w:rsidRDefault="00415872" w:rsidP="00155C96">
            <w:pPr>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3B4DE15" w14:textId="77777777" w:rsidTr="00155C96">
        <w:trPr>
          <w:trHeight w:val="687"/>
        </w:trPr>
        <w:tc>
          <w:tcPr>
            <w:tcW w:w="1384" w:type="dxa"/>
            <w:shd w:val="clear" w:color="auto" w:fill="D9D9D9" w:themeFill="background1" w:themeFillShade="D9"/>
          </w:tcPr>
          <w:p w14:paraId="4F3B7F76" w14:textId="77777777" w:rsidR="00415872" w:rsidRPr="00840684" w:rsidRDefault="00415872" w:rsidP="00155C96">
            <w:pPr>
              <w:autoSpaceDE w:val="0"/>
              <w:autoSpaceDN w:val="0"/>
              <w:adjustRightInd w:val="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3895BE5E" w14:textId="77777777" w:rsidR="00415872" w:rsidRPr="00840684" w:rsidRDefault="00415872" w:rsidP="00155C96">
            <w:pPr>
              <w:autoSpaceDE w:val="0"/>
              <w:autoSpaceDN w:val="0"/>
              <w:adjustRightInd w:val="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48121D1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B8C5D7" w14:textId="77777777" w:rsidR="00415872" w:rsidRPr="00840684" w:rsidRDefault="00415872" w:rsidP="00155C96">
            <w:pPr>
              <w:autoSpaceDE w:val="0"/>
              <w:autoSpaceDN w:val="0"/>
              <w:adjustRightInd w:val="0"/>
              <w:rPr>
                <w:rFonts w:ascii="Times New Roman" w:hAnsi="Times New Roman" w:cs="Times New Roman"/>
                <w:sz w:val="24"/>
              </w:rPr>
            </w:pPr>
            <w:r w:rsidRPr="00A82146">
              <w:rPr>
                <w:rFonts w:ascii="Times New Roman" w:hAnsi="Times New Roman"/>
                <w:sz w:val="24"/>
              </w:rPr>
              <w:t>1</w:t>
            </w:r>
            <w:r w:rsidRPr="00840684">
              <w:rPr>
                <w:rFonts w:ascii="Times New Roman" w:hAnsi="Times New Roman"/>
                <w:sz w:val="24"/>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8A8666"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B24EA4">
              <w:rPr>
                <w:rFonts w:ascii="Times New Roman" w:hAnsi="Times New Roman"/>
                <w:b/>
                <w:sz w:val="24"/>
              </w:rPr>
              <w:t>Numărul total al membrilor personalului identificat</w:t>
            </w:r>
          </w:p>
          <w:p w14:paraId="2852C0DC"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Membrii personalului ale căror activități profesionale au un impact semnificativ asupra profilului de risc al instituției (personalul identificat) din cadrul instituției și al filialelor acesteia, inclusiv al filialelor care nu fac obiectul CRD, precum și toți membrii organelor de conducere respective</w:t>
            </w:r>
          </w:p>
          <w:p w14:paraId="09BD8E8B"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lastRenderedPageBreak/>
              <w:t>Se prezintă valoarea pe baza ENI.</w:t>
            </w:r>
          </w:p>
        </w:tc>
      </w:tr>
      <w:tr w:rsidR="00415872" w:rsidRPr="00840684" w14:paraId="0546BD6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9F22CAD" w14:textId="77777777" w:rsidR="00415872" w:rsidRPr="00840684" w:rsidRDefault="00415872" w:rsidP="00155C96">
            <w:pPr>
              <w:autoSpaceDE w:val="0"/>
              <w:autoSpaceDN w:val="0"/>
              <w:adjustRightInd w:val="0"/>
              <w:rPr>
                <w:rFonts w:ascii="Times New Roman" w:hAnsi="Times New Roman" w:cs="Times New Roman"/>
                <w:sz w:val="24"/>
              </w:rPr>
            </w:pPr>
            <w:r w:rsidRPr="00A82146">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A8F3B0" w14:textId="77777777" w:rsidR="00415872" w:rsidRPr="00B24EA4" w:rsidRDefault="00415872" w:rsidP="00155C96">
            <w:pPr>
              <w:autoSpaceDE w:val="0"/>
              <w:autoSpaceDN w:val="0"/>
              <w:adjustRightInd w:val="0"/>
              <w:spacing w:after="120"/>
              <w:jc w:val="both"/>
              <w:rPr>
                <w:rFonts w:ascii="Times New Roman" w:hAnsi="Times New Roman"/>
                <w:b/>
                <w:sz w:val="24"/>
              </w:rPr>
            </w:pPr>
            <w:r w:rsidRPr="00B24EA4">
              <w:rPr>
                <w:rFonts w:ascii="Times New Roman" w:hAnsi="Times New Roman"/>
                <w:b/>
                <w:sz w:val="24"/>
              </w:rPr>
              <w:t>Din care: membrii organului de conducere</w:t>
            </w:r>
          </w:p>
          <w:p w14:paraId="1E99971C" w14:textId="77777777" w:rsidR="00415872" w:rsidRPr="00840684" w:rsidRDefault="00415872" w:rsidP="00155C96">
            <w:pPr>
              <w:autoSpaceDE w:val="0"/>
              <w:autoSpaceDN w:val="0"/>
              <w:adjustRightInd w:val="0"/>
              <w:spacing w:after="120"/>
              <w:jc w:val="both"/>
              <w:rPr>
                <w:rFonts w:ascii="Times New Roman" w:hAnsi="Times New Roman"/>
                <w:sz w:val="24"/>
              </w:rPr>
            </w:pPr>
            <w:r w:rsidRPr="00840684">
              <w:rPr>
                <w:rFonts w:ascii="Times New Roman" w:hAnsi="Times New Roman"/>
                <w:sz w:val="24"/>
              </w:rPr>
              <w:t>Numărul de membri ai organului de conducere respectiv în funcția sa de supraveghere și în funcția sa de conducere, precum și ai întregului organ de conducere</w:t>
            </w:r>
          </w:p>
        </w:tc>
      </w:tr>
      <w:tr w:rsidR="00415872" w:rsidRPr="00840684" w14:paraId="4156335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DDD78B" w14:textId="77777777" w:rsidR="00415872" w:rsidRPr="00840684" w:rsidRDefault="00415872" w:rsidP="00155C96">
            <w:pPr>
              <w:autoSpaceDE w:val="0"/>
              <w:autoSpaceDN w:val="0"/>
              <w:adjustRightInd w:val="0"/>
              <w:rPr>
                <w:rFonts w:ascii="Times New Roman" w:hAnsi="Times New Roman" w:cs="Times New Roman"/>
                <w:sz w:val="24"/>
              </w:rPr>
            </w:pPr>
            <w:r w:rsidRPr="00A82146">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AA293EA" w14:textId="77777777" w:rsidR="00415872" w:rsidRPr="00B24EA4" w:rsidRDefault="00415872" w:rsidP="00155C9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Din care: alți membri ai conducerii superioare</w:t>
            </w:r>
          </w:p>
          <w:p w14:paraId="3A113620" w14:textId="77777777" w:rsidR="00415872" w:rsidRPr="00840684" w:rsidRDefault="00415872" w:rsidP="00155C96">
            <w:pPr>
              <w:autoSpaceDE w:val="0"/>
              <w:autoSpaceDN w:val="0"/>
              <w:adjustRightInd w:val="0"/>
              <w:spacing w:after="120"/>
              <w:jc w:val="both"/>
              <w:rPr>
                <w:rFonts w:ascii="Times New Roman" w:hAnsi="Times New Roman"/>
                <w:sz w:val="24"/>
              </w:rPr>
            </w:pPr>
            <w:r w:rsidRPr="00840684">
              <w:rPr>
                <w:rFonts w:ascii="Times New Roman" w:hAnsi="Times New Roman"/>
                <w:sz w:val="24"/>
              </w:rPr>
              <w:t>Alți membri ai personalului decât membrii organului de conducere, care sunt membri ai conducerii superioare, astfel cum sunt definiți la articolul </w:t>
            </w:r>
            <w:r w:rsidRPr="00A82146">
              <w:rPr>
                <w:rFonts w:ascii="Times New Roman" w:hAnsi="Times New Roman"/>
                <w:sz w:val="24"/>
              </w:rPr>
              <w:t>3</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punctul </w:t>
            </w:r>
            <w:r w:rsidRPr="00A82146">
              <w:rPr>
                <w:rFonts w:ascii="Times New Roman" w:hAnsi="Times New Roman"/>
                <w:sz w:val="24"/>
              </w:rPr>
              <w:t>9</w:t>
            </w:r>
            <w:r w:rsidRPr="00840684">
              <w:rPr>
                <w:rFonts w:ascii="Times New Roman" w:hAnsi="Times New Roman"/>
                <w:sz w:val="24"/>
              </w:rPr>
              <w:t xml:space="preserve"> din CRD</w:t>
            </w:r>
          </w:p>
        </w:tc>
      </w:tr>
      <w:tr w:rsidR="00415872" w:rsidRPr="00840684" w14:paraId="6E3163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2FCF9B6" w14:textId="77777777" w:rsidR="00415872" w:rsidRPr="00840684" w:rsidRDefault="00415872" w:rsidP="00155C96">
            <w:pPr>
              <w:autoSpaceDE w:val="0"/>
              <w:autoSpaceDN w:val="0"/>
              <w:adjustRightInd w:val="0"/>
              <w:rPr>
                <w:rFonts w:ascii="Times New Roman" w:hAnsi="Times New Roman" w:cs="Times New Roman"/>
                <w:sz w:val="24"/>
              </w:rPr>
            </w:pPr>
            <w:r w:rsidRPr="00A82146">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E0471D0" w14:textId="77777777" w:rsidR="00415872" w:rsidRPr="00B24EA4" w:rsidRDefault="00415872" w:rsidP="00155C9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Din care: alți membri ai personalului identificat</w:t>
            </w:r>
          </w:p>
          <w:p w14:paraId="6B8F2954" w14:textId="77777777" w:rsidR="00415872" w:rsidRPr="00840684" w:rsidRDefault="00415872" w:rsidP="00155C96">
            <w:pPr>
              <w:autoSpaceDE w:val="0"/>
              <w:autoSpaceDN w:val="0"/>
              <w:adjustRightInd w:val="0"/>
              <w:spacing w:before="60" w:after="120"/>
              <w:jc w:val="both"/>
              <w:rPr>
                <w:rFonts w:ascii="Times New Roman" w:hAnsi="Times New Roman"/>
                <w:sz w:val="24"/>
                <w:highlight w:val="yellow"/>
              </w:rPr>
            </w:pPr>
            <w:r w:rsidRPr="00840684">
              <w:rPr>
                <w:rFonts w:ascii="Times New Roman" w:hAnsi="Times New Roman"/>
                <w:sz w:val="24"/>
              </w:rPr>
              <w:t>Alți membri ai personalului decât membrii organului de conducere și decât membrii conducerii superioare, ale căror activități profesionale au un impact semnificativ asupra profilului de risc al instituției în conformitate cu criteriile stabilite în Regulamentul delegat al Comisiei privind personalul identificat, de punere în aplicare a articolului </w:t>
            </w:r>
            <w:r w:rsidRPr="00A82146">
              <w:rPr>
                <w:rFonts w:ascii="Times New Roman" w:hAnsi="Times New Roman"/>
                <w:sz w:val="24"/>
              </w:rPr>
              <w:t>94</w:t>
            </w:r>
            <w:r w:rsidRPr="00840684">
              <w:rPr>
                <w:rFonts w:ascii="Times New Roman" w:hAnsi="Times New Roman"/>
                <w:sz w:val="24"/>
              </w:rPr>
              <w:t xml:space="preserve"> alineatul (</w:t>
            </w:r>
            <w:r w:rsidRPr="00A82146">
              <w:rPr>
                <w:rFonts w:ascii="Times New Roman" w:hAnsi="Times New Roman"/>
                <w:sz w:val="24"/>
              </w:rPr>
              <w:t>2</w:t>
            </w:r>
            <w:r w:rsidRPr="00840684">
              <w:rPr>
                <w:rFonts w:ascii="Times New Roman" w:hAnsi="Times New Roman"/>
                <w:sz w:val="24"/>
              </w:rPr>
              <w:t>) din CRD și, în plus față de acestea criterii, pe baza criteriilor instituțiilor, dacă este cazul</w:t>
            </w:r>
          </w:p>
        </w:tc>
      </w:tr>
      <w:tr w:rsidR="00415872" w:rsidRPr="00840684" w14:paraId="23DAE57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C39D49" w14:textId="77777777" w:rsidR="00415872" w:rsidRPr="00840684" w:rsidRDefault="00415872" w:rsidP="00155C96">
            <w:pPr>
              <w:autoSpaceDE w:val="0"/>
              <w:autoSpaceDN w:val="0"/>
              <w:adjustRightInd w:val="0"/>
              <w:rPr>
                <w:rFonts w:ascii="Times New Roman" w:hAnsi="Times New Roman" w:cs="Times New Roman"/>
                <w:sz w:val="24"/>
              </w:rPr>
            </w:pPr>
            <w:r w:rsidRPr="00A82146">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75EDBC" w14:textId="77777777" w:rsidR="00415872" w:rsidRPr="00B24EA4" w:rsidRDefault="00415872" w:rsidP="00155C96">
            <w:pPr>
              <w:autoSpaceDE w:val="0"/>
              <w:autoSpaceDN w:val="0"/>
              <w:adjustRightInd w:val="0"/>
              <w:spacing w:after="120"/>
              <w:jc w:val="both"/>
              <w:rPr>
                <w:rFonts w:ascii="Times New Roman" w:hAnsi="Times New Roman"/>
                <w:b/>
                <w:sz w:val="24"/>
              </w:rPr>
            </w:pPr>
            <w:r w:rsidRPr="00B24EA4">
              <w:rPr>
                <w:rFonts w:ascii="Times New Roman" w:hAnsi="Times New Roman"/>
                <w:b/>
                <w:sz w:val="24"/>
              </w:rPr>
              <w:t>Remunerația totală a membrilor personalului identificat</w:t>
            </w:r>
          </w:p>
          <w:p w14:paraId="152E14A6"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Cuantumul total al remunerației se referă la toate formele de remunerație fixă și variabilă și include plățile și beneficiile, monetare sau nemonetare, acordate direct personalului de către instituții sau în numele acestora, în schimbul serviciilor profesionale prestate de personal, plățile aferente comisioanelor de performanță în sensul articolului </w:t>
            </w:r>
            <w:r w:rsidRPr="00A82146">
              <w:rPr>
                <w:rFonts w:ascii="Times New Roman" w:hAnsi="Times New Roman"/>
                <w:sz w:val="24"/>
              </w:rPr>
              <w:t>4</w:t>
            </w:r>
            <w:r w:rsidRPr="00840684">
              <w:rPr>
                <w:rFonts w:ascii="Times New Roman" w:hAnsi="Times New Roman"/>
                <w:sz w:val="24"/>
              </w:rPr>
              <w:t xml:space="preserve"> alineatul (</w:t>
            </w:r>
            <w:r w:rsidRPr="00A82146">
              <w:rPr>
                <w:rFonts w:ascii="Times New Roman" w:hAnsi="Times New Roman"/>
                <w:sz w:val="24"/>
              </w:rPr>
              <w:t>1</w:t>
            </w:r>
            <w:r w:rsidRPr="00840684">
              <w:rPr>
                <w:rFonts w:ascii="Times New Roman" w:hAnsi="Times New Roman"/>
                <w:sz w:val="24"/>
              </w:rPr>
              <w:t xml:space="preserve">) litera (d) din Directiva </w:t>
            </w:r>
            <w:r w:rsidRPr="00A82146">
              <w:rPr>
                <w:rFonts w:ascii="Times New Roman" w:hAnsi="Times New Roman"/>
                <w:sz w:val="24"/>
              </w:rPr>
              <w:t>2011</w:t>
            </w:r>
            <w:r w:rsidRPr="00840684">
              <w:rPr>
                <w:rFonts w:ascii="Times New Roman" w:hAnsi="Times New Roman"/>
                <w:sz w:val="24"/>
              </w:rPr>
              <w:t>/</w:t>
            </w:r>
            <w:r w:rsidRPr="00A82146">
              <w:rPr>
                <w:rFonts w:ascii="Times New Roman" w:hAnsi="Times New Roman"/>
                <w:sz w:val="24"/>
              </w:rPr>
              <w:t>61</w:t>
            </w:r>
            <w:r w:rsidRPr="00840684">
              <w:rPr>
                <w:rFonts w:ascii="Times New Roman" w:hAnsi="Times New Roman"/>
                <w:sz w:val="24"/>
              </w:rPr>
              <w:t>/UE</w:t>
            </w:r>
            <w:r w:rsidRPr="00840684">
              <w:rPr>
                <w:rStyle w:val="FootnoteReference"/>
                <w:rFonts w:cs="Times New Roman"/>
              </w:rPr>
              <w:footnoteReference w:id="53"/>
            </w:r>
            <w:r w:rsidRPr="00840684">
              <w:t xml:space="preserve"> </w:t>
            </w:r>
            <w:r w:rsidRPr="00840684">
              <w:rPr>
                <w:rFonts w:ascii="Times New Roman" w:hAnsi="Times New Roman"/>
                <w:sz w:val="24"/>
              </w:rPr>
              <w:t>și alte plăți efectuate prin metode și vehicule care, dacă nu ar fi considerate remunerație, ar duce la o eludare a cerințelor în materie de remunerare prevăzute de CRD.</w:t>
            </w:r>
          </w:p>
        </w:tc>
      </w:tr>
      <w:tr w:rsidR="00415872" w:rsidRPr="00840684" w14:paraId="4CC9E581"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FA2EDAA" w14:textId="77777777" w:rsidR="00415872" w:rsidRPr="00840684" w:rsidRDefault="00415872" w:rsidP="00155C96">
            <w:pPr>
              <w:autoSpaceDE w:val="0"/>
              <w:autoSpaceDN w:val="0"/>
              <w:adjustRightInd w:val="0"/>
              <w:rPr>
                <w:rFonts w:ascii="Times New Roman" w:hAnsi="Times New Roman" w:cs="Times New Roman"/>
                <w:sz w:val="24"/>
              </w:rPr>
            </w:pPr>
            <w:r w:rsidRPr="00A82146">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8452E5" w14:textId="77777777" w:rsidR="00415872" w:rsidRPr="00B24EA4" w:rsidRDefault="00415872" w:rsidP="00155C96">
            <w:pPr>
              <w:autoSpaceDE w:val="0"/>
              <w:autoSpaceDN w:val="0"/>
              <w:adjustRightInd w:val="0"/>
              <w:spacing w:after="120"/>
              <w:jc w:val="both"/>
              <w:rPr>
                <w:rFonts w:ascii="Times New Roman" w:hAnsi="Times New Roman"/>
                <w:b/>
                <w:sz w:val="24"/>
              </w:rPr>
            </w:pPr>
            <w:r w:rsidRPr="00B24EA4">
              <w:rPr>
                <w:rFonts w:ascii="Times New Roman" w:hAnsi="Times New Roman"/>
                <w:b/>
                <w:sz w:val="24"/>
              </w:rPr>
              <w:t>Din care: remunerație variabilă</w:t>
            </w:r>
          </w:p>
          <w:p w14:paraId="176D079E"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Suma tuturor componentelor de remunerație care nu sunt remunerație fixă, menționate pe rândul </w:t>
            </w:r>
            <w:r w:rsidRPr="00A82146">
              <w:rPr>
                <w:rFonts w:ascii="Times New Roman" w:hAnsi="Times New Roman"/>
                <w:sz w:val="24"/>
              </w:rPr>
              <w:t>7</w:t>
            </w:r>
            <w:r w:rsidRPr="00840684">
              <w:rPr>
                <w:rFonts w:ascii="Times New Roman" w:hAnsi="Times New Roman"/>
                <w:sz w:val="24"/>
              </w:rPr>
              <w:t xml:space="preserve"> din prezentul model</w:t>
            </w:r>
          </w:p>
        </w:tc>
      </w:tr>
      <w:tr w:rsidR="00415872" w:rsidRPr="00840684" w14:paraId="3949B4A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66D09" w14:textId="77777777" w:rsidR="00415872" w:rsidRPr="00840684" w:rsidRDefault="00415872" w:rsidP="00155C96">
            <w:pPr>
              <w:autoSpaceDE w:val="0"/>
              <w:autoSpaceDN w:val="0"/>
              <w:adjustRightInd w:val="0"/>
              <w:rPr>
                <w:rFonts w:ascii="Times New Roman" w:hAnsi="Times New Roman" w:cs="Times New Roman"/>
                <w:sz w:val="24"/>
              </w:rPr>
            </w:pPr>
            <w:r w:rsidRPr="00A82146">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41F70A" w14:textId="77777777" w:rsidR="00415872" w:rsidRPr="00B24EA4" w:rsidRDefault="00415872" w:rsidP="00155C96">
            <w:pPr>
              <w:autoSpaceDE w:val="0"/>
              <w:autoSpaceDN w:val="0"/>
              <w:adjustRightInd w:val="0"/>
              <w:spacing w:after="120"/>
              <w:jc w:val="both"/>
              <w:rPr>
                <w:rFonts w:ascii="Times New Roman" w:hAnsi="Times New Roman"/>
                <w:b/>
                <w:sz w:val="24"/>
              </w:rPr>
            </w:pPr>
            <w:r w:rsidRPr="00B24EA4">
              <w:rPr>
                <w:rFonts w:ascii="Times New Roman" w:hAnsi="Times New Roman"/>
                <w:b/>
                <w:sz w:val="24"/>
              </w:rPr>
              <w:t>Din care: remunerație fixă</w:t>
            </w:r>
          </w:p>
          <w:p w14:paraId="67AF35BD"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Fonts w:ascii="Times New Roman" w:hAnsi="Times New Roman"/>
                <w:sz w:val="24"/>
              </w:rPr>
              <w:t xml:space="preserve">Instituțiile consideră că remunerația este fixă în cazul în care condițiile pentru acordarea acesteia și cuantumul acesteia: </w:t>
            </w:r>
          </w:p>
          <w:p w14:paraId="47AD7E48" w14:textId="77777777" w:rsidR="00415872" w:rsidRPr="00840684" w:rsidRDefault="00415872"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840684">
              <w:rPr>
                <w:rFonts w:ascii="Times New Roman" w:hAnsi="Times New Roman"/>
                <w:sz w:val="24"/>
                <w:szCs w:val="24"/>
              </w:rPr>
              <w:t>se bazează pe criterii prestabilite;</w:t>
            </w:r>
          </w:p>
          <w:p w14:paraId="65D27C33" w14:textId="77777777" w:rsidR="00415872" w:rsidRPr="00840684" w:rsidRDefault="00415872"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840684">
              <w:rPr>
                <w:rFonts w:ascii="Times New Roman" w:hAnsi="Times New Roman"/>
                <w:sz w:val="24"/>
                <w:szCs w:val="24"/>
              </w:rPr>
              <w:t>sunt nediscreționare, reflectând nivelul de experiență profesională și vechimea personalului;</w:t>
            </w:r>
          </w:p>
          <w:p w14:paraId="56F3ADE2" w14:textId="77777777" w:rsidR="00415872" w:rsidRPr="00840684" w:rsidRDefault="00415872"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840684">
              <w:rPr>
                <w:rFonts w:ascii="Times New Roman" w:hAnsi="Times New Roman"/>
                <w:sz w:val="24"/>
                <w:szCs w:val="24"/>
              </w:rPr>
              <w:t>sunt transparente în ceea ce privește cuantumul individual acordat fiecărui membru al personalului;</w:t>
            </w:r>
          </w:p>
          <w:p w14:paraId="5D628C85" w14:textId="77777777" w:rsidR="00415872" w:rsidRPr="00840684" w:rsidRDefault="00415872"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840684">
              <w:rPr>
                <w:rFonts w:ascii="Times New Roman" w:hAnsi="Times New Roman"/>
                <w:sz w:val="24"/>
                <w:szCs w:val="24"/>
              </w:rPr>
              <w:lastRenderedPageBreak/>
              <w:t>sunt permanente, adică sunt menținute pe o perioadă legată de rolul și de responsabilitățile organizaționale specifice;</w:t>
            </w:r>
          </w:p>
          <w:p w14:paraId="28B5A6DB" w14:textId="77777777" w:rsidR="00415872" w:rsidRPr="00840684" w:rsidRDefault="00415872"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840684">
              <w:rPr>
                <w:rFonts w:ascii="Times New Roman" w:hAnsi="Times New Roman"/>
                <w:sz w:val="24"/>
                <w:szCs w:val="24"/>
              </w:rPr>
              <w:t>sunt nerevocabile; cuantumul permanent se modifică numai prin negocieri colective sau în urma renegocierii, în conformitate cu criteriile naționale privind stabilirea salariilor;</w:t>
            </w:r>
          </w:p>
          <w:p w14:paraId="5BCEDF8C" w14:textId="77777777" w:rsidR="00415872" w:rsidRPr="00840684" w:rsidRDefault="00415872"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840684">
              <w:rPr>
                <w:rFonts w:ascii="Times New Roman" w:hAnsi="Times New Roman"/>
                <w:sz w:val="24"/>
                <w:szCs w:val="24"/>
              </w:rPr>
              <w:t>nu pot fi reduse, suspendate sau anulate de instituție;</w:t>
            </w:r>
          </w:p>
          <w:p w14:paraId="2A62DC58" w14:textId="77777777" w:rsidR="00415872" w:rsidRPr="00840684" w:rsidRDefault="00415872"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840684">
              <w:rPr>
                <w:rFonts w:ascii="Times New Roman" w:hAnsi="Times New Roman"/>
                <w:sz w:val="24"/>
                <w:szCs w:val="24"/>
              </w:rPr>
              <w:t xml:space="preserve">nu oferă stimulente pentru asumarea de riscuri și </w:t>
            </w:r>
          </w:p>
          <w:p w14:paraId="2DABF7AF" w14:textId="77777777" w:rsidR="00415872" w:rsidRPr="00840684" w:rsidRDefault="00415872"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840684">
              <w:rPr>
                <w:rFonts w:ascii="Times New Roman" w:hAnsi="Times New Roman"/>
                <w:sz w:val="24"/>
                <w:szCs w:val="24"/>
              </w:rPr>
              <w:t xml:space="preserve">nu depind de performanță. </w:t>
            </w:r>
          </w:p>
        </w:tc>
      </w:tr>
      <w:tr w:rsidR="00415872" w:rsidRPr="00840684" w14:paraId="48B34DE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A3B6AB" w14:textId="77777777" w:rsidR="00415872" w:rsidRPr="00840684" w:rsidRDefault="00415872" w:rsidP="00155C96">
            <w:pPr>
              <w:pStyle w:val="Applicationdirecte"/>
              <w:spacing w:before="0"/>
              <w:jc w:val="left"/>
              <w:rPr>
                <w:b/>
              </w:rPr>
            </w:pPr>
            <w:r w:rsidRPr="00B24EA4">
              <w:rPr>
                <w:b/>
              </w:rPr>
              <w:lastRenderedPageBreak/>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A395B7" w14:textId="77777777" w:rsidR="00415872" w:rsidRPr="00B24EA4" w:rsidRDefault="00415872" w:rsidP="00155C96">
            <w:pPr>
              <w:pStyle w:val="TableMainHeading"/>
              <w:spacing w:before="60"/>
              <w:jc w:val="both"/>
              <w:rPr>
                <w:rFonts w:ascii="Times New Roman" w:hAnsi="Times New Roman"/>
                <w:b/>
                <w:sz w:val="24"/>
                <w:szCs w:val="24"/>
              </w:rPr>
            </w:pPr>
            <w:r w:rsidRPr="00B24EA4">
              <w:rPr>
                <w:rFonts w:ascii="Times New Roman" w:hAnsi="Times New Roman"/>
                <w:b/>
                <w:sz w:val="24"/>
                <w:szCs w:val="24"/>
              </w:rPr>
              <w:t>Explicație</w:t>
            </w:r>
          </w:p>
        </w:tc>
      </w:tr>
      <w:tr w:rsidR="00415872" w:rsidRPr="00840684" w14:paraId="17A43AA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C1124E" w14:textId="77777777" w:rsidR="00415872" w:rsidRPr="00840684" w:rsidRDefault="00415872" w:rsidP="00155C96">
            <w:pPr>
              <w:autoSpaceDE w:val="0"/>
              <w:autoSpaceDN w:val="0"/>
              <w:adjustRightInd w:val="0"/>
              <w:rPr>
                <w:rFonts w:ascii="Times New Roman" w:hAnsi="Times New Roman" w:cs="Times New Roman"/>
                <w:sz w:val="24"/>
              </w:rPr>
            </w:pPr>
            <w:r w:rsidRPr="00840684">
              <w:rPr>
                <w:rFonts w:ascii="Times New Roman" w:hAnsi="Times New Roman"/>
                <w:sz w:val="24"/>
              </w:rPr>
              <w:t>a, b și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E7FD53" w14:textId="77777777" w:rsidR="00415872" w:rsidRPr="00B24EA4" w:rsidRDefault="00415872" w:rsidP="00155C9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Organul de conducere</w:t>
            </w:r>
          </w:p>
          <w:p w14:paraId="0CEE1B78"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Organul de conducere al instituției, defalcat pe funcția de supraveghere și funcția de conducere</w:t>
            </w:r>
          </w:p>
          <w:p w14:paraId="25A0748E"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Instituțiile publică informații pe baza numărului de angajați.</w:t>
            </w:r>
          </w:p>
        </w:tc>
      </w:tr>
      <w:tr w:rsidR="00415872" w:rsidRPr="00840684" w14:paraId="06FCA46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6A4AE5" w14:textId="77777777" w:rsidR="00415872" w:rsidRPr="00840684" w:rsidRDefault="00415872" w:rsidP="00155C96">
            <w:pPr>
              <w:autoSpaceDE w:val="0"/>
              <w:autoSpaceDN w:val="0"/>
              <w:adjustRightInd w:val="0"/>
              <w:rPr>
                <w:rFonts w:ascii="Times New Roman" w:hAnsi="Times New Roman" w:cs="Times New Roman"/>
                <w:sz w:val="24"/>
              </w:rPr>
            </w:pPr>
            <w:r w:rsidRPr="00840684">
              <w:rPr>
                <w:rFonts w:ascii="Times New Roman" w:hAnsi="Times New Roman"/>
                <w:sz w:val="24"/>
              </w:rPr>
              <w:t>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2C7F834" w14:textId="77777777" w:rsidR="00415872" w:rsidRPr="00B24EA4" w:rsidRDefault="00415872" w:rsidP="00155C9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Domenii de activitate</w:t>
            </w:r>
          </w:p>
          <w:p w14:paraId="1C89A188"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Principalele domenii de activitate ale instituției, cum ar fi serviciile bancare de investiții, serviciile bancare de retail, gestionarea activelor, funcțiile corporatiste, funcțiile de control intern independent </w:t>
            </w:r>
          </w:p>
          <w:p w14:paraId="6706B28C"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Se prezintă informații pe baza ENI.</w:t>
            </w:r>
          </w:p>
        </w:tc>
      </w:tr>
      <w:tr w:rsidR="00415872" w:rsidRPr="00840684" w14:paraId="13C30A8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3B49A6" w14:textId="77777777" w:rsidR="00415872" w:rsidRPr="00840684" w:rsidRDefault="00415872" w:rsidP="00155C96">
            <w:pPr>
              <w:autoSpaceDE w:val="0"/>
              <w:autoSpaceDN w:val="0"/>
              <w:adjustRightInd w:val="0"/>
              <w:rPr>
                <w:rFonts w:ascii="Times New Roman" w:hAnsi="Times New Roman" w:cs="Times New Roman"/>
                <w:sz w:val="24"/>
              </w:rPr>
            </w:pPr>
            <w:r w:rsidRPr="00840684">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853D6B" w14:textId="77777777" w:rsidR="00415872" w:rsidRPr="00B24EA4" w:rsidRDefault="00415872" w:rsidP="00155C96">
            <w:pPr>
              <w:autoSpaceDE w:val="0"/>
              <w:autoSpaceDN w:val="0"/>
              <w:adjustRightInd w:val="0"/>
              <w:spacing w:before="60" w:after="120"/>
              <w:jc w:val="both"/>
              <w:rPr>
                <w:rFonts w:ascii="Times New Roman" w:hAnsi="Times New Roman"/>
                <w:b/>
                <w:sz w:val="24"/>
              </w:rPr>
            </w:pPr>
            <w:r w:rsidRPr="00B24EA4">
              <w:rPr>
                <w:rFonts w:ascii="Times New Roman" w:hAnsi="Times New Roman"/>
                <w:b/>
                <w:sz w:val="24"/>
              </w:rPr>
              <w:t>Toate celelalte</w:t>
            </w:r>
          </w:p>
          <w:p w14:paraId="08922317"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 xml:space="preserve">Toate celelalte domenii de activitate care nu au fost incluse separat în coloanele anterioare </w:t>
            </w:r>
          </w:p>
          <w:p w14:paraId="6958EE83" w14:textId="77777777" w:rsidR="00415872" w:rsidRPr="00840684" w:rsidRDefault="00415872" w:rsidP="00155C96">
            <w:pPr>
              <w:autoSpaceDE w:val="0"/>
              <w:autoSpaceDN w:val="0"/>
              <w:adjustRightInd w:val="0"/>
              <w:spacing w:before="60" w:after="120"/>
              <w:jc w:val="both"/>
              <w:rPr>
                <w:rFonts w:ascii="Times New Roman" w:hAnsi="Times New Roman" w:cs="Times New Roman"/>
                <w:sz w:val="24"/>
              </w:rPr>
            </w:pPr>
            <w:r w:rsidRPr="00840684">
              <w:rPr>
                <w:rFonts w:ascii="Times New Roman" w:hAnsi="Times New Roman"/>
                <w:sz w:val="24"/>
              </w:rPr>
              <w:t>Se prezintă informații pe baza ENI.</w:t>
            </w:r>
          </w:p>
        </w:tc>
      </w:tr>
    </w:tbl>
    <w:p w14:paraId="3C77CF4F" w14:textId="77777777" w:rsidR="00415872" w:rsidRPr="00840684" w:rsidRDefault="00415872" w:rsidP="009360C9">
      <w:pPr>
        <w:rPr>
          <w:rFonts w:ascii="Times New Roman" w:hAnsi="Times New Roman" w:cs="Times New Roman"/>
          <w:sz w:val="24"/>
        </w:rPr>
      </w:pPr>
    </w:p>
    <w:p w14:paraId="5B58E39D" w14:textId="77777777" w:rsidR="00415872" w:rsidRPr="00B24EA4" w:rsidRDefault="00415872">
      <w:pPr>
        <w:rPr>
          <w:rFonts w:ascii="Times New Roman" w:hAnsi="Times New Roman" w:cs="Times New Roman"/>
          <w:b/>
          <w:sz w:val="24"/>
        </w:rPr>
        <w:sectPr w:rsidR="00415872" w:rsidRPr="00B24EA4" w:rsidSect="00155C96">
          <w:pgSz w:w="11900" w:h="16840"/>
          <w:pgMar w:top="2268" w:right="1418" w:bottom="1134" w:left="1701" w:header="709" w:footer="709" w:gutter="0"/>
          <w:pgNumType w:start="1" w:chapStyle="1"/>
          <w:cols w:space="708"/>
          <w:docGrid w:linePitch="299"/>
        </w:sectPr>
      </w:pPr>
      <w:r w:rsidRPr="00840684">
        <w:br w:type="page"/>
      </w:r>
    </w:p>
    <w:p w14:paraId="7C20D6AC" w14:textId="77777777" w:rsidR="00415872" w:rsidRPr="00B24EA4" w:rsidRDefault="00415872" w:rsidP="00D312C4">
      <w:pPr>
        <w:pStyle w:val="Annexetitre"/>
        <w:spacing w:before="0"/>
        <w:rPr>
          <w:u w:val="none"/>
        </w:rPr>
      </w:pPr>
      <w:r w:rsidRPr="00B24EA4">
        <w:rPr>
          <w:u w:val="none"/>
        </w:rPr>
        <w:lastRenderedPageBreak/>
        <w:t>ANEXA XXXVI – Instrucțiuni pentru modelele de publicare a informațiilor privind grevarea cu sarcini</w:t>
      </w:r>
    </w:p>
    <w:p w14:paraId="12D8801F" w14:textId="77777777" w:rsidR="00415872" w:rsidRPr="00840684" w:rsidRDefault="00415872"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bookmarkStart w:id="18" w:name="bookmark48"/>
      <w:r w:rsidRPr="00840684">
        <w:rPr>
          <w:szCs w:val="24"/>
        </w:rPr>
        <w:t xml:space="preserve">Instituțiile publică informațiile menționate la articolul </w:t>
      </w:r>
      <w:r w:rsidRPr="00A82146">
        <w:rPr>
          <w:szCs w:val="24"/>
        </w:rPr>
        <w:t>443</w:t>
      </w:r>
      <w:r w:rsidRPr="00840684">
        <w:rPr>
          <w:szCs w:val="24"/>
        </w:rPr>
        <w:t xml:space="preserve"> din Regulamentul (UE) </w:t>
      </w:r>
      <w:r w:rsidRPr="00A82146">
        <w:rPr>
          <w:szCs w:val="24"/>
        </w:rPr>
        <w:t>575</w:t>
      </w:r>
      <w:r w:rsidRPr="00840684">
        <w:rPr>
          <w:szCs w:val="24"/>
        </w:rPr>
        <w:t>/</w:t>
      </w:r>
      <w:r w:rsidRPr="00A82146">
        <w:rPr>
          <w:szCs w:val="24"/>
        </w:rPr>
        <w:t>2013</w:t>
      </w:r>
      <w:r w:rsidRPr="00840684">
        <w:rPr>
          <w:rStyle w:val="FootnoteReference"/>
        </w:rPr>
        <w:footnoteReference w:id="54"/>
      </w:r>
      <w:r w:rsidRPr="00840684">
        <w:rPr>
          <w:sz w:val="24"/>
          <w:szCs w:val="24"/>
        </w:rPr>
        <w:t xml:space="preserve"> („CRR”) urmând instrucțiunile furnizate mai jos în prezenta anexă pentru completarea modelelor de la EU AE</w:t>
      </w:r>
      <w:r w:rsidRPr="00A82146">
        <w:rPr>
          <w:sz w:val="24"/>
          <w:szCs w:val="24"/>
        </w:rPr>
        <w:t>1</w:t>
      </w:r>
      <w:r w:rsidRPr="00840684">
        <w:rPr>
          <w:sz w:val="24"/>
          <w:szCs w:val="24"/>
        </w:rPr>
        <w:t xml:space="preserve"> până la EU AE</w:t>
      </w:r>
      <w:r w:rsidRPr="00A82146">
        <w:rPr>
          <w:sz w:val="24"/>
          <w:szCs w:val="24"/>
        </w:rPr>
        <w:t>4</w:t>
      </w:r>
      <w:r w:rsidRPr="00840684">
        <w:rPr>
          <w:sz w:val="24"/>
          <w:szCs w:val="24"/>
        </w:rPr>
        <w:t xml:space="preserve"> care figurează în anexa XXXV la prezentul regulament de punere în aplicare.</w:t>
      </w:r>
    </w:p>
    <w:bookmarkEnd w:id="18"/>
    <w:p w14:paraId="16B7CDA7" w14:textId="77777777" w:rsidR="00415872" w:rsidRPr="00840684" w:rsidRDefault="00415872"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40684">
        <w:rPr>
          <w:sz w:val="24"/>
          <w:szCs w:val="24"/>
        </w:rPr>
        <w:t xml:space="preserve">În sensul modelelor de prezentare a informațiilor privind grevarea cu sarcini a activelor, se aplică definiția grevării cu sarcini a activelor inclusă la punctul </w:t>
      </w:r>
      <w:r w:rsidRPr="00A82146">
        <w:rPr>
          <w:rStyle w:val="TeksttreciTimesNewRoman105ptOdstpy0pt"/>
          <w:sz w:val="24"/>
          <w:szCs w:val="24"/>
        </w:rPr>
        <w:t>1</w:t>
      </w:r>
      <w:r w:rsidRPr="00840684">
        <w:rPr>
          <w:rStyle w:val="TeksttreciTimesNewRoman105ptOdstpy0pt"/>
          <w:sz w:val="24"/>
          <w:szCs w:val="24"/>
        </w:rPr>
        <w:t>.</w:t>
      </w:r>
      <w:r w:rsidRPr="00A82146">
        <w:rPr>
          <w:rStyle w:val="TeksttreciTimesNewRoman105ptOdstpy0pt"/>
          <w:sz w:val="24"/>
          <w:szCs w:val="24"/>
        </w:rPr>
        <w:t>7</w:t>
      </w:r>
      <w:r w:rsidRPr="00840684">
        <w:rPr>
          <w:rStyle w:val="TeksttreciTimesNewRoman105ptOdstpy0pt"/>
          <w:sz w:val="24"/>
          <w:szCs w:val="24"/>
        </w:rPr>
        <w:t xml:space="preserve"> din anexa XVII (instrucțiuni pentru modelele de publicare a informațiilor privind grevarea cu sarcini a activelor) la Regulamentul de punere în aplicare (UE) nr. </w:t>
      </w:r>
      <w:r w:rsidRPr="00A82146">
        <w:rPr>
          <w:rStyle w:val="TeksttreciTimesNewRoman105ptOdstpy0pt"/>
          <w:sz w:val="24"/>
          <w:szCs w:val="24"/>
        </w:rPr>
        <w:t>680</w:t>
      </w:r>
      <w:r w:rsidRPr="00840684">
        <w:rPr>
          <w:rStyle w:val="TeksttreciTimesNewRoman105ptOdstpy0pt"/>
          <w:sz w:val="24"/>
          <w:szCs w:val="24"/>
        </w:rPr>
        <w:t>/</w:t>
      </w:r>
      <w:r w:rsidRPr="00A82146">
        <w:rPr>
          <w:rStyle w:val="TeksttreciTimesNewRoman105ptOdstpy0pt"/>
          <w:sz w:val="24"/>
          <w:szCs w:val="24"/>
        </w:rPr>
        <w:t>2014</w:t>
      </w:r>
      <w:r w:rsidRPr="00840684">
        <w:rPr>
          <w:rStyle w:val="TeksttreciTimesNewRoman105ptOdstpy0pt"/>
          <w:sz w:val="24"/>
          <w:szCs w:val="24"/>
        </w:rPr>
        <w:t xml:space="preserve"> al Comisiei</w:t>
      </w:r>
      <w:r w:rsidRPr="00840684">
        <w:rPr>
          <w:sz w:val="24"/>
          <w:szCs w:val="24"/>
        </w:rPr>
        <w:t>.</w:t>
      </w:r>
      <w:r w:rsidRPr="00840684">
        <w:rPr>
          <w:rStyle w:val="FootnoteReference"/>
          <w:rFonts w:eastAsia="Calibri"/>
          <w:color w:val="000000"/>
          <w:shd w:val="clear" w:color="auto" w:fill="FFFFFF"/>
        </w:rPr>
        <w:footnoteReference w:id="55"/>
      </w:r>
    </w:p>
    <w:p w14:paraId="24592F79" w14:textId="43B8B6BA" w:rsidR="00415872" w:rsidRPr="00840684" w:rsidRDefault="00415872"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40684">
        <w:rPr>
          <w:sz w:val="24"/>
          <w:szCs w:val="24"/>
        </w:rPr>
        <w:t>Instituțiile publică elementele menționate în modelele EU AE</w:t>
      </w:r>
      <w:r w:rsidRPr="00A82146">
        <w:rPr>
          <w:sz w:val="24"/>
          <w:szCs w:val="24"/>
        </w:rPr>
        <w:t>1</w:t>
      </w:r>
      <w:r w:rsidRPr="00840684">
        <w:rPr>
          <w:sz w:val="24"/>
          <w:szCs w:val="24"/>
        </w:rPr>
        <w:t>, EU AE</w:t>
      </w:r>
      <w:r w:rsidRPr="00A82146">
        <w:rPr>
          <w:sz w:val="24"/>
          <w:szCs w:val="24"/>
        </w:rPr>
        <w:t>2</w:t>
      </w:r>
      <w:r w:rsidRPr="00840684">
        <w:rPr>
          <w:sz w:val="24"/>
          <w:szCs w:val="24"/>
        </w:rPr>
        <w:t xml:space="preserve"> și EU</w:t>
      </w:r>
      <w:r w:rsidR="00FE3BF3">
        <w:rPr>
          <w:sz w:val="24"/>
          <w:szCs w:val="24"/>
        </w:rPr>
        <w:t> </w:t>
      </w:r>
      <w:r w:rsidRPr="00840684">
        <w:rPr>
          <w:sz w:val="24"/>
          <w:szCs w:val="24"/>
        </w:rPr>
        <w:t>AE</w:t>
      </w:r>
      <w:r w:rsidRPr="00A82146">
        <w:rPr>
          <w:sz w:val="24"/>
          <w:szCs w:val="24"/>
        </w:rPr>
        <w:t>3</w:t>
      </w:r>
      <w:r w:rsidRPr="00840684">
        <w:rPr>
          <w:sz w:val="24"/>
          <w:szCs w:val="24"/>
        </w:rPr>
        <w:t xml:space="preserve"> în același mod ca cel raportat în conformitate cu anexa XVI (formulare de raportare privind grevarea cu sarcini a activelor) la Regulamentul de punere în aplicare (UE) nr. </w:t>
      </w:r>
      <w:r w:rsidRPr="00A82146">
        <w:rPr>
          <w:sz w:val="24"/>
          <w:szCs w:val="24"/>
        </w:rPr>
        <w:t>680</w:t>
      </w:r>
      <w:r w:rsidRPr="00840684">
        <w:rPr>
          <w:sz w:val="24"/>
          <w:szCs w:val="24"/>
        </w:rPr>
        <w:t>/</w:t>
      </w:r>
      <w:r w:rsidRPr="00A82146">
        <w:rPr>
          <w:sz w:val="24"/>
          <w:szCs w:val="24"/>
        </w:rPr>
        <w:t>2014</w:t>
      </w:r>
      <w:r w:rsidRPr="00840684">
        <w:rPr>
          <w:sz w:val="24"/>
          <w:szCs w:val="24"/>
        </w:rPr>
        <w:t xml:space="preserve"> al Comisiei, cu excepția cazului în care se prevede altfel în tabelele respective.</w:t>
      </w:r>
    </w:p>
    <w:p w14:paraId="0C7F0A74" w14:textId="77777777" w:rsidR="00415872" w:rsidRPr="00840684" w:rsidRDefault="00415872"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40684">
        <w:rPr>
          <w:sz w:val="24"/>
          <w:szCs w:val="24"/>
        </w:rPr>
        <w:t xml:space="preserve">Elementele menționate la punctul </w:t>
      </w:r>
      <w:r w:rsidRPr="00A82146">
        <w:rPr>
          <w:sz w:val="24"/>
          <w:szCs w:val="24"/>
        </w:rPr>
        <w:t>3</w:t>
      </w:r>
      <w:r w:rsidRPr="00840684">
        <w:rPr>
          <w:sz w:val="24"/>
          <w:szCs w:val="24"/>
        </w:rPr>
        <w:t xml:space="preserve"> se publică folosind valorile mediane. Acestea sunt mediane trimestriale mobile calculate prin interpolare pentru cele douăsprezece luni precedente.</w:t>
      </w:r>
    </w:p>
    <w:p w14:paraId="00C0C149" w14:textId="77777777" w:rsidR="00415872" w:rsidRPr="00840684" w:rsidRDefault="00415872" w:rsidP="00D312C4">
      <w:pPr>
        <w:pStyle w:val="Teksttreci50"/>
        <w:numPr>
          <w:ilvl w:val="0"/>
          <w:numId w:val="67"/>
        </w:numPr>
        <w:shd w:val="clear" w:color="auto" w:fill="auto"/>
        <w:tabs>
          <w:tab w:val="left" w:pos="815"/>
        </w:tabs>
        <w:spacing w:before="0" w:after="120" w:line="240" w:lineRule="auto"/>
        <w:ind w:left="860" w:right="20"/>
        <w:jc w:val="both"/>
        <w:rPr>
          <w:sz w:val="24"/>
          <w:szCs w:val="24"/>
        </w:rPr>
      </w:pPr>
      <w:r w:rsidRPr="00840684">
        <w:rPr>
          <w:sz w:val="24"/>
          <w:szCs w:val="24"/>
        </w:rPr>
        <w:t xml:space="preserve">Atunci când informațiile se publică pe bază consolidată, domeniul consolidării aplicabil este domeniul de aplicare al consolidării prudențiale, astfel cum este definit în partea întâi titlul II capitolul </w:t>
      </w:r>
      <w:r w:rsidRPr="00A82146">
        <w:rPr>
          <w:sz w:val="24"/>
          <w:szCs w:val="24"/>
        </w:rPr>
        <w:t>2</w:t>
      </w:r>
      <w:r w:rsidRPr="00840684">
        <w:rPr>
          <w:sz w:val="24"/>
          <w:szCs w:val="24"/>
        </w:rPr>
        <w:t xml:space="preserve"> secțiunea </w:t>
      </w:r>
      <w:r w:rsidRPr="00A82146">
        <w:rPr>
          <w:sz w:val="24"/>
          <w:szCs w:val="24"/>
        </w:rPr>
        <w:t>2</w:t>
      </w:r>
      <w:r w:rsidRPr="00840684">
        <w:rPr>
          <w:sz w:val="24"/>
          <w:szCs w:val="24"/>
        </w:rPr>
        <w:t xml:space="preserve"> din CRR.</w:t>
      </w:r>
    </w:p>
    <w:p w14:paraId="7DC3C962" w14:textId="77777777" w:rsidR="00415872" w:rsidRPr="00840684" w:rsidRDefault="00415872" w:rsidP="00D312C4">
      <w:pPr>
        <w:pStyle w:val="Teksttreci50"/>
        <w:numPr>
          <w:ilvl w:val="0"/>
          <w:numId w:val="67"/>
        </w:numPr>
        <w:shd w:val="clear" w:color="auto" w:fill="auto"/>
        <w:tabs>
          <w:tab w:val="left" w:pos="815"/>
        </w:tabs>
        <w:spacing w:before="0" w:after="120" w:line="240" w:lineRule="auto"/>
        <w:ind w:left="860" w:right="20"/>
        <w:jc w:val="both"/>
      </w:pPr>
      <w:r w:rsidRPr="00840684">
        <w:rPr>
          <w:sz w:val="24"/>
          <w:szCs w:val="24"/>
        </w:rPr>
        <w:t>Indicatorii de calitate a activelor pe tipuri de active din coloanele C</w:t>
      </w:r>
      <w:r w:rsidRPr="00A82146">
        <w:rPr>
          <w:sz w:val="24"/>
          <w:szCs w:val="24"/>
        </w:rPr>
        <w:t>030</w:t>
      </w:r>
      <w:r w:rsidRPr="00840684">
        <w:rPr>
          <w:sz w:val="24"/>
          <w:szCs w:val="24"/>
        </w:rPr>
        <w:t>, C</w:t>
      </w:r>
      <w:r w:rsidRPr="00A82146">
        <w:rPr>
          <w:sz w:val="24"/>
          <w:szCs w:val="24"/>
        </w:rPr>
        <w:t>050</w:t>
      </w:r>
      <w:r w:rsidRPr="00840684">
        <w:rPr>
          <w:sz w:val="24"/>
          <w:szCs w:val="24"/>
        </w:rPr>
        <w:t>, C</w:t>
      </w:r>
      <w:r w:rsidRPr="00A82146">
        <w:rPr>
          <w:sz w:val="24"/>
          <w:szCs w:val="24"/>
        </w:rPr>
        <w:t>080</w:t>
      </w:r>
      <w:r w:rsidRPr="00840684">
        <w:rPr>
          <w:sz w:val="24"/>
          <w:szCs w:val="24"/>
        </w:rPr>
        <w:t xml:space="preserve"> și C</w:t>
      </w:r>
      <w:r w:rsidRPr="00A82146">
        <w:rPr>
          <w:sz w:val="24"/>
          <w:szCs w:val="24"/>
        </w:rPr>
        <w:t>100</w:t>
      </w:r>
      <w:r w:rsidRPr="00840684">
        <w:rPr>
          <w:sz w:val="24"/>
          <w:szCs w:val="24"/>
        </w:rPr>
        <w:t xml:space="preserve"> din modelul EU AE</w:t>
      </w:r>
      <w:r w:rsidRPr="00A82146">
        <w:rPr>
          <w:sz w:val="24"/>
          <w:szCs w:val="24"/>
        </w:rPr>
        <w:t>1</w:t>
      </w:r>
      <w:r w:rsidRPr="00840684">
        <w:rPr>
          <w:sz w:val="24"/>
          <w:szCs w:val="24"/>
        </w:rPr>
        <w:t xml:space="preserve"> și pe tipuri de garanții reale primite și de titluri de datorie emise, inclusiv obligațiunile garantate și securitizările, din coloanele C</w:t>
      </w:r>
      <w:r w:rsidRPr="00A82146">
        <w:rPr>
          <w:sz w:val="24"/>
          <w:szCs w:val="24"/>
        </w:rPr>
        <w:t>030</w:t>
      </w:r>
      <w:r w:rsidRPr="00840684">
        <w:rPr>
          <w:sz w:val="24"/>
          <w:szCs w:val="24"/>
        </w:rPr>
        <w:t xml:space="preserve"> și C</w:t>
      </w:r>
      <w:r w:rsidRPr="00A82146">
        <w:rPr>
          <w:sz w:val="24"/>
          <w:szCs w:val="24"/>
        </w:rPr>
        <w:t>060</w:t>
      </w:r>
      <w:r w:rsidRPr="00840684">
        <w:rPr>
          <w:sz w:val="24"/>
          <w:szCs w:val="24"/>
        </w:rPr>
        <w:t xml:space="preserve"> incluse în modelul EU AE</w:t>
      </w:r>
      <w:r w:rsidRPr="00A82146">
        <w:rPr>
          <w:sz w:val="24"/>
          <w:szCs w:val="24"/>
        </w:rPr>
        <w:t>2</w:t>
      </w:r>
      <w:r w:rsidRPr="00840684">
        <w:rPr>
          <w:sz w:val="24"/>
          <w:szCs w:val="24"/>
        </w:rPr>
        <w:t xml:space="preserve"> se aplică numai instituțiilor de credit care îndeplinesc oricare dintre următoarele condiții:</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415872" w:rsidRPr="00840684" w14:paraId="3311FB60" w14:textId="77777777" w:rsidTr="00155C96">
        <w:trPr>
          <w:tblCellSpacing w:w="0" w:type="dxa"/>
        </w:trPr>
        <w:tc>
          <w:tcPr>
            <w:tcW w:w="0" w:type="auto"/>
            <w:hideMark/>
          </w:tcPr>
          <w:p w14:paraId="5B11B9D3" w14:textId="77777777" w:rsidR="00415872" w:rsidRPr="00840684" w:rsidRDefault="00415872" w:rsidP="00155C96">
            <w:pPr>
              <w:spacing w:after="120"/>
              <w:rPr>
                <w:rFonts w:ascii="Times New Roman" w:eastAsia="Times New Roman" w:hAnsi="Times New Roman" w:cs="Times New Roman"/>
                <w:sz w:val="24"/>
              </w:rPr>
            </w:pPr>
            <w:r w:rsidRPr="00840684">
              <w:rPr>
                <w:rFonts w:ascii="Times New Roman" w:hAnsi="Times New Roman"/>
                <w:sz w:val="24"/>
              </w:rPr>
              <w:t>(a)</w:t>
            </w:r>
          </w:p>
        </w:tc>
        <w:tc>
          <w:tcPr>
            <w:tcW w:w="0" w:type="auto"/>
            <w:hideMark/>
          </w:tcPr>
          <w:p w14:paraId="5212B762" w14:textId="77777777" w:rsidR="00415872" w:rsidRPr="00840684" w:rsidRDefault="00415872" w:rsidP="00155C96">
            <w:pPr>
              <w:spacing w:after="120"/>
              <w:rPr>
                <w:rFonts w:ascii="Times New Roman" w:eastAsia="Times New Roman" w:hAnsi="Times New Roman" w:cs="Times New Roman"/>
                <w:sz w:val="24"/>
              </w:rPr>
            </w:pPr>
            <w:r w:rsidRPr="00840684">
              <w:rPr>
                <w:rFonts w:ascii="Times New Roman" w:hAnsi="Times New Roman"/>
                <w:sz w:val="24"/>
              </w:rPr>
              <w:t xml:space="preserve"> totalul activelor lor, calculat în conformitate cu paragraful </w:t>
            </w:r>
            <w:r w:rsidRPr="00A82146">
              <w:rPr>
                <w:rFonts w:ascii="Times New Roman" w:hAnsi="Times New Roman"/>
                <w:sz w:val="24"/>
              </w:rPr>
              <w:t>10</w:t>
            </w:r>
            <w:r w:rsidRPr="00840684">
              <w:rPr>
                <w:rFonts w:ascii="Times New Roman" w:hAnsi="Times New Roman"/>
                <w:sz w:val="24"/>
              </w:rPr>
              <w:t xml:space="preserve"> de la punctul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6</w:t>
            </w:r>
            <w:r w:rsidRPr="00840684">
              <w:rPr>
                <w:rFonts w:ascii="Times New Roman" w:hAnsi="Times New Roman"/>
                <w:sz w:val="24"/>
              </w:rPr>
              <w:t xml:space="preserve"> din anexa XVII la Regulamentul de punere în aplicare (UE) </w:t>
            </w:r>
            <w:r w:rsidRPr="00A82146">
              <w:rPr>
                <w:rFonts w:ascii="Times New Roman" w:hAnsi="Times New Roman"/>
                <w:sz w:val="24"/>
              </w:rPr>
              <w:t>680</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 depășește </w:t>
            </w:r>
            <w:r w:rsidRPr="00A82146">
              <w:rPr>
                <w:rFonts w:ascii="Times New Roman" w:hAnsi="Times New Roman"/>
                <w:sz w:val="24"/>
              </w:rPr>
              <w:t>30</w:t>
            </w:r>
            <w:r w:rsidRPr="00840684">
              <w:rPr>
                <w:rFonts w:ascii="Times New Roman" w:hAnsi="Times New Roman"/>
                <w:sz w:val="24"/>
              </w:rPr>
              <w:t xml:space="preserve"> de miliarde EUR;</w:t>
            </w:r>
          </w:p>
        </w:tc>
      </w:tr>
    </w:tbl>
    <w:p w14:paraId="53E5645F" w14:textId="77777777" w:rsidR="00415872" w:rsidRPr="00840684" w:rsidRDefault="00415872"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415872" w:rsidRPr="00840684" w14:paraId="4E6D9A4D" w14:textId="77777777" w:rsidTr="00155C96">
        <w:trPr>
          <w:tblCellSpacing w:w="0" w:type="dxa"/>
        </w:trPr>
        <w:tc>
          <w:tcPr>
            <w:tcW w:w="0" w:type="auto"/>
            <w:hideMark/>
          </w:tcPr>
          <w:p w14:paraId="224869D4" w14:textId="77777777" w:rsidR="00415872" w:rsidRPr="00840684" w:rsidRDefault="00415872" w:rsidP="00155C96">
            <w:pPr>
              <w:spacing w:after="120"/>
              <w:rPr>
                <w:rFonts w:ascii="Times New Roman" w:eastAsia="Times New Roman" w:hAnsi="Times New Roman" w:cs="Times New Roman"/>
                <w:sz w:val="24"/>
              </w:rPr>
            </w:pPr>
            <w:r w:rsidRPr="00840684">
              <w:rPr>
                <w:rFonts w:ascii="Times New Roman" w:hAnsi="Times New Roman"/>
                <w:sz w:val="24"/>
              </w:rPr>
              <w:t>(b)</w:t>
            </w:r>
          </w:p>
        </w:tc>
        <w:tc>
          <w:tcPr>
            <w:tcW w:w="0" w:type="auto"/>
            <w:hideMark/>
          </w:tcPr>
          <w:p w14:paraId="4F10B146" w14:textId="77777777" w:rsidR="00415872" w:rsidRPr="00840684" w:rsidRDefault="00415872" w:rsidP="00155C96">
            <w:pPr>
              <w:spacing w:after="120"/>
              <w:rPr>
                <w:rFonts w:ascii="Times New Roman" w:eastAsia="Times New Roman" w:hAnsi="Times New Roman" w:cs="Times New Roman"/>
                <w:sz w:val="24"/>
              </w:rPr>
            </w:pPr>
            <w:r w:rsidRPr="00840684">
              <w:rPr>
                <w:rFonts w:ascii="Times New Roman" w:hAnsi="Times New Roman"/>
                <w:sz w:val="24"/>
              </w:rPr>
              <w:t xml:space="preserve"> nivelul lor de grevare cu sarcini a activelor, calculat în conformitate cu paragraful </w:t>
            </w:r>
            <w:r w:rsidRPr="00A82146">
              <w:rPr>
                <w:rFonts w:ascii="Times New Roman" w:hAnsi="Times New Roman"/>
                <w:sz w:val="24"/>
              </w:rPr>
              <w:t>9</w:t>
            </w:r>
            <w:r w:rsidRPr="00840684">
              <w:rPr>
                <w:rFonts w:ascii="Times New Roman" w:hAnsi="Times New Roman"/>
                <w:sz w:val="24"/>
              </w:rPr>
              <w:t xml:space="preserve"> de la punctul </w:t>
            </w:r>
            <w:r w:rsidRPr="00A82146">
              <w:rPr>
                <w:rFonts w:ascii="Times New Roman" w:hAnsi="Times New Roman"/>
                <w:sz w:val="24"/>
              </w:rPr>
              <w:t>1</w:t>
            </w:r>
            <w:r w:rsidRPr="00840684">
              <w:rPr>
                <w:rFonts w:ascii="Times New Roman" w:hAnsi="Times New Roman"/>
                <w:sz w:val="24"/>
              </w:rPr>
              <w:t>.</w:t>
            </w:r>
            <w:r w:rsidRPr="00A82146">
              <w:rPr>
                <w:rFonts w:ascii="Times New Roman" w:hAnsi="Times New Roman"/>
                <w:sz w:val="24"/>
              </w:rPr>
              <w:t>6</w:t>
            </w:r>
            <w:r w:rsidRPr="00840684">
              <w:rPr>
                <w:rFonts w:ascii="Times New Roman" w:hAnsi="Times New Roman"/>
                <w:sz w:val="24"/>
              </w:rPr>
              <w:t xml:space="preserve"> din anexa XVII la Regulamentul de punere în aplicare (UE) </w:t>
            </w:r>
            <w:r w:rsidRPr="00A82146">
              <w:rPr>
                <w:rFonts w:ascii="Times New Roman" w:hAnsi="Times New Roman"/>
                <w:sz w:val="24"/>
              </w:rPr>
              <w:t>680</w:t>
            </w:r>
            <w:r w:rsidRPr="00840684">
              <w:rPr>
                <w:rFonts w:ascii="Times New Roman" w:hAnsi="Times New Roman"/>
                <w:sz w:val="24"/>
              </w:rPr>
              <w:t>/</w:t>
            </w:r>
            <w:r w:rsidRPr="00A82146">
              <w:rPr>
                <w:rFonts w:ascii="Times New Roman" w:hAnsi="Times New Roman"/>
                <w:sz w:val="24"/>
              </w:rPr>
              <w:t>2014</w:t>
            </w:r>
            <w:r w:rsidRPr="00840684">
              <w:rPr>
                <w:rFonts w:ascii="Times New Roman" w:hAnsi="Times New Roman"/>
                <w:sz w:val="24"/>
              </w:rPr>
              <w:t xml:space="preserve"> al Comisiei, depășește </w:t>
            </w:r>
            <w:r w:rsidRPr="00A82146">
              <w:rPr>
                <w:rFonts w:ascii="Times New Roman" w:hAnsi="Times New Roman"/>
                <w:sz w:val="24"/>
              </w:rPr>
              <w:t>15</w:t>
            </w:r>
            <w:r w:rsidRPr="00840684">
              <w:rPr>
                <w:rFonts w:ascii="Times New Roman" w:hAnsi="Times New Roman"/>
                <w:sz w:val="24"/>
              </w:rPr>
              <w:t> %.</w:t>
            </w:r>
          </w:p>
        </w:tc>
      </w:tr>
    </w:tbl>
    <w:p w14:paraId="5DC56DF0" w14:textId="77777777" w:rsidR="00415872" w:rsidRPr="00840684" w:rsidRDefault="00415872" w:rsidP="00D312C4">
      <w:pPr>
        <w:spacing w:after="120"/>
        <w:rPr>
          <w:rFonts w:ascii="Times New Roman" w:hAnsi="Times New Roman" w:cs="Times New Roman"/>
        </w:rPr>
      </w:pPr>
    </w:p>
    <w:p w14:paraId="7A177497" w14:textId="77777777" w:rsidR="00415872" w:rsidRPr="00B24EA4" w:rsidRDefault="00415872" w:rsidP="00D312C4">
      <w:pPr>
        <w:spacing w:after="120"/>
        <w:rPr>
          <w:rFonts w:ascii="Times New Roman" w:hAnsi="Times New Roman" w:cs="Times New Roman"/>
          <w:b/>
        </w:rPr>
      </w:pPr>
      <w:r w:rsidRPr="00B24EA4">
        <w:rPr>
          <w:rFonts w:ascii="Times New Roman" w:hAnsi="Times New Roman"/>
          <w:b/>
        </w:rPr>
        <w:t>Modelul EU AE</w:t>
      </w:r>
      <w:r w:rsidRPr="00A82146">
        <w:rPr>
          <w:rFonts w:ascii="Times New Roman" w:hAnsi="Times New Roman"/>
          <w:b/>
        </w:rPr>
        <w:t>1</w:t>
      </w:r>
      <w:r w:rsidRPr="00B24EA4">
        <w:rPr>
          <w:rFonts w:ascii="Times New Roman" w:hAnsi="Times New Roman"/>
          <w:b/>
        </w:rPr>
        <w:t xml:space="preserve"> – Active grevate și active negrevate cu sarcini</w:t>
      </w:r>
    </w:p>
    <w:p w14:paraId="70E0ADFA" w14:textId="77777777" w:rsidR="00415872" w:rsidRPr="00840684" w:rsidRDefault="00415872"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rPr>
      </w:pPr>
      <w:r w:rsidRPr="00840684">
        <w:rPr>
          <w:sz w:val="24"/>
          <w:szCs w:val="24"/>
        </w:rPr>
        <w:t>Instituțiile completează modelul EU AE</w:t>
      </w:r>
      <w:r w:rsidRPr="00A82146">
        <w:rPr>
          <w:sz w:val="24"/>
          <w:szCs w:val="24"/>
        </w:rPr>
        <w:t>1</w:t>
      </w:r>
      <w:r w:rsidRPr="00840684">
        <w:rPr>
          <w:sz w:val="24"/>
          <w:szCs w:val="24"/>
        </w:rPr>
        <w:t xml:space="preserve">, care figurează în anexa XXXV la </w:t>
      </w:r>
      <w:r w:rsidRPr="00840684">
        <w:rPr>
          <w:sz w:val="24"/>
          <w:szCs w:val="24"/>
        </w:rPr>
        <w:lastRenderedPageBreak/>
        <w:t>prezentul regulament de punere în aplicare, urmând instrucțiunile de mai jos.</w:t>
      </w:r>
    </w:p>
    <w:p w14:paraId="767F4A06" w14:textId="77777777" w:rsidR="00415872" w:rsidRPr="00840684" w:rsidRDefault="00415872"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3A5A984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47D247"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409B19D" w14:textId="77777777" w:rsidTr="00155C96">
        <w:trPr>
          <w:trHeight w:val="238"/>
        </w:trPr>
        <w:tc>
          <w:tcPr>
            <w:tcW w:w="1384" w:type="dxa"/>
            <w:shd w:val="clear" w:color="auto" w:fill="D9D9D9" w:themeFill="background1" w:themeFillShade="D9"/>
          </w:tcPr>
          <w:p w14:paraId="4090B542"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0A867A2C" w14:textId="77777777" w:rsidR="00415872" w:rsidRPr="00840684" w:rsidRDefault="00415872" w:rsidP="00155C96">
            <w:pPr>
              <w:autoSpaceDE w:val="0"/>
              <w:autoSpaceDN w:val="0"/>
              <w:adjustRightInd w:val="0"/>
              <w:spacing w:after="120"/>
              <w:rPr>
                <w:rFonts w:ascii="Times New Roman" w:hAnsi="Times New Roman" w:cs="Times New Roman"/>
                <w:color w:val="000000"/>
                <w:sz w:val="20"/>
                <w:szCs w:val="20"/>
              </w:rPr>
            </w:pPr>
            <w:r w:rsidRPr="00B24EA4">
              <w:rPr>
                <w:rFonts w:ascii="Times New Roman" w:hAnsi="Times New Roman"/>
                <w:b/>
                <w:sz w:val="24"/>
              </w:rPr>
              <w:t>Explicație</w:t>
            </w:r>
          </w:p>
        </w:tc>
      </w:tr>
      <w:tr w:rsidR="00415872" w:rsidRPr="00840684" w14:paraId="6BCF3251" w14:textId="77777777" w:rsidTr="00155C96">
        <w:trPr>
          <w:trHeight w:val="2031"/>
        </w:trPr>
        <w:tc>
          <w:tcPr>
            <w:tcW w:w="1384" w:type="dxa"/>
          </w:tcPr>
          <w:p w14:paraId="62EFC6C0" w14:textId="77777777" w:rsidR="00415872" w:rsidRPr="00840684" w:rsidRDefault="00415872" w:rsidP="00155C96">
            <w:pPr>
              <w:pStyle w:val="Applicationdirecte"/>
              <w:spacing w:before="0"/>
            </w:pPr>
            <w:r w:rsidRPr="00A82146">
              <w:t>010</w:t>
            </w:r>
          </w:p>
        </w:tc>
        <w:tc>
          <w:tcPr>
            <w:tcW w:w="7655" w:type="dxa"/>
          </w:tcPr>
          <w:p w14:paraId="23A8911D" w14:textId="77777777" w:rsidR="00415872" w:rsidRPr="00B24EA4" w:rsidRDefault="00415872" w:rsidP="00155C96">
            <w:pPr>
              <w:pStyle w:val="Teksttreci0"/>
              <w:shd w:val="clear" w:color="auto" w:fill="auto"/>
              <w:spacing w:after="120" w:line="240" w:lineRule="auto"/>
              <w:ind w:firstLine="0"/>
              <w:rPr>
                <w:rStyle w:val="PogrubienieTeksttreciTimesNewRoman105ptOdstpy0pt"/>
                <w:rFonts w:eastAsia="Calibri"/>
                <w:sz w:val="24"/>
                <w:szCs w:val="24"/>
              </w:rPr>
            </w:pPr>
            <w:r w:rsidRPr="00B24EA4">
              <w:rPr>
                <w:rStyle w:val="PogrubienieTeksttreciTimesNewRoman105ptOdstpy0pt"/>
                <w:rFonts w:eastAsia="Book Antiqua"/>
                <w:sz w:val="24"/>
                <w:szCs w:val="24"/>
              </w:rPr>
              <w:t xml:space="preserve">Activele instituției care publică informațiile </w:t>
            </w:r>
          </w:p>
          <w:p w14:paraId="14D3C574" w14:textId="77777777" w:rsidR="00415872" w:rsidRPr="00B24EA4" w:rsidRDefault="00415872" w:rsidP="00155C96">
            <w:pPr>
              <w:pStyle w:val="Teksttreci0"/>
              <w:shd w:val="clear" w:color="auto" w:fill="auto"/>
              <w:spacing w:after="120" w:line="240" w:lineRule="auto"/>
              <w:ind w:firstLine="0"/>
              <w:rPr>
                <w:b/>
                <w:sz w:val="24"/>
                <w:szCs w:val="24"/>
              </w:rPr>
            </w:pPr>
            <w:r w:rsidRPr="00840684">
              <w:rPr>
                <w:rStyle w:val="PogrubienieTeksttreciTimesNewRoman105ptOdstpy0pt"/>
                <w:rFonts w:eastAsia="Book Antiqua"/>
                <w:b w:val="0"/>
                <w:sz w:val="24"/>
                <w:szCs w:val="24"/>
              </w:rPr>
              <w:t xml:space="preserve">Standardul internațional de contabilitate (IAS) </w:t>
            </w:r>
            <w:r w:rsidRPr="00A82146">
              <w:rPr>
                <w:rStyle w:val="PogrubienieTeksttreciTimesNewRoman105ptOdstpy0pt"/>
                <w:rFonts w:eastAsia="Book Antiqua"/>
                <w:b w:val="0"/>
                <w:sz w:val="24"/>
                <w:szCs w:val="24"/>
              </w:rPr>
              <w:t>1</w:t>
            </w:r>
            <w:r w:rsidRPr="00840684">
              <w:rPr>
                <w:rStyle w:val="PogrubienieTeksttreciTimesNewRoman105ptOdstpy0pt"/>
                <w:rFonts w:eastAsia="Book Antiqua"/>
                <w:b w:val="0"/>
                <w:sz w:val="24"/>
                <w:szCs w:val="24"/>
              </w:rPr>
              <w:t>.</w:t>
            </w:r>
            <w:r w:rsidRPr="00A82146">
              <w:rPr>
                <w:rStyle w:val="PogrubienieTeksttreciTimesNewRoman105ptOdstpy0pt"/>
                <w:rFonts w:eastAsia="Book Antiqua"/>
                <w:b w:val="0"/>
                <w:sz w:val="24"/>
                <w:szCs w:val="24"/>
              </w:rPr>
              <w:t>9</w:t>
            </w:r>
            <w:r w:rsidRPr="00840684">
              <w:rPr>
                <w:rStyle w:val="PogrubienieTeksttreciTimesNewRoman105ptOdstpy0pt"/>
                <w:rFonts w:eastAsia="Book Antiqua"/>
                <w:b w:val="0"/>
                <w:sz w:val="24"/>
                <w:szCs w:val="24"/>
              </w:rPr>
              <w:t xml:space="preserve"> (a), Îndrumări de implementare (IG) </w:t>
            </w:r>
            <w:r w:rsidRPr="00A82146">
              <w:rPr>
                <w:rStyle w:val="PogrubienieTeksttreciTimesNewRoman105ptOdstpy0pt"/>
                <w:rFonts w:eastAsia="Book Antiqua"/>
                <w:b w:val="0"/>
                <w:sz w:val="24"/>
                <w:szCs w:val="24"/>
              </w:rPr>
              <w:t>6</w:t>
            </w:r>
            <w:r w:rsidRPr="00840684">
              <w:rPr>
                <w:rStyle w:val="PogrubienieTeksttreciTimesNewRoman105ptOdstpy0pt"/>
                <w:rFonts w:eastAsia="Book Antiqua"/>
                <w:b w:val="0"/>
                <w:sz w:val="24"/>
                <w:szCs w:val="24"/>
              </w:rPr>
              <w:t>, în cazul instituțiilor care aplică IFRS</w:t>
            </w:r>
          </w:p>
          <w:p w14:paraId="1B4AA44C" w14:textId="77777777" w:rsidR="00415872" w:rsidRPr="00840684" w:rsidRDefault="00415872" w:rsidP="00155C96">
            <w:pPr>
              <w:spacing w:after="120"/>
              <w:jc w:val="both"/>
              <w:rPr>
                <w:rStyle w:val="TeksttreciTimesNewRoman105ptOdstpy0pt"/>
                <w:rFonts w:eastAsia="Calibri"/>
                <w:sz w:val="24"/>
              </w:rPr>
            </w:pPr>
            <w:r w:rsidRPr="00840684">
              <w:rPr>
                <w:rStyle w:val="TeksttreciTimesNewRoman105ptOdstpy0pt"/>
                <w:rFonts w:eastAsiaTheme="minorEastAsia"/>
                <w:sz w:val="24"/>
              </w:rPr>
              <w:t>Totalul activelor instituției înregistrate în bilanțul acesteia, cu excepția titlurilor proprii de datorie și a instrumentelor proprii de capitaluri proprii, în cazul în care standardele de contabilitate aplicabile permit recunoașterea în bilanț a acestora</w:t>
            </w:r>
          </w:p>
          <w:p w14:paraId="198DB115" w14:textId="77777777" w:rsidR="00415872" w:rsidRPr="00840684" w:rsidRDefault="00415872" w:rsidP="00155C96">
            <w:pPr>
              <w:spacing w:after="120"/>
              <w:jc w:val="both"/>
              <w:rPr>
                <w:rFonts w:ascii="Times New Roman" w:hAnsi="Times New Roman" w:cs="Times New Roman"/>
                <w:sz w:val="24"/>
              </w:rPr>
            </w:pPr>
            <w:r w:rsidRPr="00840684">
              <w:rPr>
                <w:rStyle w:val="TeksttreciTimesNewRoman105ptOdstpy0pt"/>
                <w:rFonts w:eastAsiaTheme="minorEastAsia"/>
                <w:sz w:val="24"/>
              </w:rPr>
              <w:t xml:space="preserve">Valoarea publicată pe acest rând este mediana sumelor celor patru valori trimestriale la sfârșitul perioadei înregistrate pe parcursul ultimelor douăsprezece luni pentru rândurile </w:t>
            </w:r>
            <w:r w:rsidRPr="00A82146">
              <w:rPr>
                <w:rStyle w:val="TeksttreciTimesNewRoman105ptOdstpy0pt"/>
                <w:rFonts w:eastAsiaTheme="minorEastAsia"/>
                <w:sz w:val="24"/>
              </w:rPr>
              <w:t>030</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040</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120</w:t>
            </w:r>
            <w:r w:rsidRPr="00840684">
              <w:rPr>
                <w:rStyle w:val="TeksttreciTimesNewRoman105ptOdstpy0pt"/>
                <w:rFonts w:eastAsiaTheme="minorEastAsia"/>
                <w:sz w:val="24"/>
              </w:rPr>
              <w:t>.</w:t>
            </w:r>
          </w:p>
        </w:tc>
      </w:tr>
      <w:tr w:rsidR="00415872" w:rsidRPr="00840684" w14:paraId="7C56D2C6" w14:textId="77777777" w:rsidTr="00155C96">
        <w:trPr>
          <w:trHeight w:val="316"/>
        </w:trPr>
        <w:tc>
          <w:tcPr>
            <w:tcW w:w="1384" w:type="dxa"/>
          </w:tcPr>
          <w:p w14:paraId="06CA3667" w14:textId="77777777" w:rsidR="00415872" w:rsidRPr="00840684" w:rsidRDefault="00415872" w:rsidP="00155C96">
            <w:pPr>
              <w:autoSpaceDE w:val="0"/>
              <w:autoSpaceDN w:val="0"/>
              <w:adjustRightInd w:val="0"/>
              <w:spacing w:after="120"/>
              <w:rPr>
                <w:rFonts w:ascii="Times New Roman" w:hAnsi="Times New Roman" w:cs="Times New Roman"/>
                <w:color w:val="000000"/>
                <w:sz w:val="20"/>
                <w:szCs w:val="20"/>
              </w:rPr>
            </w:pPr>
            <w:r w:rsidRPr="00A82146">
              <w:rPr>
                <w:rFonts w:ascii="Times New Roman" w:hAnsi="Times New Roman"/>
                <w:sz w:val="24"/>
              </w:rPr>
              <w:t>030</w:t>
            </w:r>
          </w:p>
        </w:tc>
        <w:tc>
          <w:tcPr>
            <w:tcW w:w="7655" w:type="dxa"/>
          </w:tcPr>
          <w:p w14:paraId="1695D354"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Instrumente de capitaluri proprii</w:t>
            </w:r>
          </w:p>
          <w:p w14:paraId="0CD9030D" w14:textId="72A115F0" w:rsidR="00415872" w:rsidRPr="00840684" w:rsidRDefault="00415872" w:rsidP="00155C96">
            <w:pPr>
              <w:spacing w:after="120"/>
              <w:jc w:val="both"/>
              <w:rPr>
                <w:rFonts w:ascii="Times New Roman" w:hAnsi="Times New Roman" w:cs="Times New Roman"/>
                <w:bCs/>
                <w:sz w:val="24"/>
              </w:rPr>
            </w:pPr>
            <w:r w:rsidRPr="00840684">
              <w:rPr>
                <w:rStyle w:val="TeksttreciTimesNewRoman105ptOdstpy0pt"/>
                <w:rFonts w:eastAsiaTheme="minorEastAsia"/>
                <w:sz w:val="24"/>
              </w:rPr>
              <w:t>Valorile mediane ale</w:t>
            </w:r>
            <w:r w:rsidRPr="00B24EA4">
              <w:rPr>
                <w:rStyle w:val="TeksttreciTimesNewRoman105ptOdstpy0pt"/>
                <w:rFonts w:eastAsiaTheme="minorEastAsia"/>
                <w:b/>
                <w:sz w:val="24"/>
              </w:rPr>
              <w:t xml:space="preserve"> </w:t>
            </w:r>
            <w:r w:rsidRPr="00840684">
              <w:rPr>
                <w:rStyle w:val="InstructionsTabelleberschrift"/>
                <w:rFonts w:ascii="Times New Roman" w:hAnsi="Times New Roman"/>
                <w:b w:val="0"/>
                <w:sz w:val="24"/>
                <w:u w:val="none"/>
              </w:rPr>
              <w:t xml:space="preserve">instrumentelor de capitaluri proprii, astfel cum sunt definite în principiile contabile aplicabile (IAS </w:t>
            </w:r>
            <w:r w:rsidRPr="00A82146">
              <w:rPr>
                <w:rStyle w:val="InstructionsTabelleberschrift"/>
                <w:rFonts w:ascii="Times New Roman" w:hAnsi="Times New Roman"/>
                <w:b w:val="0"/>
                <w:sz w:val="24"/>
                <w:u w:val="none"/>
              </w:rPr>
              <w:t>32</w:t>
            </w:r>
            <w:r w:rsidRPr="00840684">
              <w:rPr>
                <w:rStyle w:val="InstructionsTabelleberschrift"/>
                <w:rFonts w:ascii="Times New Roman" w:hAnsi="Times New Roman"/>
                <w:b w:val="0"/>
                <w:sz w:val="24"/>
                <w:u w:val="none"/>
              </w:rPr>
              <w:t>.</w:t>
            </w:r>
            <w:r w:rsidRPr="00A82146">
              <w:rPr>
                <w:rStyle w:val="InstructionsTabelleberschrift"/>
                <w:rFonts w:ascii="Times New Roman" w:hAnsi="Times New Roman"/>
                <w:b w:val="0"/>
                <w:sz w:val="24"/>
                <w:u w:val="none"/>
              </w:rPr>
              <w:t>1</w:t>
            </w:r>
            <w:r w:rsidRPr="00840684">
              <w:rPr>
                <w:rStyle w:val="InstructionsTabelleberschrift"/>
                <w:rFonts w:ascii="Times New Roman" w:hAnsi="Times New Roman"/>
                <w:b w:val="0"/>
                <w:sz w:val="24"/>
                <w:u w:val="none"/>
              </w:rPr>
              <w:t xml:space="preserve"> în cazul instituțiilor care aplică IFRS)</w:t>
            </w:r>
            <w:r w:rsidRPr="00B24EA4">
              <w:rPr>
                <w:rStyle w:val="TeksttreciTimesNewRoman105ptOdstpy0pt"/>
                <w:rFonts w:eastAsiaTheme="minorEastAsia"/>
                <w:b/>
                <w:sz w:val="24"/>
              </w:rPr>
              <w:t>,</w:t>
            </w:r>
            <w:r w:rsidRPr="00840684">
              <w:rPr>
                <w:rStyle w:val="TeksttreciTimesNewRoman105ptOdstpy0pt"/>
                <w:rFonts w:eastAsiaTheme="minorEastAsia"/>
                <w:sz w:val="24"/>
              </w:rPr>
              <w:t xml:space="preserve"> cu excepția instrumentelor proprii de capitaluri proprii, în cazul în care standardele de contabilitate aplicabile permit recunoașterea în bilanț a acestora</w:t>
            </w:r>
          </w:p>
        </w:tc>
      </w:tr>
      <w:tr w:rsidR="00415872" w:rsidRPr="00840684" w14:paraId="62A36863" w14:textId="77777777" w:rsidTr="00155C96">
        <w:trPr>
          <w:trHeight w:val="316"/>
        </w:trPr>
        <w:tc>
          <w:tcPr>
            <w:tcW w:w="1384" w:type="dxa"/>
          </w:tcPr>
          <w:p w14:paraId="29E0F9F4"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040</w:t>
            </w:r>
          </w:p>
        </w:tc>
        <w:tc>
          <w:tcPr>
            <w:tcW w:w="7655" w:type="dxa"/>
          </w:tcPr>
          <w:p w14:paraId="36E1E194"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Titluri de datorie</w:t>
            </w:r>
          </w:p>
          <w:p w14:paraId="1297BFBD"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 xml:space="preserve">Valorile mediane ale instrumentelor de datorie deținute de instituție, emise ca titluri care nu sunt împrumuturi în conformitate cu Regulamentul (UE) </w:t>
            </w:r>
            <w:r w:rsidRPr="00A82146">
              <w:rPr>
                <w:rStyle w:val="TeksttreciTimesNewRoman105ptOdstpy0pt"/>
                <w:rFonts w:eastAsiaTheme="minorEastAsia"/>
                <w:sz w:val="24"/>
              </w:rPr>
              <w:t>1071</w:t>
            </w:r>
            <w:r w:rsidRPr="00840684">
              <w:rPr>
                <w:rStyle w:val="TeksttreciTimesNewRoman105ptOdstpy0pt"/>
                <w:rFonts w:eastAsiaTheme="minorEastAsia"/>
                <w:sz w:val="24"/>
              </w:rPr>
              <w:t>/</w:t>
            </w:r>
            <w:r w:rsidRPr="00A82146">
              <w:rPr>
                <w:rStyle w:val="TeksttreciTimesNewRoman105ptOdstpy0pt"/>
                <w:rFonts w:eastAsiaTheme="minorEastAsia"/>
                <w:sz w:val="24"/>
              </w:rPr>
              <w:t>2013</w:t>
            </w:r>
            <w:r w:rsidRPr="00840684">
              <w:rPr>
                <w:rStyle w:val="TeksttreciTimesNewRoman105ptOdstpy0pt"/>
                <w:rFonts w:eastAsiaTheme="minorEastAsia"/>
                <w:sz w:val="24"/>
              </w:rPr>
              <w:t xml:space="preserve"> al Băncii Centrale Europene („Regulamentul BCE BSI” )</w:t>
            </w:r>
            <w:r w:rsidRPr="00840684">
              <w:rPr>
                <w:rStyle w:val="FootnoteReference"/>
                <w:rFonts w:eastAsia="Calibri" w:cs="Times New Roman"/>
                <w:color w:val="000000"/>
                <w:spacing w:val="4"/>
                <w:shd w:val="clear" w:color="auto" w:fill="FFFFFF"/>
              </w:rPr>
              <w:footnoteReference w:id="56"/>
            </w:r>
            <w:r w:rsidRPr="00840684">
              <w:t xml:space="preserve"> </w:t>
            </w:r>
            <w:r w:rsidRPr="00840684">
              <w:rPr>
                <w:rStyle w:val="TeksttreciTimesNewRoman105ptOdstpy0pt"/>
                <w:rFonts w:eastAsiaTheme="minorEastAsia"/>
                <w:sz w:val="24"/>
              </w:rPr>
              <w:t>, cu excepția titlurilor proprii de datorie, în cazul în care standardele de contabilitate aplicabile permit recunoașterea în bilanț a acestora.</w:t>
            </w:r>
          </w:p>
        </w:tc>
      </w:tr>
      <w:tr w:rsidR="00415872" w:rsidRPr="00840684" w14:paraId="22A1CF96" w14:textId="77777777" w:rsidTr="00155C96">
        <w:trPr>
          <w:trHeight w:val="316"/>
        </w:trPr>
        <w:tc>
          <w:tcPr>
            <w:tcW w:w="1384" w:type="dxa"/>
          </w:tcPr>
          <w:p w14:paraId="31E876AE"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050</w:t>
            </w:r>
          </w:p>
        </w:tc>
        <w:tc>
          <w:tcPr>
            <w:tcW w:w="7655" w:type="dxa"/>
          </w:tcPr>
          <w:p w14:paraId="3E1DCD73"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obligațiuni garantate</w:t>
            </w:r>
          </w:p>
          <w:p w14:paraId="185F7F42" w14:textId="177E3BB5"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Valorile mediane ale</w:t>
            </w:r>
            <w:r w:rsidRPr="00840684">
              <w:rPr>
                <w:rStyle w:val="Heading1Char"/>
                <w:rFonts w:ascii="Times New Roman" w:hAnsi="Times New Roman"/>
                <w:b w:val="0"/>
                <w:sz w:val="24"/>
              </w:rPr>
              <w:t xml:space="preserve"> </w:t>
            </w:r>
            <w:r w:rsidRPr="00840684">
              <w:rPr>
                <w:rStyle w:val="InstructionsTabelleberschrift"/>
                <w:rFonts w:ascii="Times New Roman" w:hAnsi="Times New Roman"/>
                <w:b w:val="0"/>
                <w:sz w:val="24"/>
                <w:u w:val="none"/>
              </w:rPr>
              <w:t xml:space="preserve">titlurilor de datorie deținute de instituție </w:t>
            </w:r>
            <w:r w:rsidRPr="00840684">
              <w:rPr>
                <w:rStyle w:val="TeksttreciTimesNewRoman105ptOdstpy0pt"/>
                <w:rFonts w:eastAsiaTheme="minorEastAsia"/>
                <w:sz w:val="24"/>
              </w:rPr>
              <w:t xml:space="preserve">care sunt obligațiuni, astfel cum sunt menționate la articolul </w:t>
            </w:r>
            <w:r w:rsidRPr="00A82146">
              <w:rPr>
                <w:rStyle w:val="TeksttreciTimesNewRoman105ptOdstpy0pt"/>
                <w:rFonts w:eastAsiaTheme="minorEastAsia"/>
                <w:sz w:val="24"/>
              </w:rPr>
              <w:t>52</w:t>
            </w:r>
            <w:r w:rsidRPr="00840684">
              <w:rPr>
                <w:rStyle w:val="TeksttreciTimesNewRoman105ptOdstpy0pt"/>
                <w:rFonts w:eastAsiaTheme="minorEastAsia"/>
                <w:sz w:val="24"/>
              </w:rPr>
              <w:t xml:space="preserve"> alineatul (</w:t>
            </w:r>
            <w:r w:rsidRPr="00A82146">
              <w:rPr>
                <w:rStyle w:val="TeksttreciTimesNewRoman105ptOdstpy0pt"/>
                <w:rFonts w:eastAsiaTheme="minorEastAsia"/>
                <w:sz w:val="24"/>
              </w:rPr>
              <w:t>4</w:t>
            </w:r>
            <w:r w:rsidRPr="00840684">
              <w:rPr>
                <w:rStyle w:val="TeksttreciTimesNewRoman105ptOdstpy0pt"/>
                <w:rFonts w:eastAsiaTheme="minorEastAsia"/>
                <w:sz w:val="24"/>
              </w:rPr>
              <w:t xml:space="preserve">) primul paragraf din Directiva (CE) </w:t>
            </w:r>
            <w:r w:rsidRPr="00A82146">
              <w:rPr>
                <w:rStyle w:val="TeksttreciTimesNewRoman105ptOdstpy0pt"/>
                <w:rFonts w:eastAsiaTheme="minorEastAsia"/>
                <w:sz w:val="24"/>
              </w:rPr>
              <w:t>2009</w:t>
            </w:r>
            <w:r w:rsidRPr="00840684">
              <w:rPr>
                <w:rStyle w:val="TeksttreciTimesNewRoman105ptOdstpy0pt"/>
                <w:rFonts w:eastAsiaTheme="minorEastAsia"/>
                <w:sz w:val="24"/>
              </w:rPr>
              <w:t>/</w:t>
            </w:r>
            <w:r w:rsidRPr="00A82146">
              <w:rPr>
                <w:rStyle w:val="TeksttreciTimesNewRoman105ptOdstpy0pt"/>
                <w:rFonts w:eastAsiaTheme="minorEastAsia"/>
                <w:sz w:val="24"/>
              </w:rPr>
              <w:t>65</w:t>
            </w:r>
            <w:r w:rsidRPr="00840684">
              <w:rPr>
                <w:rStyle w:val="FootnoteReference"/>
                <w:rFonts w:eastAsia="Calibri" w:cs="Times New Roman"/>
                <w:color w:val="000000"/>
                <w:spacing w:val="4"/>
                <w:shd w:val="clear" w:color="auto" w:fill="FFFFFF"/>
              </w:rPr>
              <w:footnoteReference w:id="57"/>
            </w:r>
            <w:r w:rsidRPr="00840684">
              <w:rPr>
                <w:rStyle w:val="TeksttreciTimesNewRoman105ptOdstpy0pt"/>
                <w:rFonts w:eastAsiaTheme="minorEastAsia"/>
                <w:sz w:val="24"/>
              </w:rPr>
              <w:t>, indiferent dacă aceste instrumente iau sau nu forma juridică a unui titlu de valoare</w:t>
            </w:r>
          </w:p>
        </w:tc>
      </w:tr>
      <w:tr w:rsidR="00415872" w:rsidRPr="00840684" w14:paraId="2E0F7176" w14:textId="77777777" w:rsidTr="00155C96">
        <w:trPr>
          <w:trHeight w:val="316"/>
        </w:trPr>
        <w:tc>
          <w:tcPr>
            <w:tcW w:w="1384" w:type="dxa"/>
          </w:tcPr>
          <w:p w14:paraId="34A56158"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060</w:t>
            </w:r>
          </w:p>
        </w:tc>
        <w:tc>
          <w:tcPr>
            <w:tcW w:w="7655" w:type="dxa"/>
          </w:tcPr>
          <w:p w14:paraId="47943B1E"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 xml:space="preserve">din care: securitizări </w:t>
            </w:r>
          </w:p>
          <w:p w14:paraId="1CACD90C"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Valorile mediane ale titlurilor de datorie deținute de instituție care sunt poziții din securitizare, astfel cum sunt definite la articolul </w:t>
            </w:r>
            <w:r w:rsidRPr="00A82146">
              <w:rPr>
                <w:rStyle w:val="TeksttreciTimesNewRoman105ptOdstpy0pt"/>
                <w:rFonts w:eastAsiaTheme="minorEastAsia"/>
                <w:sz w:val="24"/>
              </w:rPr>
              <w:t>4</w:t>
            </w:r>
            <w:r w:rsidRPr="00840684">
              <w:rPr>
                <w:rStyle w:val="TeksttreciTimesNewRoman105ptOdstpy0pt"/>
                <w:rFonts w:eastAsiaTheme="minorEastAsia"/>
                <w:sz w:val="24"/>
              </w:rPr>
              <w:t xml:space="preserve"> alineatul (</w:t>
            </w:r>
            <w:r w:rsidRPr="00A82146">
              <w:rPr>
                <w:rStyle w:val="TeksttreciTimesNewRoman105ptOdstpy0pt"/>
                <w:rFonts w:eastAsiaTheme="minorEastAsia"/>
                <w:sz w:val="24"/>
              </w:rPr>
              <w:t>1</w:t>
            </w:r>
            <w:r w:rsidRPr="00840684">
              <w:rPr>
                <w:rStyle w:val="TeksttreciTimesNewRoman105ptOdstpy0pt"/>
                <w:rFonts w:eastAsiaTheme="minorEastAsia"/>
                <w:sz w:val="24"/>
              </w:rPr>
              <w:t xml:space="preserve">) punctul </w:t>
            </w:r>
            <w:r w:rsidRPr="00A82146">
              <w:rPr>
                <w:rStyle w:val="TeksttreciTimesNewRoman105ptOdstpy0pt"/>
                <w:rFonts w:eastAsiaTheme="minorEastAsia"/>
                <w:sz w:val="24"/>
              </w:rPr>
              <w:t>62</w:t>
            </w:r>
            <w:r w:rsidRPr="00840684">
              <w:rPr>
                <w:rStyle w:val="TeksttreciTimesNewRoman105ptOdstpy0pt"/>
                <w:rFonts w:eastAsiaTheme="minorEastAsia"/>
                <w:sz w:val="24"/>
              </w:rPr>
              <w:t xml:space="preserve"> din CRR</w:t>
            </w:r>
          </w:p>
        </w:tc>
      </w:tr>
      <w:tr w:rsidR="00415872" w:rsidRPr="00840684" w14:paraId="5FBC0A5D" w14:textId="77777777" w:rsidTr="00155C96">
        <w:trPr>
          <w:trHeight w:val="316"/>
        </w:trPr>
        <w:tc>
          <w:tcPr>
            <w:tcW w:w="1384" w:type="dxa"/>
          </w:tcPr>
          <w:p w14:paraId="21807604"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lastRenderedPageBreak/>
              <w:t>070</w:t>
            </w:r>
          </w:p>
        </w:tc>
        <w:tc>
          <w:tcPr>
            <w:tcW w:w="7655" w:type="dxa"/>
          </w:tcPr>
          <w:p w14:paraId="583C2921"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emise de administrații publice</w:t>
            </w:r>
          </w:p>
          <w:p w14:paraId="1702C13D"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Valorile mediane ale</w:t>
            </w:r>
            <w:r w:rsidRPr="00840684">
              <w:rPr>
                <w:sz w:val="24"/>
              </w:rPr>
              <w:t xml:space="preserve"> </w:t>
            </w:r>
            <w:r w:rsidRPr="00840684">
              <w:rPr>
                <w:rStyle w:val="InstructionsTabelleberschrift"/>
                <w:rFonts w:ascii="Times New Roman" w:hAnsi="Times New Roman"/>
                <w:b w:val="0"/>
                <w:sz w:val="24"/>
                <w:u w:val="none"/>
              </w:rPr>
              <w:t>titlurilor de datorie deținute de instituție care sunt emise de administrații publice</w:t>
            </w:r>
          </w:p>
        </w:tc>
      </w:tr>
      <w:tr w:rsidR="00415872" w:rsidRPr="00840684" w14:paraId="33A6EEC7" w14:textId="77777777" w:rsidTr="00155C96">
        <w:trPr>
          <w:trHeight w:val="316"/>
        </w:trPr>
        <w:tc>
          <w:tcPr>
            <w:tcW w:w="1384" w:type="dxa"/>
          </w:tcPr>
          <w:p w14:paraId="4BE67D62"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080</w:t>
            </w:r>
          </w:p>
        </w:tc>
        <w:tc>
          <w:tcPr>
            <w:tcW w:w="7655" w:type="dxa"/>
          </w:tcPr>
          <w:p w14:paraId="6464EC25"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emise de societăți financiare</w:t>
            </w:r>
          </w:p>
          <w:p w14:paraId="0EC43597" w14:textId="77777777" w:rsidR="00415872" w:rsidRPr="00840684" w:rsidRDefault="00415872" w:rsidP="00155C96">
            <w:pPr>
              <w:autoSpaceDE w:val="0"/>
              <w:autoSpaceDN w:val="0"/>
              <w:adjustRightInd w:val="0"/>
              <w:spacing w:after="120"/>
              <w:jc w:val="both"/>
              <w:rPr>
                <w:rStyle w:val="InstructionsTabelleberschrift"/>
                <w:rFonts w:ascii="Times New Roman" w:hAnsi="Times New Roman"/>
                <w:b w:val="0"/>
                <w:sz w:val="24"/>
                <w:u w:val="none"/>
              </w:rPr>
            </w:pPr>
            <w:r w:rsidRPr="00840684">
              <w:rPr>
                <w:rStyle w:val="TeksttreciTimesNewRoman105ptOdstpy0pt"/>
                <w:rFonts w:eastAsiaTheme="minorEastAsia"/>
                <w:sz w:val="24"/>
              </w:rPr>
              <w:t>Valorile mediane ale</w:t>
            </w:r>
            <w:r w:rsidRPr="00840684">
              <w:rPr>
                <w:sz w:val="24"/>
              </w:rPr>
              <w:t xml:space="preserve"> </w:t>
            </w:r>
            <w:r w:rsidRPr="00840684">
              <w:rPr>
                <w:rStyle w:val="InstructionsTabelleberschrift"/>
                <w:rFonts w:ascii="Times New Roman" w:hAnsi="Times New Roman"/>
                <w:b w:val="0"/>
                <w:sz w:val="24"/>
                <w:u w:val="none"/>
              </w:rPr>
              <w:t>titlurilor de datorie deținute de instituție care sunt emise de instituții de credit, astfel cum sunt definite la articolul </w:t>
            </w:r>
            <w:r w:rsidRPr="00A82146">
              <w:rPr>
                <w:rStyle w:val="InstructionsTabelleberschrift"/>
                <w:rFonts w:ascii="Times New Roman" w:hAnsi="Times New Roman"/>
                <w:b w:val="0"/>
                <w:sz w:val="24"/>
                <w:u w:val="none"/>
              </w:rPr>
              <w:t>4</w:t>
            </w:r>
            <w:r w:rsidRPr="00840684">
              <w:rPr>
                <w:rStyle w:val="InstructionsTabelleberschrift"/>
                <w:rFonts w:ascii="Times New Roman" w:hAnsi="Times New Roman"/>
                <w:b w:val="0"/>
                <w:sz w:val="24"/>
                <w:u w:val="none"/>
              </w:rPr>
              <w:t xml:space="preserve"> alineatul (</w:t>
            </w:r>
            <w:r w:rsidRPr="00A82146">
              <w:rPr>
                <w:rStyle w:val="InstructionsTabelleberschrift"/>
                <w:rFonts w:ascii="Times New Roman" w:hAnsi="Times New Roman"/>
                <w:b w:val="0"/>
                <w:sz w:val="24"/>
                <w:u w:val="none"/>
              </w:rPr>
              <w:t>1</w:t>
            </w:r>
            <w:r w:rsidRPr="00840684">
              <w:rPr>
                <w:rStyle w:val="InstructionsTabelleberschrift"/>
                <w:rFonts w:ascii="Times New Roman" w:hAnsi="Times New Roman"/>
                <w:b w:val="0"/>
                <w:sz w:val="24"/>
                <w:u w:val="none"/>
              </w:rPr>
              <w:t xml:space="preserve">) punctul </w:t>
            </w:r>
            <w:r w:rsidRPr="00A82146">
              <w:rPr>
                <w:rStyle w:val="InstructionsTabelleberschrift"/>
                <w:rFonts w:ascii="Times New Roman" w:hAnsi="Times New Roman"/>
                <w:b w:val="0"/>
                <w:sz w:val="24"/>
                <w:u w:val="none"/>
              </w:rPr>
              <w:t>1</w:t>
            </w:r>
            <w:r w:rsidRPr="00840684">
              <w:rPr>
                <w:rStyle w:val="InstructionsTabelleberschrift"/>
                <w:rFonts w:ascii="Times New Roman" w:hAnsi="Times New Roman"/>
                <w:b w:val="0"/>
                <w:sz w:val="24"/>
                <w:u w:val="none"/>
              </w:rPr>
              <w:t xml:space="preserve"> din CRR, și de alte societăți financiare </w:t>
            </w:r>
          </w:p>
          <w:p w14:paraId="184895C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InstructionsTabelleberschrift"/>
                <w:rFonts w:ascii="Times New Roman" w:hAnsi="Times New Roman"/>
                <w:b w:val="0"/>
                <w:sz w:val="24"/>
                <w:u w:val="none"/>
              </w:rPr>
              <w:t>Alte societăți financiare includ toate societățile financiare și cvasisocietățile, altele decât instituțiile de credit, cum ar fi firmele de investiții, fondurile de investiții, societățile de asigurări, fondurile de pensii, organismele de plasament colectiv și casele de compensare, precum și alți intermediari financiari, auxiliari financiari și alte instituții financiare captive și entități creditoare.</w:t>
            </w:r>
          </w:p>
        </w:tc>
      </w:tr>
      <w:tr w:rsidR="00415872" w:rsidRPr="00840684" w14:paraId="6D643222" w14:textId="77777777" w:rsidTr="00155C96">
        <w:trPr>
          <w:trHeight w:val="316"/>
        </w:trPr>
        <w:tc>
          <w:tcPr>
            <w:tcW w:w="1384" w:type="dxa"/>
          </w:tcPr>
          <w:p w14:paraId="262308F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090</w:t>
            </w:r>
          </w:p>
        </w:tc>
        <w:tc>
          <w:tcPr>
            <w:tcW w:w="7655" w:type="dxa"/>
          </w:tcPr>
          <w:p w14:paraId="291B6F7B"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emise de societăți nefinanciare</w:t>
            </w:r>
          </w:p>
          <w:p w14:paraId="1C90784F" w14:textId="77777777" w:rsidR="00415872" w:rsidRPr="00840684" w:rsidRDefault="00415872" w:rsidP="00155C96">
            <w:pPr>
              <w:autoSpaceDE w:val="0"/>
              <w:autoSpaceDN w:val="0"/>
              <w:adjustRightInd w:val="0"/>
              <w:spacing w:after="120"/>
              <w:jc w:val="both"/>
              <w:rPr>
                <w:rFonts w:ascii="Times New Roman" w:hAnsi="Times New Roman"/>
                <w:sz w:val="24"/>
              </w:rPr>
            </w:pPr>
            <w:r w:rsidRPr="00840684">
              <w:rPr>
                <w:rStyle w:val="TeksttreciTimesNewRoman105ptOdstpy0pt"/>
                <w:rFonts w:eastAsiaTheme="minorEastAsia"/>
                <w:sz w:val="24"/>
              </w:rPr>
              <w:t>Valorile mediane ale</w:t>
            </w:r>
            <w:r w:rsidRPr="00840684">
              <w:rPr>
                <w:sz w:val="24"/>
              </w:rPr>
              <w:t xml:space="preserve"> </w:t>
            </w:r>
            <w:r w:rsidRPr="00840684">
              <w:rPr>
                <w:rFonts w:ascii="Times New Roman" w:hAnsi="Times New Roman"/>
                <w:sz w:val="24"/>
              </w:rPr>
              <w:t>titlurilor de datorie deținute de instituție care sunt emise de societăți și cvasisocietăți a căror activitate nu constă în intermedierea financiară ci, în principal, în producția de bunuri de piață și servicii nefinanciare, în conformitate cu Regulamentul BCE BSI</w:t>
            </w:r>
          </w:p>
        </w:tc>
      </w:tr>
      <w:tr w:rsidR="00415872" w:rsidRPr="00840684" w14:paraId="41A401A0" w14:textId="77777777" w:rsidTr="00155C96">
        <w:trPr>
          <w:trHeight w:val="316"/>
        </w:trPr>
        <w:tc>
          <w:tcPr>
            <w:tcW w:w="1384" w:type="dxa"/>
          </w:tcPr>
          <w:p w14:paraId="37E42E79"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120</w:t>
            </w:r>
          </w:p>
        </w:tc>
        <w:tc>
          <w:tcPr>
            <w:tcW w:w="7655" w:type="dxa"/>
          </w:tcPr>
          <w:p w14:paraId="47D7B5FE"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Alte active</w:t>
            </w:r>
          </w:p>
          <w:p w14:paraId="396DA98A" w14:textId="77777777" w:rsidR="00415872" w:rsidRPr="00840684" w:rsidRDefault="00415872" w:rsidP="00155C96">
            <w:pPr>
              <w:pStyle w:val="Teksttreci0"/>
              <w:shd w:val="clear" w:color="auto" w:fill="auto"/>
              <w:spacing w:after="120" w:line="240" w:lineRule="auto"/>
              <w:ind w:firstLine="0"/>
              <w:rPr>
                <w:rStyle w:val="TeksttreciTimesNewRoman105ptOdstpy0pt"/>
                <w:rFonts w:eastAsia="Calibri"/>
                <w:sz w:val="24"/>
              </w:rPr>
            </w:pPr>
            <w:r w:rsidRPr="00840684">
              <w:rPr>
                <w:rStyle w:val="TeksttreciTimesNewRoman105ptOdstpy0pt"/>
                <w:rFonts w:eastAsia="Book Antiqua"/>
                <w:sz w:val="24"/>
                <w:szCs w:val="24"/>
              </w:rPr>
              <w:t>Valoarea mediană a altor active ale instituției înregistrate în bilanț, care nu sunt menționate pe rândurile de mai sus și sunt diferite de titlurile proprii de datorie și de instrumentele proprii de capitaluri proprii care nu pot fi derecunoscute din bilanț de o instituție care nu aplică IFRS</w:t>
            </w:r>
          </w:p>
          <w:p w14:paraId="3F0DEBEC" w14:textId="07D3F594" w:rsidR="00415872" w:rsidRPr="00840684" w:rsidRDefault="00415872" w:rsidP="00155C96">
            <w:pPr>
              <w:pStyle w:val="Teksttreci0"/>
              <w:shd w:val="clear" w:color="auto" w:fill="auto"/>
              <w:spacing w:after="120" w:line="240" w:lineRule="auto"/>
              <w:ind w:firstLine="0"/>
              <w:rPr>
                <w:sz w:val="24"/>
                <w:szCs w:val="24"/>
              </w:rPr>
            </w:pPr>
            <w:r w:rsidRPr="00840684">
              <w:rPr>
                <w:rStyle w:val="TeksttreciTimesNewRoman105ptOdstpy0pt"/>
                <w:rFonts w:eastAsia="Book Antiqua"/>
                <w:sz w:val="24"/>
                <w:szCs w:val="24"/>
              </w:rPr>
              <w:t>În acest caz, instrumentele proprii de datorie trebuie să fie incluse pe rândul</w:t>
            </w:r>
            <w:r w:rsidR="00FE3BF3">
              <w:rPr>
                <w:rStyle w:val="TeksttreciTimesNewRoman105ptOdstpy0pt"/>
                <w:rFonts w:eastAsia="Book Antiqua"/>
                <w:sz w:val="24"/>
                <w:szCs w:val="24"/>
              </w:rPr>
              <w:t> </w:t>
            </w:r>
            <w:r w:rsidRPr="00A82146">
              <w:rPr>
                <w:rStyle w:val="TeksttreciTimesNewRoman105ptOdstpy0pt"/>
                <w:rFonts w:eastAsia="Book Antiqua"/>
                <w:sz w:val="24"/>
                <w:szCs w:val="24"/>
              </w:rPr>
              <w:t>240</w:t>
            </w:r>
            <w:r w:rsidRPr="00840684">
              <w:rPr>
                <w:rStyle w:val="TeksttreciTimesNewRoman105ptOdstpy0pt"/>
                <w:rFonts w:eastAsia="Book Antiqua"/>
                <w:sz w:val="24"/>
                <w:szCs w:val="24"/>
              </w:rPr>
              <w:t xml:space="preserve"> din modelul EU AE</w:t>
            </w:r>
            <w:r w:rsidRPr="00A82146">
              <w:rPr>
                <w:rStyle w:val="TeksttreciTimesNewRoman105ptOdstpy0pt"/>
                <w:rFonts w:eastAsia="Book Antiqua"/>
                <w:sz w:val="24"/>
                <w:szCs w:val="24"/>
              </w:rPr>
              <w:t>2</w:t>
            </w:r>
            <w:r w:rsidRPr="00840684">
              <w:rPr>
                <w:rStyle w:val="TeksttreciTimesNewRoman105ptOdstpy0pt"/>
                <w:rFonts w:eastAsia="Book Antiqua"/>
                <w:sz w:val="24"/>
                <w:szCs w:val="24"/>
              </w:rPr>
              <w:t>, iar instrumentele proprii de capitaluri proprii trebuie excluse din publicarea de informații privind grevarea cu sarcini.</w:t>
            </w:r>
          </w:p>
          <w:p w14:paraId="14209FF1" w14:textId="77837C00" w:rsidR="00415872" w:rsidRPr="00840684" w:rsidRDefault="00415872" w:rsidP="00155C96">
            <w:pPr>
              <w:pStyle w:val="Teksttreci0"/>
              <w:shd w:val="clear" w:color="auto" w:fill="auto"/>
              <w:spacing w:after="120" w:line="240" w:lineRule="auto"/>
              <w:ind w:firstLine="0"/>
              <w:rPr>
                <w:rFonts w:ascii="Times New Roman" w:hAnsi="Times New Roman" w:cs="Times New Roman"/>
                <w:bCs/>
                <w:sz w:val="24"/>
                <w:szCs w:val="24"/>
              </w:rPr>
            </w:pPr>
            <w:r w:rsidRPr="00840684">
              <w:rPr>
                <w:rStyle w:val="TeksttreciTimesNewRoman105ptOdstpy0pt"/>
                <w:rFonts w:eastAsia="Book Antiqua"/>
                <w:sz w:val="24"/>
                <w:szCs w:val="24"/>
              </w:rPr>
              <w:t xml:space="preserve">Alte active includ numerarul în casă (deținerea de bancnote și monede naționale și străine în circulație care sunt utilizate în mod curent pentru efectuarea plăților), împrumuturile la vedere [IAS </w:t>
            </w:r>
            <w:r w:rsidRPr="00A82146">
              <w:rPr>
                <w:rStyle w:val="TeksttreciTimesNewRoman105ptOdstpy0pt"/>
                <w:rFonts w:eastAsia="Book Antiqua"/>
                <w:sz w:val="24"/>
                <w:szCs w:val="24"/>
              </w:rPr>
              <w:t>1</w:t>
            </w:r>
            <w:r w:rsidRPr="00840684">
              <w:rPr>
                <w:rStyle w:val="TeksttreciTimesNewRoman105ptOdstpy0pt"/>
                <w:rFonts w:eastAsia="Book Antiqua"/>
                <w:sz w:val="24"/>
                <w:szCs w:val="24"/>
              </w:rPr>
              <w:t>.</w:t>
            </w:r>
            <w:r w:rsidRPr="00A82146">
              <w:rPr>
                <w:rStyle w:val="TeksttreciTimesNewRoman105ptOdstpy0pt"/>
                <w:rFonts w:eastAsia="Book Antiqua"/>
                <w:sz w:val="24"/>
                <w:szCs w:val="24"/>
              </w:rPr>
              <w:t>54</w:t>
            </w:r>
            <w:r w:rsidRPr="00840684">
              <w:rPr>
                <w:rStyle w:val="TeksttreciTimesNewRoman105ptOdstpy0pt"/>
                <w:rFonts w:eastAsia="Book Antiqua"/>
                <w:sz w:val="24"/>
                <w:szCs w:val="24"/>
              </w:rPr>
              <w:t xml:space="preserve"> (i) pentru instituțiile care aplică IFRS], inclusiv soldurile de încasat la vedere de la băncile centrale și de la alte instituții. Alte active includ, de asemenea, creditele și avansurile, altele decât împrumuturile la vedere, adică instrumentele de datorie deținute de instituții care nu sunt titluri de valoare, altele decât soldurile de încasat la vedere, inclusiv creditele garantate cu bunuri imobile, astfel cum sunt definite la punctul </w:t>
            </w:r>
            <w:r w:rsidRPr="00A82146">
              <w:rPr>
                <w:rStyle w:val="TeksttreciTimesNewRoman105ptOdstpy0pt"/>
                <w:rFonts w:eastAsia="Book Antiqua"/>
                <w:sz w:val="24"/>
                <w:szCs w:val="24"/>
              </w:rPr>
              <w:t>86</w:t>
            </w:r>
            <w:r w:rsidRPr="00840684">
              <w:rPr>
                <w:rStyle w:val="TeksttreciTimesNewRoman105ptOdstpy0pt"/>
                <w:rFonts w:eastAsia="Book Antiqua"/>
                <w:sz w:val="24"/>
                <w:szCs w:val="24"/>
              </w:rPr>
              <w:t xml:space="preserve"> litera (a) din parte </w:t>
            </w:r>
            <w:r w:rsidRPr="00A82146">
              <w:rPr>
                <w:rStyle w:val="TeksttreciTimesNewRoman105ptOdstpy0pt"/>
                <w:rFonts w:eastAsia="Book Antiqua"/>
                <w:sz w:val="24"/>
                <w:szCs w:val="24"/>
              </w:rPr>
              <w:t>2</w:t>
            </w:r>
            <w:r w:rsidRPr="00840684">
              <w:rPr>
                <w:rStyle w:val="TeksttreciTimesNewRoman105ptOdstpy0pt"/>
                <w:rFonts w:eastAsia="Book Antiqua"/>
                <w:sz w:val="24"/>
                <w:szCs w:val="24"/>
              </w:rPr>
              <w:t xml:space="preserve"> a anexei</w:t>
            </w:r>
            <w:r w:rsidR="00FE3BF3">
              <w:rPr>
                <w:rStyle w:val="TeksttreciTimesNewRoman105ptOdstpy0pt"/>
                <w:rFonts w:eastAsia="Book Antiqua"/>
                <w:sz w:val="24"/>
                <w:szCs w:val="24"/>
              </w:rPr>
              <w:t> </w:t>
            </w:r>
            <w:r w:rsidRPr="00840684">
              <w:rPr>
                <w:rStyle w:val="TeksttreciTimesNewRoman105ptOdstpy0pt"/>
                <w:rFonts w:eastAsia="Book Antiqua"/>
                <w:sz w:val="24"/>
                <w:szCs w:val="24"/>
              </w:rPr>
              <w:t>V</w:t>
            </w:r>
            <w:r w:rsidRPr="00840684">
              <w:rPr>
                <w:sz w:val="24"/>
              </w:rPr>
              <w:t xml:space="preserve"> </w:t>
            </w:r>
            <w:r w:rsidRPr="00840684">
              <w:rPr>
                <w:rStyle w:val="InstructionsTabelleberschrift"/>
                <w:rFonts w:ascii="Times New Roman" w:hAnsi="Times New Roman"/>
                <w:b w:val="0"/>
                <w:sz w:val="24"/>
                <w:u w:val="none"/>
              </w:rPr>
              <w:t xml:space="preserve">la Regulamentul de punere în aplicare (UE) </w:t>
            </w:r>
            <w:r w:rsidRPr="00A82146">
              <w:rPr>
                <w:rStyle w:val="InstructionsTabelleberschrift"/>
                <w:rFonts w:ascii="Times New Roman" w:hAnsi="Times New Roman"/>
                <w:b w:val="0"/>
                <w:sz w:val="24"/>
                <w:u w:val="none"/>
              </w:rPr>
              <w:t>680</w:t>
            </w:r>
            <w:r w:rsidRPr="00840684">
              <w:rPr>
                <w:rStyle w:val="InstructionsTabelleberschrift"/>
                <w:rFonts w:ascii="Times New Roman" w:hAnsi="Times New Roman"/>
                <w:b w:val="0"/>
                <w:sz w:val="24"/>
                <w:u w:val="none"/>
              </w:rPr>
              <w:t>/</w:t>
            </w:r>
            <w:r w:rsidRPr="00A82146">
              <w:rPr>
                <w:rStyle w:val="InstructionsTabelleberschrift"/>
                <w:rFonts w:ascii="Times New Roman" w:hAnsi="Times New Roman"/>
                <w:b w:val="0"/>
                <w:sz w:val="24"/>
                <w:u w:val="none"/>
              </w:rPr>
              <w:t>2014</w:t>
            </w:r>
            <w:r w:rsidRPr="00840684">
              <w:rPr>
                <w:rStyle w:val="InstructionsTabelleberschrift"/>
                <w:rFonts w:ascii="Times New Roman" w:hAnsi="Times New Roman"/>
                <w:b w:val="0"/>
                <w:sz w:val="24"/>
                <w:u w:val="none"/>
              </w:rPr>
              <w:t xml:space="preserve"> al Comisiei.</w:t>
            </w:r>
            <w:r w:rsidRPr="00840684">
              <w:rPr>
                <w:rStyle w:val="TeksttreciTimesNewRoman105ptOdstpy0pt"/>
                <w:rFonts w:eastAsia="Book Antiqua"/>
                <w:sz w:val="24"/>
                <w:szCs w:val="24"/>
              </w:rPr>
              <w:t xml:space="preserve"> Alte active pot cuprinde, de asemenea, imobilizările necorporale, inclusiv fondul comercial, creanțele privind impozitul amânat, imobilizările corporale, activele derivate și creanțele legate de acordurile reverse repo și de împrumuturile de acțiuni.</w:t>
            </w:r>
          </w:p>
          <w:p w14:paraId="42A4A6E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 xml:space="preserve">În cazul în care activele-suport și activele din portofoliul de acoperire ale securitizărilor reținute și ale obligațiunilor garantate reținute sunt </w:t>
            </w:r>
            <w:r w:rsidRPr="00840684">
              <w:rPr>
                <w:rStyle w:val="TeksttreciTimesNewRoman105ptOdstpy0pt"/>
                <w:rFonts w:eastAsiaTheme="minorEastAsia"/>
                <w:sz w:val="24"/>
              </w:rPr>
              <w:lastRenderedPageBreak/>
              <w:t>împrumuturi la vedere sau credite și avansuri, altele decât împrumuturile la vedere, acestea sunt incluse, de asemenea, pe acest rând.</w:t>
            </w:r>
          </w:p>
        </w:tc>
      </w:tr>
    </w:tbl>
    <w:p w14:paraId="4BDF2DD1" w14:textId="77777777" w:rsidR="00415872" w:rsidRPr="00840684" w:rsidRDefault="00415872"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72F3FA66" w14:textId="77777777" w:rsidTr="00155C96">
        <w:trPr>
          <w:trHeight w:val="238"/>
        </w:trPr>
        <w:tc>
          <w:tcPr>
            <w:tcW w:w="9039" w:type="dxa"/>
            <w:gridSpan w:val="2"/>
            <w:shd w:val="clear" w:color="auto" w:fill="D9D9D9" w:themeFill="background1" w:themeFillShade="D9"/>
          </w:tcPr>
          <w:p w14:paraId="4BED8AD5"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1127358" w14:textId="77777777" w:rsidTr="00155C96">
        <w:trPr>
          <w:trHeight w:val="238"/>
        </w:trPr>
        <w:tc>
          <w:tcPr>
            <w:tcW w:w="1384" w:type="dxa"/>
            <w:shd w:val="clear" w:color="auto" w:fill="D9D9D9" w:themeFill="background1" w:themeFillShade="D9"/>
          </w:tcPr>
          <w:p w14:paraId="14D9FFE9"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0A3B5401"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63D90E4F" w14:textId="77777777" w:rsidTr="00155C96">
        <w:trPr>
          <w:trHeight w:val="841"/>
        </w:trPr>
        <w:tc>
          <w:tcPr>
            <w:tcW w:w="1384" w:type="dxa"/>
          </w:tcPr>
          <w:p w14:paraId="5BDFCDA9" w14:textId="77777777" w:rsidR="00415872" w:rsidRPr="00840684" w:rsidRDefault="00415872" w:rsidP="00155C96">
            <w:pPr>
              <w:pStyle w:val="Applicationdirecte"/>
              <w:spacing w:before="0"/>
            </w:pPr>
            <w:r w:rsidRPr="00A82146">
              <w:t>010</w:t>
            </w:r>
          </w:p>
        </w:tc>
        <w:tc>
          <w:tcPr>
            <w:tcW w:w="7655" w:type="dxa"/>
          </w:tcPr>
          <w:p w14:paraId="33E1AC4E"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Valoarea contabilă a activelor grevate cu sarcini</w:t>
            </w:r>
          </w:p>
          <w:p w14:paraId="739BF2FE" w14:textId="77777777" w:rsidR="00415872" w:rsidRPr="00840684" w:rsidRDefault="00415872" w:rsidP="00155C96">
            <w:pPr>
              <w:pStyle w:val="Fait"/>
              <w:spacing w:before="0" w:after="120"/>
              <w:rPr>
                <w:rStyle w:val="TeksttreciTimesNewRoman105ptOdstpy0pt"/>
                <w:rFonts w:eastAsia="Calibri"/>
              </w:rPr>
            </w:pPr>
            <w:r w:rsidRPr="00840684">
              <w:rPr>
                <w:rStyle w:val="TeksttreciTimesNewRoman105ptOdstpy0pt"/>
              </w:rPr>
              <w:t xml:space="preserve">Valoarea mediană a valorii contabile a activelor deținute de instituție care sunt grevate cu sarcini </w:t>
            </w:r>
          </w:p>
          <w:p w14:paraId="40C5DF21" w14:textId="77777777" w:rsidR="00415872" w:rsidRPr="00840684" w:rsidRDefault="00415872" w:rsidP="00155C96">
            <w:pPr>
              <w:pStyle w:val="Fait"/>
              <w:spacing w:before="0" w:after="120"/>
              <w:rPr>
                <w:rStyle w:val="TeksttreciTimesNewRoman105ptOdstpy0pt"/>
                <w:rFonts w:eastAsia="Calibri"/>
              </w:rPr>
            </w:pPr>
            <w:r w:rsidRPr="00840684">
              <w:rPr>
                <w:rStyle w:val="TeksttreciTimesNewRoman105ptOdstpy0pt"/>
              </w:rPr>
              <w:t>Valoarea contabilă înseamnă cuantumul înregistrat la secțiunea din bilanț corespunzătoare activelor.</w:t>
            </w:r>
          </w:p>
          <w:p w14:paraId="020DBB5A" w14:textId="77777777" w:rsidR="00415872" w:rsidRPr="00840684" w:rsidRDefault="00415872" w:rsidP="00155C96">
            <w:pPr>
              <w:pStyle w:val="Fait"/>
              <w:spacing w:before="0" w:after="120"/>
            </w:pPr>
            <w:r w:rsidRPr="00840684">
              <w:rPr>
                <w:rStyle w:val="TeksttreciTimesNewRoman105ptOdstpy0pt"/>
              </w:rPr>
              <w:t>Pentru fiecare clasă de active, valoarea contabilă publicată este valoarea mediană a diferitelor valori contabile publicate la sfârșitul fiecărei perioade de publicare a informațiilor avute în vedere pentru calcularea medianei.</w:t>
            </w:r>
          </w:p>
        </w:tc>
      </w:tr>
      <w:tr w:rsidR="00415872" w:rsidRPr="00840684" w14:paraId="5CDC3712" w14:textId="77777777" w:rsidTr="00155C96">
        <w:trPr>
          <w:trHeight w:val="841"/>
        </w:trPr>
        <w:tc>
          <w:tcPr>
            <w:tcW w:w="1384" w:type="dxa"/>
          </w:tcPr>
          <w:p w14:paraId="1906E9C2" w14:textId="77777777" w:rsidR="00415872" w:rsidRPr="00840684" w:rsidRDefault="00415872" w:rsidP="00155C96">
            <w:pPr>
              <w:pStyle w:val="Applicationdirecte"/>
              <w:spacing w:before="0"/>
            </w:pPr>
            <w:r w:rsidRPr="00A82146">
              <w:t>030</w:t>
            </w:r>
          </w:p>
        </w:tc>
        <w:tc>
          <w:tcPr>
            <w:tcW w:w="7655" w:type="dxa"/>
          </w:tcPr>
          <w:p w14:paraId="39428806"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EHQLA și HQLA eligibile din punct de vedere noțional</w:t>
            </w:r>
          </w:p>
          <w:p w14:paraId="48693222" w14:textId="77777777" w:rsidR="00415872" w:rsidRPr="00840684" w:rsidRDefault="00415872" w:rsidP="00155C96">
            <w:pPr>
              <w:autoSpaceDE w:val="0"/>
              <w:autoSpaceDN w:val="0"/>
              <w:adjustRightInd w:val="0"/>
              <w:spacing w:after="120"/>
              <w:jc w:val="both"/>
              <w:rPr>
                <w:rStyle w:val="TeksttreciTimesNewRoman105ptOdstpy0pt"/>
                <w:rFonts w:eastAsia="Calibri"/>
                <w:sz w:val="24"/>
              </w:rPr>
            </w:pPr>
            <w:r w:rsidRPr="00840684">
              <w:rPr>
                <w:rStyle w:val="TeksttreciTimesNewRoman105ptOdstpy0pt"/>
                <w:rFonts w:eastAsiaTheme="minorEastAsia"/>
                <w:sz w:val="24"/>
              </w:rPr>
              <w:t>Valoarea mediană a valorii contabile a activelor grevate cu sarcini care sunt eligibile în mod noțional ca active cu un nivel extrem de ridicat de lichiditate și de calitate a creditului (EHQLA) și ca active cu un nivel ridicat de lichiditate și de calitate a creditului (HQLA)</w:t>
            </w:r>
          </w:p>
          <w:p w14:paraId="06B52808" w14:textId="77777777" w:rsidR="00415872" w:rsidRPr="00840684" w:rsidRDefault="00415872" w:rsidP="00155C96">
            <w:pPr>
              <w:autoSpaceDE w:val="0"/>
              <w:autoSpaceDN w:val="0"/>
              <w:adjustRightInd w:val="0"/>
              <w:spacing w:after="120"/>
              <w:jc w:val="both"/>
              <w:rPr>
                <w:rStyle w:val="TeksttreciTimesNewRoman105ptOdstpy0pt"/>
                <w:rFonts w:eastAsia="Calibri"/>
                <w:sz w:val="24"/>
              </w:rPr>
            </w:pPr>
            <w:r w:rsidRPr="00840684">
              <w:rPr>
                <w:rStyle w:val="TeksttreciTimesNewRoman105ptOdstpy0pt"/>
                <w:rFonts w:eastAsiaTheme="minorEastAsia"/>
                <w:sz w:val="24"/>
              </w:rPr>
              <w:t xml:space="preserve">În sensul prezentului regulament, EHQLA grevate cu sarcini eligibile din punct de vedere noțional și HQLA grevate cu sarcini eligibile din punct de vedere noțional sunt activele enumerate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11</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12</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13</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15</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w:t>
            </w:r>
            <w:r w:rsidRPr="00840684">
              <w:rPr>
                <w:rStyle w:val="FootnoteReference"/>
                <w:rFonts w:eastAsia="Calibri" w:cs="Times New Roman"/>
                <w:color w:val="000000"/>
                <w:spacing w:val="4"/>
                <w:shd w:val="clear" w:color="auto" w:fill="FFFFFF"/>
              </w:rPr>
              <w:footnoteReference w:id="58"/>
            </w:r>
            <w:r w:rsidRPr="00840684">
              <w:t xml:space="preserve"> </w:t>
            </w:r>
            <w:r w:rsidRPr="00840684">
              <w:rPr>
                <w:rStyle w:val="TeksttreciTimesNewRoman105ptOdstpy0pt"/>
                <w:rFonts w:eastAsiaTheme="minorEastAsia"/>
                <w:sz w:val="24"/>
              </w:rPr>
              <w:t xml:space="preserve">și care respectă cerințele generale și operaționale stabilite la articolele </w:t>
            </w:r>
            <w:r w:rsidRPr="00A82146">
              <w:rPr>
                <w:rStyle w:val="TeksttreciTimesNewRoman105ptOdstpy0pt"/>
                <w:rFonts w:eastAsiaTheme="minorEastAsia"/>
                <w:sz w:val="24"/>
              </w:rPr>
              <w:t>7</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8</w:t>
            </w:r>
            <w:r w:rsidRPr="00840684">
              <w:rPr>
                <w:rStyle w:val="TeksttreciTimesNewRoman105ptOdstpy0pt"/>
                <w:rFonts w:eastAsiaTheme="minorEastAsia"/>
                <w:sz w:val="24"/>
              </w:rPr>
              <w:t xml:space="preserve"> din respectivul regulament delegat, mai puțin în ceea ce privește statutul lor de active grevate cu sarcini în conformitate cu anexa XVII la Regulamentul de punere în aplicare (UE) </w:t>
            </w:r>
            <w:r w:rsidRPr="00A82146">
              <w:rPr>
                <w:rStyle w:val="TeksttreciTimesNewRoman105ptOdstpy0pt"/>
                <w:rFonts w:eastAsiaTheme="minorEastAsia"/>
                <w:sz w:val="24"/>
              </w:rPr>
              <w:t>680</w:t>
            </w:r>
            <w:r w:rsidRPr="00840684">
              <w:rPr>
                <w:rStyle w:val="TeksttreciTimesNewRoman105ptOdstpy0pt"/>
                <w:rFonts w:eastAsiaTheme="minorEastAsia"/>
                <w:sz w:val="24"/>
              </w:rPr>
              <w:t>/</w:t>
            </w:r>
            <w:r w:rsidRPr="00A82146">
              <w:rPr>
                <w:rStyle w:val="TeksttreciTimesNewRoman105ptOdstpy0pt"/>
                <w:rFonts w:eastAsiaTheme="minorEastAsia"/>
                <w:sz w:val="24"/>
              </w:rPr>
              <w:t>2014</w:t>
            </w:r>
            <w:r w:rsidRPr="00840684">
              <w:rPr>
                <w:rStyle w:val="TeksttreciTimesNewRoman105ptOdstpy0pt"/>
                <w:rFonts w:eastAsiaTheme="minorEastAsia"/>
                <w:sz w:val="24"/>
              </w:rPr>
              <w:t xml:space="preserve"> al Comisiei. EHQLA grevate cu sarcini eligibile din punct de vedere noțional și HQLA grevate cu sarcini eligibile din punct de vedere noțional trebuie să respecte, de asemenea, cerințele specifice claselor de expuneri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35</w:t>
            </w:r>
            <w:r w:rsidRPr="00840684">
              <w:rPr>
                <w:rStyle w:val="TeksttreciTimesNewRoman105ptOdstpy0pt"/>
                <w:rFonts w:eastAsiaTheme="minorEastAsia"/>
                <w:sz w:val="24"/>
              </w:rPr>
              <w:t>-</w:t>
            </w:r>
            <w:r w:rsidRPr="00A82146">
              <w:rPr>
                <w:rStyle w:val="TeksttreciTimesNewRoman105ptOdstpy0pt"/>
                <w:rFonts w:eastAsiaTheme="minorEastAsia"/>
                <w:sz w:val="24"/>
              </w:rPr>
              <w:t>37</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Valoarea contabilă a EHQLA grevate cu sarcini eligibile din punct de vedere noțional și a HQLA grevate cu sarcini eligibile din punct de vedere noțional este valoarea contabilă înainte de aplicarea ajustărilor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w:t>
            </w:r>
          </w:p>
          <w:p w14:paraId="6ECD810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Pentru fiecare clasă de active, valoarea contabilă publicată este valoarea mediană a diferitelor valori contabile publicate la sfârșitul fiecărei perioade de publicare a informațiilor avute în vedere pentru calcularea medianei.</w:t>
            </w:r>
          </w:p>
        </w:tc>
      </w:tr>
      <w:tr w:rsidR="00415872" w:rsidRPr="00840684" w14:paraId="037FEE35" w14:textId="77777777" w:rsidTr="00155C96">
        <w:trPr>
          <w:trHeight w:val="316"/>
        </w:trPr>
        <w:tc>
          <w:tcPr>
            <w:tcW w:w="1384" w:type="dxa"/>
          </w:tcPr>
          <w:p w14:paraId="073990AC"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sz w:val="24"/>
              </w:rPr>
              <w:t>040</w:t>
            </w:r>
            <w:r w:rsidRPr="00840684">
              <w:rPr>
                <w:rFonts w:ascii="Times New Roman" w:hAnsi="Times New Roman"/>
                <w:sz w:val="24"/>
              </w:rPr>
              <w:t xml:space="preserve"> </w:t>
            </w:r>
          </w:p>
        </w:tc>
        <w:tc>
          <w:tcPr>
            <w:tcW w:w="7655" w:type="dxa"/>
          </w:tcPr>
          <w:p w14:paraId="466FD5E0" w14:textId="77777777" w:rsidR="00415872" w:rsidRPr="00B24EA4" w:rsidRDefault="00415872" w:rsidP="00155C96">
            <w:pPr>
              <w:pStyle w:val="Teksttreci0"/>
              <w:shd w:val="clear" w:color="auto" w:fill="auto"/>
              <w:spacing w:after="120" w:line="240" w:lineRule="auto"/>
              <w:ind w:firstLine="0"/>
              <w:rPr>
                <w:rStyle w:val="PogrubienieTeksttreciTimesNewRoman105ptOdstpy0pt"/>
                <w:rFonts w:eastAsia="Calibri"/>
                <w:sz w:val="24"/>
                <w:szCs w:val="24"/>
              </w:rPr>
            </w:pPr>
            <w:r w:rsidRPr="00B24EA4">
              <w:rPr>
                <w:rStyle w:val="PogrubienieTeksttreciTimesNewRoman105ptOdstpy0pt"/>
                <w:rFonts w:eastAsia="Book Antiqua"/>
                <w:sz w:val="24"/>
                <w:szCs w:val="24"/>
              </w:rPr>
              <w:t>Valoarea justă a activelor grevate cu sarcini</w:t>
            </w:r>
          </w:p>
          <w:p w14:paraId="4B6CBF7A" w14:textId="77777777" w:rsidR="00415872" w:rsidRPr="00840684" w:rsidRDefault="00415872" w:rsidP="00155C96">
            <w:pPr>
              <w:spacing w:after="120"/>
              <w:jc w:val="both"/>
              <w:rPr>
                <w:rStyle w:val="InstructionsTabelleberschrift"/>
                <w:rFonts w:ascii="Times New Roman" w:hAnsi="Times New Roman"/>
                <w:b w:val="0"/>
                <w:sz w:val="24"/>
                <w:u w:val="none"/>
              </w:rPr>
            </w:pPr>
            <w:r w:rsidRPr="00840684">
              <w:rPr>
                <w:rStyle w:val="TeksttreciTimesNewRoman105ptOdstpy0pt"/>
                <w:rFonts w:eastAsiaTheme="minorEastAsia"/>
                <w:sz w:val="24"/>
              </w:rPr>
              <w:lastRenderedPageBreak/>
              <w:t>Valoarea mediană a valorii juste</w:t>
            </w:r>
            <w:r w:rsidRPr="00840684">
              <w:rPr>
                <w:sz w:val="24"/>
              </w:rPr>
              <w:t xml:space="preserve"> </w:t>
            </w:r>
            <w:r w:rsidRPr="00840684">
              <w:rPr>
                <w:rStyle w:val="InstructionsTabelleberschrift"/>
                <w:rFonts w:ascii="Times New Roman" w:hAnsi="Times New Roman"/>
                <w:b w:val="0"/>
                <w:sz w:val="24"/>
                <w:u w:val="none"/>
              </w:rPr>
              <w:t>a titlurilor de datorie deținute de instituția care publică informațiile, care sunt grevate cu sarcini în conformitate cu definiția grevării cu sarcini a activelor</w:t>
            </w:r>
          </w:p>
          <w:p w14:paraId="25FA81A4" w14:textId="77777777" w:rsidR="00415872" w:rsidRPr="00840684" w:rsidRDefault="00415872" w:rsidP="00155C96">
            <w:pPr>
              <w:spacing w:after="120"/>
              <w:jc w:val="both"/>
              <w:rPr>
                <w:rStyle w:val="InstructionsTabelleberschrift"/>
                <w:rFonts w:ascii="Times New Roman" w:hAnsi="Times New Roman"/>
                <w:b w:val="0"/>
                <w:bCs w:val="0"/>
                <w:sz w:val="24"/>
                <w:u w:val="none"/>
              </w:rPr>
            </w:pPr>
            <w:r w:rsidRPr="00840684">
              <w:rPr>
                <w:rStyle w:val="InstructionsTabelleberschrift"/>
                <w:rFonts w:ascii="Times New Roman" w:hAnsi="Times New Roman"/>
                <w:b w:val="0"/>
                <w:sz w:val="24"/>
                <w:u w:val="none"/>
              </w:rPr>
              <w:t xml:space="preserve">Valoarea justă a unui instrument financiar reprezintă prețul care ar fi încasat pentru vânzarea unui activ sau plătit pentru transferul unei datorii într-o tranzacție normală între participanții de pe piață, la data evaluării (a se vedea IFRS </w:t>
            </w:r>
            <w:r w:rsidRPr="00A82146">
              <w:rPr>
                <w:rStyle w:val="InstructionsTabelleberschrift"/>
                <w:rFonts w:ascii="Times New Roman" w:hAnsi="Times New Roman"/>
                <w:b w:val="0"/>
                <w:sz w:val="24"/>
                <w:u w:val="none"/>
              </w:rPr>
              <w:t>13</w:t>
            </w:r>
            <w:r w:rsidRPr="00840684">
              <w:rPr>
                <w:rStyle w:val="InstructionsTabelleberschrift"/>
                <w:rFonts w:ascii="Times New Roman" w:hAnsi="Times New Roman"/>
                <w:b w:val="0"/>
                <w:sz w:val="24"/>
                <w:u w:val="none"/>
              </w:rPr>
              <w:t xml:space="preserve"> - Evaluarea la valoarea justă și IFRS </w:t>
            </w:r>
            <w:r w:rsidRPr="00A82146">
              <w:rPr>
                <w:rStyle w:val="InstructionsTabelleberschrift"/>
                <w:rFonts w:ascii="Times New Roman" w:hAnsi="Times New Roman"/>
                <w:b w:val="0"/>
                <w:sz w:val="24"/>
                <w:u w:val="none"/>
              </w:rPr>
              <w:t>13</w:t>
            </w:r>
            <w:r w:rsidRPr="00840684">
              <w:rPr>
                <w:rStyle w:val="InstructionsTabelleberschrift"/>
                <w:rFonts w:ascii="Times New Roman" w:hAnsi="Times New Roman"/>
                <w:b w:val="0"/>
                <w:sz w:val="24"/>
                <w:u w:val="none"/>
              </w:rPr>
              <w:t xml:space="preserve">, precum și articolul </w:t>
            </w:r>
            <w:r w:rsidRPr="00A82146">
              <w:rPr>
                <w:rStyle w:val="InstructionsTabelleberschrift"/>
                <w:rFonts w:ascii="Times New Roman" w:hAnsi="Times New Roman"/>
                <w:b w:val="0"/>
                <w:sz w:val="24"/>
                <w:u w:val="none"/>
              </w:rPr>
              <w:t>8</w:t>
            </w:r>
            <w:r w:rsidRPr="00840684">
              <w:rPr>
                <w:rStyle w:val="InstructionsTabelleberschrift"/>
                <w:rFonts w:ascii="Times New Roman" w:hAnsi="Times New Roman"/>
                <w:b w:val="0"/>
                <w:sz w:val="24"/>
                <w:u w:val="none"/>
              </w:rPr>
              <w:t xml:space="preserve"> din Directiva </w:t>
            </w:r>
            <w:r w:rsidRPr="00A82146">
              <w:rPr>
                <w:rStyle w:val="InstructionsTabelleberschrift"/>
                <w:rFonts w:ascii="Times New Roman" w:hAnsi="Times New Roman"/>
                <w:b w:val="0"/>
                <w:sz w:val="24"/>
                <w:u w:val="none"/>
              </w:rPr>
              <w:t>2013</w:t>
            </w:r>
            <w:r w:rsidRPr="00840684">
              <w:rPr>
                <w:rStyle w:val="InstructionsTabelleberschrift"/>
                <w:rFonts w:ascii="Times New Roman" w:hAnsi="Times New Roman"/>
                <w:b w:val="0"/>
                <w:sz w:val="24"/>
                <w:u w:val="none"/>
              </w:rPr>
              <w:t>/</w:t>
            </w:r>
            <w:r w:rsidRPr="00A82146">
              <w:rPr>
                <w:rStyle w:val="InstructionsTabelleberschrift"/>
                <w:rFonts w:ascii="Times New Roman" w:hAnsi="Times New Roman"/>
                <w:b w:val="0"/>
                <w:sz w:val="24"/>
                <w:u w:val="none"/>
              </w:rPr>
              <w:t>34</w:t>
            </w:r>
            <w:r w:rsidRPr="00840684">
              <w:rPr>
                <w:rStyle w:val="InstructionsTabelleberschrift"/>
                <w:rFonts w:ascii="Times New Roman" w:hAnsi="Times New Roman"/>
                <w:b w:val="0"/>
                <w:sz w:val="24"/>
                <w:u w:val="none"/>
              </w:rPr>
              <w:t>/UE</w:t>
            </w:r>
            <w:r w:rsidRPr="00840684">
              <w:rPr>
                <w:rStyle w:val="FootnoteReference"/>
                <w:rFonts w:ascii="Times New Roman" w:hAnsi="Times New Roman"/>
                <w:sz w:val="24"/>
                <w:lang w:eastAsia="de-DE"/>
              </w:rPr>
              <w:footnoteReference w:id="59"/>
            </w:r>
            <w:r w:rsidRPr="00840684">
              <w:rPr>
                <w:rFonts w:ascii="Times New Roman" w:hAnsi="Times New Roman"/>
                <w:sz w:val="24"/>
              </w:rPr>
              <w:t xml:space="preserve"> </w:t>
            </w:r>
            <w:r w:rsidRPr="00840684">
              <w:rPr>
                <w:rStyle w:val="InstructionsTabelleberschrift"/>
                <w:rFonts w:ascii="Times New Roman" w:hAnsi="Times New Roman"/>
                <w:b w:val="0"/>
                <w:sz w:val="24"/>
                <w:u w:val="none"/>
              </w:rPr>
              <w:t xml:space="preserve">pentru instituțiile care nu aplică IFRS). </w:t>
            </w:r>
          </w:p>
          <w:p w14:paraId="164C2DA6"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Style w:val="TeksttreciTimesNewRoman105ptOdstpy0pt"/>
                <w:rFonts w:eastAsiaTheme="minorEastAsia"/>
                <w:sz w:val="24"/>
              </w:rPr>
              <w:t>Pentru fiecare clasă de active, valoarea justă publicată este valoarea mediană a diferitelor valori juste observate la sfârșitul fiecărei perioade de publicare a informațiilor avute în vedere pentru calcularea medianei.</w:t>
            </w:r>
          </w:p>
        </w:tc>
      </w:tr>
      <w:tr w:rsidR="00415872" w:rsidRPr="00840684" w14:paraId="24340163" w14:textId="77777777" w:rsidTr="00155C96">
        <w:trPr>
          <w:trHeight w:val="316"/>
        </w:trPr>
        <w:tc>
          <w:tcPr>
            <w:tcW w:w="1384" w:type="dxa"/>
          </w:tcPr>
          <w:p w14:paraId="5DE223DF"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lastRenderedPageBreak/>
              <w:t>050</w:t>
            </w:r>
          </w:p>
        </w:tc>
        <w:tc>
          <w:tcPr>
            <w:tcW w:w="7655" w:type="dxa"/>
          </w:tcPr>
          <w:p w14:paraId="4786F9D4"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EHQLA și HQLA eligibile din punct de vedere noțional</w:t>
            </w:r>
          </w:p>
          <w:p w14:paraId="202B0F5C" w14:textId="77777777" w:rsidR="00415872" w:rsidRPr="00840684" w:rsidRDefault="00415872" w:rsidP="00155C96">
            <w:pPr>
              <w:autoSpaceDE w:val="0"/>
              <w:autoSpaceDN w:val="0"/>
              <w:adjustRightInd w:val="0"/>
              <w:spacing w:after="120"/>
              <w:jc w:val="both"/>
              <w:rPr>
                <w:rStyle w:val="TeksttreciTimesNewRoman105ptOdstpy0pt"/>
                <w:rFonts w:eastAsia="Calibri"/>
                <w:sz w:val="24"/>
              </w:rPr>
            </w:pPr>
            <w:r w:rsidRPr="00840684">
              <w:rPr>
                <w:rStyle w:val="TeksttreciTimesNewRoman105ptOdstpy0pt"/>
                <w:rFonts w:eastAsiaTheme="minorEastAsia"/>
                <w:sz w:val="24"/>
              </w:rPr>
              <w:t xml:space="preserve">Valoarea mediană a valorii juste a activelor grevate cu sarcini care sunt eligibile din punct de vedere noțional ca EHQLA și HQLA. În sensul prezentului regulament, EHQLA grevate cu sarcini eligibile din punct de vedere noțional și HQLA grevate cu sarcini eligibile din punct de vedere noțional sunt activele enumerate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11</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12</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13</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15</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și care respectă cerințele generale și operaționale stabilite la articolele </w:t>
            </w:r>
            <w:r w:rsidRPr="00A82146">
              <w:rPr>
                <w:rStyle w:val="TeksttreciTimesNewRoman105ptOdstpy0pt"/>
                <w:rFonts w:eastAsiaTheme="minorEastAsia"/>
                <w:sz w:val="24"/>
              </w:rPr>
              <w:t>7</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8</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mai puțin în ceea ce privește statutul lor de active grevate cu sarcini în conformitate cu anexa XVII la Regulamentul de punere în aplicare (UE) </w:t>
            </w:r>
            <w:r w:rsidRPr="00A82146">
              <w:rPr>
                <w:rStyle w:val="TeksttreciTimesNewRoman105ptOdstpy0pt"/>
                <w:rFonts w:eastAsiaTheme="minorEastAsia"/>
                <w:sz w:val="24"/>
              </w:rPr>
              <w:t>680</w:t>
            </w:r>
            <w:r w:rsidRPr="00840684">
              <w:rPr>
                <w:rStyle w:val="TeksttreciTimesNewRoman105ptOdstpy0pt"/>
                <w:rFonts w:eastAsiaTheme="minorEastAsia"/>
                <w:sz w:val="24"/>
              </w:rPr>
              <w:t>/</w:t>
            </w:r>
            <w:r w:rsidRPr="00A82146">
              <w:rPr>
                <w:rStyle w:val="TeksttreciTimesNewRoman105ptOdstpy0pt"/>
                <w:rFonts w:eastAsiaTheme="minorEastAsia"/>
                <w:sz w:val="24"/>
              </w:rPr>
              <w:t>2014</w:t>
            </w:r>
            <w:r w:rsidRPr="00840684">
              <w:rPr>
                <w:rStyle w:val="TeksttreciTimesNewRoman105ptOdstpy0pt"/>
                <w:rFonts w:eastAsiaTheme="minorEastAsia"/>
                <w:sz w:val="24"/>
              </w:rPr>
              <w:t xml:space="preserve"> al Comisiei. EHQLA grevate cu sarcini eligibile din punct de vedere noțional și HQLA grevate cu sarcini eligibile din punct de vedere noțional trebuie să respecte, de asemenea, cerințele specifice claselor de expuneri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35</w:t>
            </w:r>
            <w:r w:rsidRPr="00840684">
              <w:rPr>
                <w:rStyle w:val="TeksttreciTimesNewRoman105ptOdstpy0pt"/>
                <w:rFonts w:eastAsiaTheme="minorEastAsia"/>
                <w:sz w:val="24"/>
              </w:rPr>
              <w:t>-</w:t>
            </w:r>
            <w:r w:rsidRPr="00A82146">
              <w:rPr>
                <w:rStyle w:val="TeksttreciTimesNewRoman105ptOdstpy0pt"/>
                <w:rFonts w:eastAsiaTheme="minorEastAsia"/>
                <w:sz w:val="24"/>
              </w:rPr>
              <w:t>37</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Valoarea justă a EHQLA grevate cu sarcini eligibile din punct de vedere noțional și a HQLA grevate cu sarcini eligibile din punct de vedere noțional este valoarea justă înainte de aplicarea ajustărilor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w:t>
            </w:r>
          </w:p>
          <w:p w14:paraId="2EF911FE"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Style w:val="TeksttreciTimesNewRoman105ptOdstpy0pt"/>
                <w:rFonts w:eastAsiaTheme="minorEastAsia"/>
                <w:sz w:val="24"/>
              </w:rPr>
              <w:t>Pentru fiecare clasă de active, valoarea justă publicată este valoarea mediană a diferitelor valori juste observate la sfârșitul fiecărei perioade de publicare a informațiilor avute în vedere pentru calcularea medianei.</w:t>
            </w:r>
          </w:p>
        </w:tc>
      </w:tr>
      <w:tr w:rsidR="00415872" w:rsidRPr="00840684" w14:paraId="1FB345E1" w14:textId="77777777" w:rsidTr="00155C96">
        <w:trPr>
          <w:trHeight w:val="316"/>
        </w:trPr>
        <w:tc>
          <w:tcPr>
            <w:tcW w:w="1384" w:type="dxa"/>
          </w:tcPr>
          <w:p w14:paraId="7A25EAB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060</w:t>
            </w:r>
          </w:p>
        </w:tc>
        <w:tc>
          <w:tcPr>
            <w:tcW w:w="7655" w:type="dxa"/>
          </w:tcPr>
          <w:p w14:paraId="1BAA275B"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Valoarea contabilă a activelor negrevate cu sarcini</w:t>
            </w:r>
          </w:p>
          <w:p w14:paraId="69B47C70" w14:textId="77777777" w:rsidR="00415872" w:rsidRPr="00840684" w:rsidRDefault="00415872" w:rsidP="00C83CCD">
            <w:pPr>
              <w:autoSpaceDE w:val="0"/>
              <w:autoSpaceDN w:val="0"/>
              <w:adjustRightInd w:val="0"/>
              <w:spacing w:after="120"/>
              <w:jc w:val="both"/>
              <w:rPr>
                <w:rStyle w:val="TeksttreciTimesNewRoman105ptOdstpy0pt"/>
                <w:rFonts w:eastAsia="Calibri"/>
                <w:sz w:val="24"/>
              </w:rPr>
            </w:pPr>
            <w:r w:rsidRPr="00840684">
              <w:rPr>
                <w:rStyle w:val="TeksttreciTimesNewRoman105ptOdstpy0pt"/>
                <w:rFonts w:eastAsiaTheme="minorEastAsia"/>
                <w:sz w:val="24"/>
              </w:rPr>
              <w:t>Valoarea mediană a</w:t>
            </w:r>
            <w:r w:rsidRPr="00840684">
              <w:rPr>
                <w:sz w:val="24"/>
              </w:rPr>
              <w:t xml:space="preserve"> </w:t>
            </w:r>
            <w:r w:rsidRPr="00840684">
              <w:rPr>
                <w:rStyle w:val="InstructionsTabelleberschrift"/>
                <w:rFonts w:ascii="Times New Roman" w:hAnsi="Times New Roman"/>
                <w:b w:val="0"/>
                <w:sz w:val="24"/>
                <w:u w:val="none"/>
              </w:rPr>
              <w:t>valorii contabile a activelor deținute de instituție care nu sunt grevate cu sarcini în conformitate cu definiția grevării cu sarcini a activelor Valoarea contabilă înseamnă cuantumul prezentat la secțiunea din bilanț corespunzătoare activelor.</w:t>
            </w:r>
          </w:p>
          <w:p w14:paraId="4C16BF3C" w14:textId="77777777" w:rsidR="00415872" w:rsidRPr="00840684" w:rsidRDefault="00415872" w:rsidP="00C83CCD">
            <w:pPr>
              <w:autoSpaceDE w:val="0"/>
              <w:autoSpaceDN w:val="0"/>
              <w:adjustRightInd w:val="0"/>
              <w:spacing w:after="120"/>
              <w:jc w:val="both"/>
              <w:rPr>
                <w:rFonts w:ascii="Times New Roman" w:hAnsi="Times New Roman" w:cs="Times New Roman"/>
                <w:sz w:val="24"/>
              </w:rPr>
            </w:pPr>
            <w:r w:rsidRPr="00840684">
              <w:rPr>
                <w:rStyle w:val="TeksttreciTimesNewRoman105ptOdstpy0pt"/>
                <w:rFonts w:eastAsiaTheme="minorEastAsia"/>
                <w:sz w:val="24"/>
              </w:rPr>
              <w:lastRenderedPageBreak/>
              <w:t>Pentru fiecare clasă de active, valoarea contabilă publicată este valoarea mediană a diferitelor valori contabile publicate la sfârșitul fiecărei perioade de publicare a informațiilor avute în vedere pentru calcularea medianei.</w:t>
            </w:r>
          </w:p>
        </w:tc>
      </w:tr>
      <w:tr w:rsidR="00415872" w:rsidRPr="00840684" w14:paraId="7F0E25DF" w14:textId="77777777" w:rsidTr="00155C96">
        <w:trPr>
          <w:trHeight w:val="316"/>
        </w:trPr>
        <w:tc>
          <w:tcPr>
            <w:tcW w:w="1384" w:type="dxa"/>
          </w:tcPr>
          <w:p w14:paraId="3B8C7D7D"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lastRenderedPageBreak/>
              <w:t>080</w:t>
            </w:r>
          </w:p>
        </w:tc>
        <w:tc>
          <w:tcPr>
            <w:tcW w:w="7655" w:type="dxa"/>
          </w:tcPr>
          <w:p w14:paraId="17B6F975"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EHQLA și HQLA</w:t>
            </w:r>
          </w:p>
          <w:p w14:paraId="618CB732" w14:textId="77777777" w:rsidR="00415872" w:rsidRPr="00840684" w:rsidRDefault="00415872" w:rsidP="00C83CCD">
            <w:pPr>
              <w:autoSpaceDE w:val="0"/>
              <w:autoSpaceDN w:val="0"/>
              <w:adjustRightInd w:val="0"/>
              <w:spacing w:after="120"/>
              <w:jc w:val="both"/>
              <w:rPr>
                <w:rStyle w:val="TeksttreciTimesNewRoman105ptOdstpy0pt"/>
                <w:rFonts w:eastAsia="Calibri"/>
                <w:sz w:val="24"/>
              </w:rPr>
            </w:pPr>
            <w:r w:rsidRPr="00840684">
              <w:rPr>
                <w:rStyle w:val="TeksttreciTimesNewRoman105ptOdstpy0pt"/>
                <w:rFonts w:eastAsiaTheme="minorEastAsia"/>
                <w:sz w:val="24"/>
              </w:rPr>
              <w:t xml:space="preserve">Valoarea mediană a valorii contabile a EHQLA și HQLA negrevate cu sarcini care sunt enumerate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11</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12</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13</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15</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și care respectă cerințele generale și operaționale stabilite la articolele </w:t>
            </w:r>
            <w:r w:rsidRPr="00A82146">
              <w:rPr>
                <w:rStyle w:val="TeksttreciTimesNewRoman105ptOdstpy0pt"/>
                <w:rFonts w:eastAsiaTheme="minorEastAsia"/>
                <w:sz w:val="24"/>
              </w:rPr>
              <w:t>7</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8</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precum și cerințele specifice claselor de expuneri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35</w:t>
            </w:r>
            <w:r w:rsidRPr="00840684">
              <w:rPr>
                <w:rStyle w:val="TeksttreciTimesNewRoman105ptOdstpy0pt"/>
                <w:rFonts w:eastAsiaTheme="minorEastAsia"/>
                <w:sz w:val="24"/>
              </w:rPr>
              <w:t>-</w:t>
            </w:r>
            <w:r w:rsidRPr="00A82146">
              <w:rPr>
                <w:rStyle w:val="TeksttreciTimesNewRoman105ptOdstpy0pt"/>
                <w:rFonts w:eastAsiaTheme="minorEastAsia"/>
                <w:sz w:val="24"/>
              </w:rPr>
              <w:t>37</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Valoarea contabilă a EHQLA și a HQLA este valoarea contabilă înainte de aplicarea ajustărilor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w:t>
            </w:r>
          </w:p>
          <w:p w14:paraId="6E5CF41E"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Style w:val="TeksttreciTimesNewRoman105ptOdstpy0pt"/>
                <w:rFonts w:eastAsiaTheme="minorEastAsia"/>
                <w:sz w:val="24"/>
              </w:rPr>
              <w:t>Pentru fiecare clasă de active, valoarea contabilă publicată este valoarea mediană a diferitelor valori contabile publicate la sfârșitul fiecărei perioade de publicare a informațiilor avute în vedere pentru calcularea medianei.</w:t>
            </w:r>
          </w:p>
        </w:tc>
      </w:tr>
      <w:tr w:rsidR="00415872" w:rsidRPr="00840684" w14:paraId="4EF987E4" w14:textId="77777777" w:rsidTr="00155C96">
        <w:trPr>
          <w:trHeight w:val="695"/>
        </w:trPr>
        <w:tc>
          <w:tcPr>
            <w:tcW w:w="1384" w:type="dxa"/>
          </w:tcPr>
          <w:p w14:paraId="5CCFC95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090</w:t>
            </w:r>
          </w:p>
        </w:tc>
        <w:tc>
          <w:tcPr>
            <w:tcW w:w="7655" w:type="dxa"/>
          </w:tcPr>
          <w:p w14:paraId="2A6B9C52" w14:textId="77777777" w:rsidR="00415872" w:rsidRPr="00B24EA4" w:rsidRDefault="00415872" w:rsidP="00155C96">
            <w:pPr>
              <w:pStyle w:val="Teksttreci0"/>
              <w:shd w:val="clear" w:color="auto" w:fill="auto"/>
              <w:spacing w:after="120" w:line="240" w:lineRule="auto"/>
              <w:ind w:firstLine="0"/>
              <w:rPr>
                <w:rStyle w:val="PogrubienieTeksttreciTimesNewRoman105ptOdstpy0pt"/>
                <w:rFonts w:eastAsia="Calibri"/>
                <w:sz w:val="24"/>
                <w:szCs w:val="24"/>
              </w:rPr>
            </w:pPr>
            <w:r w:rsidRPr="00B24EA4">
              <w:rPr>
                <w:rStyle w:val="PogrubienieTeksttreciTimesNewRoman105ptOdstpy0pt"/>
                <w:rFonts w:eastAsia="Book Antiqua"/>
                <w:sz w:val="24"/>
                <w:szCs w:val="24"/>
              </w:rPr>
              <w:t>Valoarea justă a activelor negrevate cu sarcini</w:t>
            </w:r>
          </w:p>
          <w:p w14:paraId="7D58B27A" w14:textId="6540B39E" w:rsidR="00415872" w:rsidRPr="00840684" w:rsidRDefault="00415872" w:rsidP="00155C96">
            <w:pPr>
              <w:spacing w:after="120"/>
              <w:rPr>
                <w:rFonts w:ascii="Times New Roman" w:hAnsi="Times New Roman" w:cs="Times New Roman"/>
                <w:sz w:val="24"/>
              </w:rPr>
            </w:pPr>
            <w:r w:rsidRPr="00840684">
              <w:rPr>
                <w:rStyle w:val="TeksttreciTimesNewRoman105ptOdstpy0pt"/>
                <w:rFonts w:eastAsiaTheme="minorEastAsia"/>
                <w:sz w:val="24"/>
              </w:rPr>
              <w:t>Valoarea mediană a</w:t>
            </w:r>
            <w:r w:rsidRPr="00840684">
              <w:rPr>
                <w:sz w:val="24"/>
              </w:rPr>
              <w:t xml:space="preserve"> </w:t>
            </w:r>
            <w:r w:rsidRPr="00840684">
              <w:rPr>
                <w:rStyle w:val="InstructionsTabelleberschrift"/>
                <w:rFonts w:ascii="Times New Roman" w:hAnsi="Times New Roman"/>
                <w:b w:val="0"/>
                <w:sz w:val="24"/>
                <w:u w:val="none"/>
              </w:rPr>
              <w:t xml:space="preserve">valorii juste a titlurilor de datorie deținute de instituție care nu sunt grevate cu sarcini Valoarea justă a unui instrument financiar reprezintă prețul care ar fi încasat pentru vânzarea unui activ sau plătit pentru transferul unei datorii într-o tranzacție normală între participanții de pe piață, la data evaluării. [A se vedea IFRS </w:t>
            </w:r>
            <w:r w:rsidRPr="00A82146">
              <w:rPr>
                <w:rStyle w:val="InstructionsTabelleberschrift"/>
                <w:rFonts w:ascii="Times New Roman" w:hAnsi="Times New Roman"/>
                <w:b w:val="0"/>
                <w:sz w:val="24"/>
                <w:u w:val="none"/>
              </w:rPr>
              <w:t>13</w:t>
            </w:r>
            <w:r w:rsidRPr="00840684">
              <w:rPr>
                <w:rStyle w:val="InstructionsTabelleberschrift"/>
                <w:rFonts w:ascii="Times New Roman" w:hAnsi="Times New Roman"/>
                <w:b w:val="0"/>
                <w:sz w:val="24"/>
                <w:u w:val="none"/>
              </w:rPr>
              <w:t xml:space="preserve"> - Evaluarea la valoarea justă și IFRS</w:t>
            </w:r>
            <w:r w:rsidR="00FE3BF3">
              <w:rPr>
                <w:rStyle w:val="InstructionsTabelleberschrift"/>
                <w:rFonts w:ascii="Times New Roman" w:hAnsi="Times New Roman"/>
                <w:b w:val="0"/>
                <w:sz w:val="24"/>
                <w:u w:val="none"/>
              </w:rPr>
              <w:t> </w:t>
            </w:r>
            <w:r w:rsidRPr="00A82146">
              <w:rPr>
                <w:rStyle w:val="InstructionsTabelleberschrift"/>
                <w:rFonts w:ascii="Times New Roman" w:hAnsi="Times New Roman"/>
                <w:b w:val="0"/>
                <w:sz w:val="24"/>
                <w:u w:val="none"/>
              </w:rPr>
              <w:t>13</w:t>
            </w:r>
            <w:r w:rsidRPr="00840684">
              <w:rPr>
                <w:rStyle w:val="InstructionsTabelleberschrift"/>
                <w:rFonts w:ascii="Times New Roman" w:hAnsi="Times New Roman"/>
                <w:b w:val="0"/>
                <w:sz w:val="24"/>
                <w:u w:val="none"/>
              </w:rPr>
              <w:t xml:space="preserve">, precum și articolul </w:t>
            </w:r>
            <w:r w:rsidRPr="00A82146">
              <w:rPr>
                <w:rStyle w:val="InstructionsTabelleberschrift"/>
                <w:rFonts w:ascii="Times New Roman" w:hAnsi="Times New Roman"/>
                <w:b w:val="0"/>
                <w:sz w:val="24"/>
                <w:u w:val="none"/>
              </w:rPr>
              <w:t>8</w:t>
            </w:r>
            <w:r w:rsidRPr="00840684">
              <w:rPr>
                <w:rStyle w:val="InstructionsTabelleberschrift"/>
                <w:rFonts w:ascii="Times New Roman" w:hAnsi="Times New Roman"/>
                <w:b w:val="0"/>
                <w:sz w:val="24"/>
                <w:u w:val="none"/>
              </w:rPr>
              <w:t xml:space="preserve"> din Directiva (UE) </w:t>
            </w:r>
            <w:r w:rsidRPr="00A82146">
              <w:rPr>
                <w:rStyle w:val="InstructionsTabelleberschrift"/>
                <w:rFonts w:ascii="Times New Roman" w:hAnsi="Times New Roman"/>
                <w:b w:val="0"/>
                <w:sz w:val="24"/>
                <w:u w:val="none"/>
              </w:rPr>
              <w:t>2013</w:t>
            </w:r>
            <w:r w:rsidRPr="00840684">
              <w:rPr>
                <w:rStyle w:val="InstructionsTabelleberschrift"/>
                <w:rFonts w:ascii="Times New Roman" w:hAnsi="Times New Roman"/>
                <w:b w:val="0"/>
                <w:sz w:val="24"/>
                <w:u w:val="none"/>
              </w:rPr>
              <w:t>/</w:t>
            </w:r>
            <w:r w:rsidRPr="00A82146">
              <w:rPr>
                <w:rStyle w:val="InstructionsTabelleberschrift"/>
                <w:rFonts w:ascii="Times New Roman" w:hAnsi="Times New Roman"/>
                <w:b w:val="0"/>
                <w:sz w:val="24"/>
                <w:u w:val="none"/>
              </w:rPr>
              <w:t>34</w:t>
            </w:r>
            <w:r w:rsidRPr="00840684">
              <w:rPr>
                <w:rStyle w:val="InstructionsTabelleberschrift"/>
                <w:rFonts w:ascii="Times New Roman" w:hAnsi="Times New Roman"/>
                <w:b w:val="0"/>
                <w:sz w:val="24"/>
                <w:u w:val="none"/>
              </w:rPr>
              <w:t xml:space="preserve">]. </w:t>
            </w:r>
          </w:p>
          <w:p w14:paraId="4EC3F778"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Style w:val="TeksttreciTimesNewRoman105ptOdstpy0pt"/>
                <w:rFonts w:eastAsiaTheme="minorEastAsia"/>
                <w:sz w:val="24"/>
              </w:rPr>
              <w:t>Pentru fiecare clasă de active, valoarea justă publicată este valoarea mediană a diferitelor valori juste observate la sfârșitul fiecărei perioade de publicare a informațiilor avute în vedere pentru calcularea medianei.</w:t>
            </w:r>
          </w:p>
        </w:tc>
      </w:tr>
      <w:tr w:rsidR="00415872" w:rsidRPr="00840684" w14:paraId="5D60646E" w14:textId="77777777" w:rsidTr="00155C96">
        <w:trPr>
          <w:trHeight w:val="695"/>
        </w:trPr>
        <w:tc>
          <w:tcPr>
            <w:tcW w:w="1384" w:type="dxa"/>
          </w:tcPr>
          <w:p w14:paraId="55DF12BD"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100</w:t>
            </w:r>
          </w:p>
        </w:tc>
        <w:tc>
          <w:tcPr>
            <w:tcW w:w="7655" w:type="dxa"/>
          </w:tcPr>
          <w:p w14:paraId="69DEBF7D"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EHQLA și HQLA</w:t>
            </w:r>
          </w:p>
          <w:p w14:paraId="21650EA8" w14:textId="77777777" w:rsidR="00415872" w:rsidRPr="00840684" w:rsidRDefault="00415872" w:rsidP="00155C96">
            <w:pPr>
              <w:pStyle w:val="Fait"/>
              <w:spacing w:before="0" w:after="120"/>
              <w:rPr>
                <w:rStyle w:val="TeksttreciTimesNewRoman105ptOdstpy0pt"/>
                <w:rFonts w:eastAsia="Calibri"/>
              </w:rPr>
            </w:pPr>
            <w:r w:rsidRPr="00840684">
              <w:rPr>
                <w:rStyle w:val="TeksttreciTimesNewRoman105ptOdstpy0pt"/>
              </w:rPr>
              <w:t xml:space="preserve">Valoarea mediană a valorii juste a EHQLA și HQLA negrevate cu sarcini enumerate la articolele </w:t>
            </w:r>
            <w:r w:rsidRPr="00A82146">
              <w:rPr>
                <w:rStyle w:val="TeksttreciTimesNewRoman105ptOdstpy0pt"/>
              </w:rPr>
              <w:t>10</w:t>
            </w:r>
            <w:r w:rsidRPr="00840684">
              <w:rPr>
                <w:rStyle w:val="TeksttreciTimesNewRoman105ptOdstpy0pt"/>
              </w:rPr>
              <w:t xml:space="preserve">, </w:t>
            </w:r>
            <w:r w:rsidRPr="00A82146">
              <w:rPr>
                <w:rStyle w:val="TeksttreciTimesNewRoman105ptOdstpy0pt"/>
              </w:rPr>
              <w:t>11</w:t>
            </w:r>
            <w:r w:rsidRPr="00840684">
              <w:rPr>
                <w:rStyle w:val="TeksttreciTimesNewRoman105ptOdstpy0pt"/>
              </w:rPr>
              <w:t xml:space="preserve">, </w:t>
            </w:r>
            <w:r w:rsidRPr="00A82146">
              <w:rPr>
                <w:rStyle w:val="TeksttreciTimesNewRoman105ptOdstpy0pt"/>
              </w:rPr>
              <w:t>12</w:t>
            </w:r>
            <w:r w:rsidRPr="00840684">
              <w:rPr>
                <w:rStyle w:val="TeksttreciTimesNewRoman105ptOdstpy0pt"/>
              </w:rPr>
              <w:t xml:space="preserve">, </w:t>
            </w:r>
            <w:r w:rsidRPr="00A82146">
              <w:rPr>
                <w:rStyle w:val="TeksttreciTimesNewRoman105ptOdstpy0pt"/>
              </w:rPr>
              <w:t>13</w:t>
            </w:r>
            <w:r w:rsidRPr="00840684">
              <w:rPr>
                <w:rStyle w:val="TeksttreciTimesNewRoman105ptOdstpy0pt"/>
              </w:rPr>
              <w:t xml:space="preserve">, </w:t>
            </w:r>
            <w:r w:rsidRPr="00A82146">
              <w:rPr>
                <w:rStyle w:val="TeksttreciTimesNewRoman105ptOdstpy0pt"/>
              </w:rPr>
              <w:t>15</w:t>
            </w:r>
            <w:r w:rsidRPr="00840684">
              <w:rPr>
                <w:rStyle w:val="TeksttreciTimesNewRoman105ptOdstpy0pt"/>
              </w:rPr>
              <w:t xml:space="preserve"> și </w:t>
            </w:r>
            <w:r w:rsidRPr="00A82146">
              <w:rPr>
                <w:rStyle w:val="TeksttreciTimesNewRoman105ptOdstpy0pt"/>
              </w:rPr>
              <w:t>16</w:t>
            </w:r>
            <w:r w:rsidRPr="00840684">
              <w:rPr>
                <w:rStyle w:val="TeksttreciTimesNewRoman105ptOdstpy0pt"/>
              </w:rPr>
              <w:t xml:space="preserve"> din Regulamentul delegat (UE) </w:t>
            </w:r>
            <w:r w:rsidRPr="00A82146">
              <w:rPr>
                <w:rStyle w:val="TeksttreciTimesNewRoman105ptOdstpy0pt"/>
              </w:rPr>
              <w:t>2015</w:t>
            </w:r>
            <w:r w:rsidRPr="00840684">
              <w:rPr>
                <w:rStyle w:val="TeksttreciTimesNewRoman105ptOdstpy0pt"/>
              </w:rPr>
              <w:t>/</w:t>
            </w:r>
            <w:r w:rsidRPr="00A82146">
              <w:rPr>
                <w:rStyle w:val="TeksttreciTimesNewRoman105ptOdstpy0pt"/>
              </w:rPr>
              <w:t>61</w:t>
            </w:r>
            <w:r w:rsidRPr="00840684">
              <w:rPr>
                <w:rStyle w:val="TeksttreciTimesNewRoman105ptOdstpy0pt"/>
              </w:rPr>
              <w:t xml:space="preserve"> al Comisiei și care respectă cerințele generale și operaționale stabilite la articolele </w:t>
            </w:r>
            <w:r w:rsidRPr="00A82146">
              <w:rPr>
                <w:rStyle w:val="TeksttreciTimesNewRoman105ptOdstpy0pt"/>
              </w:rPr>
              <w:t>7</w:t>
            </w:r>
            <w:r w:rsidRPr="00840684">
              <w:rPr>
                <w:rStyle w:val="TeksttreciTimesNewRoman105ptOdstpy0pt"/>
              </w:rPr>
              <w:t xml:space="preserve"> și </w:t>
            </w:r>
            <w:r w:rsidRPr="00A82146">
              <w:rPr>
                <w:rStyle w:val="TeksttreciTimesNewRoman105ptOdstpy0pt"/>
              </w:rPr>
              <w:t>8</w:t>
            </w:r>
            <w:r w:rsidRPr="00840684">
              <w:rPr>
                <w:rStyle w:val="TeksttreciTimesNewRoman105ptOdstpy0pt"/>
              </w:rPr>
              <w:t xml:space="preserve"> din Regulamentul delegat (UE) </w:t>
            </w:r>
            <w:r w:rsidRPr="00A82146">
              <w:rPr>
                <w:rStyle w:val="TeksttreciTimesNewRoman105ptOdstpy0pt"/>
              </w:rPr>
              <w:t>2015</w:t>
            </w:r>
            <w:r w:rsidRPr="00840684">
              <w:rPr>
                <w:rStyle w:val="TeksttreciTimesNewRoman105ptOdstpy0pt"/>
              </w:rPr>
              <w:t>/</w:t>
            </w:r>
            <w:r w:rsidRPr="00A82146">
              <w:rPr>
                <w:rStyle w:val="TeksttreciTimesNewRoman105ptOdstpy0pt"/>
              </w:rPr>
              <w:t>61</w:t>
            </w:r>
            <w:r w:rsidRPr="00840684">
              <w:rPr>
                <w:rStyle w:val="TeksttreciTimesNewRoman105ptOdstpy0pt"/>
              </w:rPr>
              <w:t xml:space="preserve"> al Comisiei, precum și cerințele specifice claselor de expuneri prevăzute la articolele </w:t>
            </w:r>
            <w:r w:rsidRPr="00A82146">
              <w:rPr>
                <w:rStyle w:val="TeksttreciTimesNewRoman105ptOdstpy0pt"/>
              </w:rPr>
              <w:t>10</w:t>
            </w:r>
            <w:r w:rsidRPr="00840684">
              <w:rPr>
                <w:rStyle w:val="TeksttreciTimesNewRoman105ptOdstpy0pt"/>
              </w:rPr>
              <w:t>-</w:t>
            </w:r>
            <w:r w:rsidRPr="00A82146">
              <w:rPr>
                <w:rStyle w:val="TeksttreciTimesNewRoman105ptOdstpy0pt"/>
              </w:rPr>
              <w:t>16</w:t>
            </w:r>
            <w:r w:rsidRPr="00840684">
              <w:rPr>
                <w:rStyle w:val="TeksttreciTimesNewRoman105ptOdstpy0pt"/>
              </w:rPr>
              <w:t xml:space="preserve"> și </w:t>
            </w:r>
            <w:r w:rsidRPr="00A82146">
              <w:rPr>
                <w:rStyle w:val="TeksttreciTimesNewRoman105ptOdstpy0pt"/>
              </w:rPr>
              <w:t>35</w:t>
            </w:r>
            <w:r w:rsidRPr="00840684">
              <w:rPr>
                <w:rStyle w:val="TeksttreciTimesNewRoman105ptOdstpy0pt"/>
              </w:rPr>
              <w:t>-</w:t>
            </w:r>
            <w:r w:rsidRPr="00A82146">
              <w:rPr>
                <w:rStyle w:val="TeksttreciTimesNewRoman105ptOdstpy0pt"/>
              </w:rPr>
              <w:t>37</w:t>
            </w:r>
            <w:r w:rsidRPr="00840684">
              <w:rPr>
                <w:rStyle w:val="TeksttreciTimesNewRoman105ptOdstpy0pt"/>
              </w:rPr>
              <w:t xml:space="preserve"> din Regulamentul delegat (UE) </w:t>
            </w:r>
            <w:r w:rsidRPr="00A82146">
              <w:rPr>
                <w:rStyle w:val="TeksttreciTimesNewRoman105ptOdstpy0pt"/>
              </w:rPr>
              <w:t>2015</w:t>
            </w:r>
            <w:r w:rsidRPr="00840684">
              <w:rPr>
                <w:rStyle w:val="TeksttreciTimesNewRoman105ptOdstpy0pt"/>
              </w:rPr>
              <w:t>/</w:t>
            </w:r>
            <w:r w:rsidRPr="00A82146">
              <w:rPr>
                <w:rStyle w:val="TeksttreciTimesNewRoman105ptOdstpy0pt"/>
              </w:rPr>
              <w:t>61</w:t>
            </w:r>
            <w:r w:rsidRPr="00840684">
              <w:rPr>
                <w:rStyle w:val="TeksttreciTimesNewRoman105ptOdstpy0pt"/>
              </w:rPr>
              <w:t xml:space="preserve"> al Comisiei. Valoarea justă a EHQLA și a HQLA este valoarea justă înainte de aplicarea ajustărilor prevăzute la articolele </w:t>
            </w:r>
            <w:r w:rsidRPr="00A82146">
              <w:rPr>
                <w:rStyle w:val="TeksttreciTimesNewRoman105ptOdstpy0pt"/>
              </w:rPr>
              <w:t>10</w:t>
            </w:r>
            <w:r w:rsidRPr="00840684">
              <w:rPr>
                <w:rStyle w:val="TeksttreciTimesNewRoman105ptOdstpy0pt"/>
              </w:rPr>
              <w:t>-</w:t>
            </w:r>
            <w:r w:rsidRPr="00A82146">
              <w:rPr>
                <w:rStyle w:val="TeksttreciTimesNewRoman105ptOdstpy0pt"/>
              </w:rPr>
              <w:t>16</w:t>
            </w:r>
            <w:r w:rsidRPr="00840684">
              <w:rPr>
                <w:rStyle w:val="TeksttreciTimesNewRoman105ptOdstpy0pt"/>
              </w:rPr>
              <w:t xml:space="preserve"> din Regulamentul delegat (UE) </w:t>
            </w:r>
            <w:r w:rsidRPr="00A82146">
              <w:rPr>
                <w:rStyle w:val="TeksttreciTimesNewRoman105ptOdstpy0pt"/>
              </w:rPr>
              <w:t>2015</w:t>
            </w:r>
            <w:r w:rsidRPr="00840684">
              <w:rPr>
                <w:rStyle w:val="TeksttreciTimesNewRoman105ptOdstpy0pt"/>
              </w:rPr>
              <w:t>/</w:t>
            </w:r>
            <w:r w:rsidRPr="00A82146">
              <w:rPr>
                <w:rStyle w:val="TeksttreciTimesNewRoman105ptOdstpy0pt"/>
              </w:rPr>
              <w:t>61</w:t>
            </w:r>
            <w:r w:rsidRPr="00840684">
              <w:rPr>
                <w:rStyle w:val="TeksttreciTimesNewRoman105ptOdstpy0pt"/>
              </w:rPr>
              <w:t xml:space="preserve"> al Comisiei.</w:t>
            </w:r>
          </w:p>
          <w:p w14:paraId="3CEFFA41" w14:textId="77777777" w:rsidR="00415872" w:rsidRPr="00840684" w:rsidRDefault="00415872" w:rsidP="00155C96">
            <w:pPr>
              <w:pStyle w:val="Fait"/>
              <w:spacing w:before="0" w:after="120"/>
            </w:pPr>
            <w:r w:rsidRPr="00840684">
              <w:rPr>
                <w:rStyle w:val="TeksttreciTimesNewRoman105ptOdstpy0pt"/>
              </w:rPr>
              <w:t>Pentru fiecare clasă de active, valoarea justă publicată este valoarea mediană a diferitelor valori juste observate la sfârșitul fiecărei perioade de publicare a informațiilor avute în vedere pentru calcularea medianei.</w:t>
            </w:r>
          </w:p>
        </w:tc>
      </w:tr>
    </w:tbl>
    <w:p w14:paraId="55F9C17A" w14:textId="77777777" w:rsidR="00415872" w:rsidRPr="00B24EA4" w:rsidRDefault="00415872" w:rsidP="00D312C4">
      <w:pPr>
        <w:spacing w:after="120"/>
        <w:rPr>
          <w:rFonts w:ascii="Times New Roman" w:hAnsi="Times New Roman"/>
          <w:b/>
        </w:rPr>
      </w:pPr>
    </w:p>
    <w:p w14:paraId="69804646" w14:textId="77777777" w:rsidR="00415872" w:rsidRPr="00840684" w:rsidRDefault="00415872" w:rsidP="00D312C4">
      <w:pPr>
        <w:spacing w:after="120"/>
        <w:rPr>
          <w:rFonts w:ascii="Times New Roman" w:hAnsi="Times New Roman" w:cs="Times New Roman"/>
        </w:rPr>
      </w:pPr>
      <w:r w:rsidRPr="00B24EA4">
        <w:rPr>
          <w:rFonts w:ascii="Times New Roman" w:hAnsi="Times New Roman"/>
          <w:b/>
        </w:rPr>
        <w:t>Modelul EU AE</w:t>
      </w:r>
      <w:r w:rsidRPr="00A82146">
        <w:rPr>
          <w:rFonts w:ascii="Times New Roman" w:hAnsi="Times New Roman"/>
          <w:b/>
        </w:rPr>
        <w:t>2</w:t>
      </w:r>
      <w:r w:rsidRPr="00B24EA4">
        <w:rPr>
          <w:rFonts w:ascii="Times New Roman" w:hAnsi="Times New Roman"/>
          <w:b/>
        </w:rPr>
        <w:t xml:space="preserve"> – Garanții reale primite și titluri proprii de datorie emise</w:t>
      </w:r>
    </w:p>
    <w:p w14:paraId="7914ED47" w14:textId="77777777" w:rsidR="00415872" w:rsidRPr="00840684" w:rsidRDefault="00415872"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sidRPr="00840684">
        <w:rPr>
          <w:sz w:val="24"/>
          <w:szCs w:val="24"/>
        </w:rPr>
        <w:t>Instituțiile completează modelul EU AE</w:t>
      </w:r>
      <w:r w:rsidRPr="00A82146">
        <w:rPr>
          <w:sz w:val="24"/>
          <w:szCs w:val="24"/>
        </w:rPr>
        <w:t>2</w:t>
      </w:r>
      <w:r w:rsidRPr="00840684">
        <w:rPr>
          <w:sz w:val="24"/>
          <w:szCs w:val="24"/>
        </w:rPr>
        <w:t>, care figurează în anexa XXXV la prezentul regulament de punere în aplicare, urmând instrucțiunile de mai jos.</w:t>
      </w:r>
    </w:p>
    <w:p w14:paraId="32DFB4AE" w14:textId="77777777" w:rsidR="00415872" w:rsidRPr="00840684" w:rsidRDefault="00415872"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2C14A3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2342AA"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lastRenderedPageBreak/>
              <w:t>Referințe juridice și instrucțiuni</w:t>
            </w:r>
          </w:p>
        </w:tc>
      </w:tr>
      <w:tr w:rsidR="00415872" w:rsidRPr="00840684" w14:paraId="15442E78" w14:textId="77777777" w:rsidTr="00155C96">
        <w:trPr>
          <w:trHeight w:val="704"/>
        </w:trPr>
        <w:tc>
          <w:tcPr>
            <w:tcW w:w="1384" w:type="dxa"/>
            <w:shd w:val="clear" w:color="auto" w:fill="D9D9D9" w:themeFill="background1" w:themeFillShade="D9"/>
          </w:tcPr>
          <w:p w14:paraId="6C495E12"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55AAD1EC" w14:textId="77777777" w:rsidR="00415872" w:rsidRPr="00840684" w:rsidRDefault="00415872" w:rsidP="00155C96">
            <w:pPr>
              <w:autoSpaceDE w:val="0"/>
              <w:autoSpaceDN w:val="0"/>
              <w:adjustRightInd w:val="0"/>
              <w:spacing w:after="120"/>
              <w:rPr>
                <w:rFonts w:ascii="Times New Roman" w:hAnsi="Times New Roman" w:cs="Times New Roman"/>
                <w:color w:val="000000"/>
                <w:sz w:val="20"/>
                <w:szCs w:val="20"/>
              </w:rPr>
            </w:pPr>
            <w:r w:rsidRPr="00B24EA4">
              <w:rPr>
                <w:rFonts w:ascii="Times New Roman" w:hAnsi="Times New Roman"/>
                <w:b/>
                <w:sz w:val="24"/>
              </w:rPr>
              <w:t>Explicație</w:t>
            </w:r>
          </w:p>
        </w:tc>
      </w:tr>
      <w:tr w:rsidR="00415872" w:rsidRPr="00840684" w14:paraId="767F3C49" w14:textId="77777777" w:rsidTr="00155C96">
        <w:trPr>
          <w:trHeight w:val="2031"/>
        </w:trPr>
        <w:tc>
          <w:tcPr>
            <w:tcW w:w="1384" w:type="dxa"/>
          </w:tcPr>
          <w:p w14:paraId="73B75C00" w14:textId="77777777" w:rsidR="00415872" w:rsidRPr="00840684" w:rsidRDefault="00415872" w:rsidP="00155C96">
            <w:pPr>
              <w:pStyle w:val="Applicationdirecte"/>
              <w:spacing w:before="0"/>
            </w:pPr>
            <w:r w:rsidRPr="00A82146">
              <w:t>130</w:t>
            </w:r>
          </w:p>
        </w:tc>
        <w:tc>
          <w:tcPr>
            <w:tcW w:w="7655" w:type="dxa"/>
          </w:tcPr>
          <w:p w14:paraId="5C5164DC"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Garanții reale primite de instituția care publică informațiile</w:t>
            </w:r>
          </w:p>
          <w:p w14:paraId="39972550" w14:textId="77777777" w:rsidR="00415872" w:rsidRPr="00840684" w:rsidRDefault="00415872" w:rsidP="00155C96">
            <w:pPr>
              <w:spacing w:after="120"/>
              <w:jc w:val="both"/>
              <w:rPr>
                <w:rFonts w:ascii="Times New Roman" w:hAnsi="Times New Roman" w:cs="Times New Roman"/>
                <w:sz w:val="24"/>
              </w:rPr>
            </w:pPr>
            <w:r w:rsidRPr="00840684">
              <w:rPr>
                <w:rStyle w:val="TeksttreciTimesNewRoman105ptOdstpy0pt"/>
                <w:rFonts w:eastAsiaTheme="minorEastAsia"/>
                <w:sz w:val="24"/>
              </w:rPr>
              <w:t xml:space="preserve">Toate categoriile de garanții reale primite de instituție. Toate titlurile de valoare primite de o instituție debitoare în cadrul oricărei operațiuni de luare cu împrumut de titluri trebuie prezentate pe acest rând. Valoarea totală a garanțiilor reale primite de instituție este mediana sumelor celor patru valori trimestriale înregistrate la sfârșitul perioadei pe parcursul ultimelor douăsprezece luni pentru rândurile </w:t>
            </w:r>
            <w:r w:rsidRPr="00A82146">
              <w:rPr>
                <w:rStyle w:val="TeksttreciTimesNewRoman105ptOdstpy0pt"/>
                <w:rFonts w:eastAsiaTheme="minorEastAsia"/>
                <w:sz w:val="24"/>
              </w:rPr>
              <w:t>140</w:t>
            </w:r>
            <w:r w:rsidRPr="00840684">
              <w:rPr>
                <w:rStyle w:val="TeksttreciTimesNewRoman105ptOdstpy0pt"/>
                <w:rFonts w:eastAsiaTheme="minorEastAsia"/>
                <w:sz w:val="24"/>
              </w:rPr>
              <w:t>-</w:t>
            </w:r>
            <w:r w:rsidRPr="00A82146">
              <w:rPr>
                <w:rStyle w:val="TeksttreciTimesNewRoman105ptOdstpy0pt"/>
                <w:rFonts w:eastAsiaTheme="minorEastAsia"/>
                <w:sz w:val="24"/>
              </w:rPr>
              <w:t>160</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220</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230</w:t>
            </w:r>
            <w:r w:rsidRPr="00840684">
              <w:rPr>
                <w:rStyle w:val="TeksttreciTimesNewRoman105ptOdstpy0pt"/>
                <w:rFonts w:eastAsiaTheme="minorEastAsia"/>
                <w:sz w:val="24"/>
              </w:rPr>
              <w:t>.</w:t>
            </w:r>
          </w:p>
        </w:tc>
      </w:tr>
      <w:tr w:rsidR="00415872" w:rsidRPr="00840684" w14:paraId="176FF6FD" w14:textId="77777777" w:rsidTr="00155C96">
        <w:trPr>
          <w:trHeight w:val="316"/>
        </w:trPr>
        <w:tc>
          <w:tcPr>
            <w:tcW w:w="1384" w:type="dxa"/>
          </w:tcPr>
          <w:p w14:paraId="0A38AEA4" w14:textId="77777777" w:rsidR="00415872" w:rsidRPr="00840684" w:rsidRDefault="00415872" w:rsidP="00155C96">
            <w:pPr>
              <w:autoSpaceDE w:val="0"/>
              <w:autoSpaceDN w:val="0"/>
              <w:adjustRightInd w:val="0"/>
              <w:spacing w:after="120"/>
              <w:rPr>
                <w:rFonts w:ascii="Times New Roman" w:hAnsi="Times New Roman" w:cs="Times New Roman"/>
                <w:color w:val="000000"/>
                <w:sz w:val="20"/>
                <w:szCs w:val="20"/>
              </w:rPr>
            </w:pPr>
            <w:r w:rsidRPr="00A82146">
              <w:rPr>
                <w:rFonts w:ascii="Times New Roman" w:hAnsi="Times New Roman"/>
                <w:sz w:val="24"/>
              </w:rPr>
              <w:t>140</w:t>
            </w:r>
          </w:p>
        </w:tc>
        <w:tc>
          <w:tcPr>
            <w:tcW w:w="7655" w:type="dxa"/>
          </w:tcPr>
          <w:p w14:paraId="3B906F45"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Împrumuturi la vedere</w:t>
            </w:r>
          </w:p>
          <w:p w14:paraId="2F096B8E" w14:textId="77777777" w:rsidR="00415872" w:rsidRPr="00840684" w:rsidRDefault="00415872" w:rsidP="00155C96">
            <w:pPr>
              <w:autoSpaceDE w:val="0"/>
              <w:autoSpaceDN w:val="0"/>
              <w:adjustRightInd w:val="0"/>
              <w:spacing w:after="120"/>
              <w:jc w:val="both"/>
              <w:rPr>
                <w:rFonts w:ascii="Times New Roman" w:eastAsia="Times New Roman" w:hAnsi="Times New Roman" w:cs="Times New Roman"/>
                <w:sz w:val="24"/>
              </w:rPr>
            </w:pPr>
            <w:r w:rsidRPr="00840684">
              <w:rPr>
                <w:rStyle w:val="TeksttreciTimesNewRoman105ptOdstpy0pt"/>
                <w:rFonts w:eastAsiaTheme="minorEastAsia"/>
                <w:sz w:val="24"/>
              </w:rPr>
              <w:t>Valoarea mediană a garanțiilor reale primite de instituție care cuprind împrumuturi la vedere trebuie publicată pe acest rând (a se vedea referințele juridice și instrucțiunile privind rândul </w:t>
            </w:r>
            <w:r w:rsidRPr="00A82146">
              <w:rPr>
                <w:rStyle w:val="TeksttreciTimesNewRoman105ptOdstpy0pt"/>
                <w:rFonts w:eastAsiaTheme="minorEastAsia"/>
                <w:sz w:val="24"/>
              </w:rPr>
              <w:t>120</w:t>
            </w:r>
            <w:r w:rsidRPr="00840684">
              <w:rPr>
                <w:rStyle w:val="TeksttreciTimesNewRoman105ptOdstpy0pt"/>
                <w:rFonts w:eastAsiaTheme="minorEastAsia"/>
                <w:sz w:val="24"/>
              </w:rPr>
              <w:t xml:space="preserve"> din modelul EU AE</w:t>
            </w:r>
            <w:r w:rsidRPr="00A82146">
              <w:rPr>
                <w:rStyle w:val="TeksttreciTimesNewRoman105ptOdstpy0pt"/>
                <w:rFonts w:eastAsiaTheme="minorEastAsia"/>
                <w:sz w:val="24"/>
              </w:rPr>
              <w:t>1</w:t>
            </w:r>
            <w:r w:rsidRPr="00840684">
              <w:rPr>
                <w:rStyle w:val="TeksttreciTimesNewRoman105ptOdstpy0pt"/>
                <w:rFonts w:eastAsiaTheme="minorEastAsia"/>
                <w:sz w:val="24"/>
              </w:rPr>
              <w:t>). Sunt incluse aici toate titlurile de valoare primite de o instituție debitoare în cadrul oricărei operațiuni de luare cu împrumut de titluri.</w:t>
            </w:r>
          </w:p>
        </w:tc>
      </w:tr>
      <w:tr w:rsidR="00415872" w:rsidRPr="00840684" w14:paraId="0BE68232" w14:textId="77777777" w:rsidTr="00155C96">
        <w:trPr>
          <w:trHeight w:val="316"/>
        </w:trPr>
        <w:tc>
          <w:tcPr>
            <w:tcW w:w="1384" w:type="dxa"/>
          </w:tcPr>
          <w:p w14:paraId="3D62F791"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150</w:t>
            </w:r>
          </w:p>
        </w:tc>
        <w:tc>
          <w:tcPr>
            <w:tcW w:w="7655" w:type="dxa"/>
          </w:tcPr>
          <w:p w14:paraId="18C03D3C"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Instrumente de capitaluri proprii</w:t>
            </w:r>
          </w:p>
          <w:p w14:paraId="21F9EC2F" w14:textId="77777777" w:rsidR="00415872" w:rsidRPr="00B24EA4" w:rsidRDefault="00415872" w:rsidP="00CD3A14">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 xml:space="preserve">Valoarea mediană a garanțiilor reale primite de instituție care cuprind instrumente de capitaluri proprii (a se vedea referințele juridice și instrucțiunile privind rândul </w:t>
            </w:r>
            <w:r w:rsidRPr="00A82146">
              <w:rPr>
                <w:rStyle w:val="TeksttreciTimesNewRoman105ptOdstpy0pt"/>
                <w:rFonts w:eastAsiaTheme="minorEastAsia"/>
                <w:sz w:val="24"/>
              </w:rPr>
              <w:t>030</w:t>
            </w:r>
            <w:r w:rsidRPr="00840684">
              <w:rPr>
                <w:rStyle w:val="TeksttreciTimesNewRoman105ptOdstpy0pt"/>
                <w:rFonts w:eastAsiaTheme="minorEastAsia"/>
                <w:sz w:val="24"/>
              </w:rPr>
              <w:t xml:space="preserve"> din modelul EU AE</w:t>
            </w:r>
            <w:r w:rsidRPr="00A82146">
              <w:rPr>
                <w:rStyle w:val="TeksttreciTimesNewRoman105ptOdstpy0pt"/>
                <w:rFonts w:eastAsiaTheme="minorEastAsia"/>
                <w:sz w:val="24"/>
              </w:rPr>
              <w:t>1</w:t>
            </w:r>
            <w:r w:rsidRPr="00840684">
              <w:rPr>
                <w:rStyle w:val="TeksttreciTimesNewRoman105ptOdstpy0pt"/>
                <w:rFonts w:eastAsiaTheme="minorEastAsia"/>
                <w:sz w:val="24"/>
              </w:rPr>
              <w:t>). Sunt incluse aici toate titlurile de valoare primite de o instituție debitoare în cadrul oricărei operațiuni de luare cu împrumut de titluri.</w:t>
            </w:r>
          </w:p>
        </w:tc>
      </w:tr>
      <w:tr w:rsidR="00415872" w:rsidRPr="00840684" w14:paraId="0702E69A" w14:textId="77777777" w:rsidTr="00155C96">
        <w:trPr>
          <w:trHeight w:val="316"/>
        </w:trPr>
        <w:tc>
          <w:tcPr>
            <w:tcW w:w="1384" w:type="dxa"/>
          </w:tcPr>
          <w:p w14:paraId="251D77B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160</w:t>
            </w:r>
          </w:p>
        </w:tc>
        <w:tc>
          <w:tcPr>
            <w:tcW w:w="7655" w:type="dxa"/>
          </w:tcPr>
          <w:p w14:paraId="76860F6D"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Titluri de datorie</w:t>
            </w:r>
          </w:p>
          <w:p w14:paraId="100ABD0A" w14:textId="4AAEAA74" w:rsidR="00415872" w:rsidRPr="00B24EA4" w:rsidRDefault="00415872" w:rsidP="00FE3BF3">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Valoarea mediană a garanțiilor reale primite de instituție care cuprind titluri de datorie (a se vedea referințele juridice și instrucțiunile privind rândul</w:t>
            </w:r>
            <w:r w:rsidR="00FE3BF3">
              <w:rPr>
                <w:rStyle w:val="TeksttreciTimesNewRoman105ptOdstpy0pt"/>
                <w:rFonts w:eastAsiaTheme="minorEastAsia"/>
                <w:sz w:val="24"/>
              </w:rPr>
              <w:t> </w:t>
            </w:r>
            <w:r w:rsidRPr="00A82146">
              <w:rPr>
                <w:rStyle w:val="TeksttreciTimesNewRoman105ptOdstpy0pt"/>
                <w:rFonts w:eastAsiaTheme="minorEastAsia"/>
                <w:sz w:val="24"/>
              </w:rPr>
              <w:t>040</w:t>
            </w:r>
            <w:r w:rsidRPr="00840684">
              <w:rPr>
                <w:rStyle w:val="TeksttreciTimesNewRoman105ptOdstpy0pt"/>
                <w:rFonts w:eastAsiaTheme="minorEastAsia"/>
                <w:sz w:val="24"/>
              </w:rPr>
              <w:t xml:space="preserve"> din modelul EU AE</w:t>
            </w:r>
            <w:r w:rsidRPr="00A82146">
              <w:rPr>
                <w:rStyle w:val="TeksttreciTimesNewRoman105ptOdstpy0pt"/>
                <w:rFonts w:eastAsiaTheme="minorEastAsia"/>
                <w:sz w:val="24"/>
              </w:rPr>
              <w:t>1</w:t>
            </w:r>
            <w:r w:rsidRPr="00840684">
              <w:rPr>
                <w:rStyle w:val="TeksttreciTimesNewRoman105ptOdstpy0pt"/>
                <w:rFonts w:eastAsiaTheme="minorEastAsia"/>
                <w:sz w:val="24"/>
              </w:rPr>
              <w:t>). Sunt incluse aici toate titlurile de valoare primite de o instituție debitoare în cadrul oricărei operațiuni de luare cu împrumut de titluri.</w:t>
            </w:r>
          </w:p>
        </w:tc>
      </w:tr>
      <w:tr w:rsidR="00415872" w:rsidRPr="00840684" w14:paraId="51AF0D37" w14:textId="77777777" w:rsidTr="00155C96">
        <w:trPr>
          <w:trHeight w:val="316"/>
        </w:trPr>
        <w:tc>
          <w:tcPr>
            <w:tcW w:w="1384" w:type="dxa"/>
          </w:tcPr>
          <w:p w14:paraId="15555DBE"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170</w:t>
            </w:r>
          </w:p>
        </w:tc>
        <w:tc>
          <w:tcPr>
            <w:tcW w:w="7655" w:type="dxa"/>
          </w:tcPr>
          <w:p w14:paraId="06F9F38E"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obligațiuni garantate</w:t>
            </w:r>
          </w:p>
          <w:p w14:paraId="3E014489"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 xml:space="preserve">Valoarea mediană a garanțiilor reale primite de instituție care cuprind obligațiuni garantate (a se vedea referințele juridice și instrucțiunile privind rândul </w:t>
            </w:r>
            <w:r w:rsidRPr="00A82146">
              <w:rPr>
                <w:rStyle w:val="TeksttreciTimesNewRoman105ptOdstpy0pt"/>
                <w:rFonts w:eastAsiaTheme="minorEastAsia"/>
                <w:sz w:val="24"/>
              </w:rPr>
              <w:t>050</w:t>
            </w:r>
            <w:r w:rsidRPr="00840684">
              <w:rPr>
                <w:rStyle w:val="TeksttreciTimesNewRoman105ptOdstpy0pt"/>
                <w:rFonts w:eastAsiaTheme="minorEastAsia"/>
                <w:sz w:val="24"/>
              </w:rPr>
              <w:t xml:space="preserve"> din modelul EU AE</w:t>
            </w:r>
            <w:r w:rsidRPr="00A82146">
              <w:rPr>
                <w:rStyle w:val="TeksttreciTimesNewRoman105ptOdstpy0pt"/>
                <w:rFonts w:eastAsiaTheme="minorEastAsia"/>
                <w:sz w:val="24"/>
              </w:rPr>
              <w:t>1</w:t>
            </w:r>
            <w:r w:rsidRPr="00840684">
              <w:rPr>
                <w:rStyle w:val="TeksttreciTimesNewRoman105ptOdstpy0pt"/>
                <w:rFonts w:eastAsiaTheme="minorEastAsia"/>
                <w:sz w:val="24"/>
              </w:rPr>
              <w:t>). Sunt incluse aici toate titlurile de valoare primite de o instituție debitoare în cadrul oricărei operațiuni de luare cu împrumut de titluri.</w:t>
            </w:r>
          </w:p>
        </w:tc>
      </w:tr>
      <w:tr w:rsidR="00415872" w:rsidRPr="00840684" w14:paraId="7D187DBA" w14:textId="77777777" w:rsidTr="00155C96">
        <w:trPr>
          <w:trHeight w:val="316"/>
        </w:trPr>
        <w:tc>
          <w:tcPr>
            <w:tcW w:w="1384" w:type="dxa"/>
          </w:tcPr>
          <w:p w14:paraId="439AE1D4"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180</w:t>
            </w:r>
          </w:p>
        </w:tc>
        <w:tc>
          <w:tcPr>
            <w:tcW w:w="7655" w:type="dxa"/>
          </w:tcPr>
          <w:p w14:paraId="27D65C9B"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securitizări</w:t>
            </w:r>
          </w:p>
          <w:p w14:paraId="65AB70EF" w14:textId="77777777" w:rsidR="00415872" w:rsidRPr="00B24EA4" w:rsidRDefault="00415872" w:rsidP="00CD3A14">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 xml:space="preserve">Valoarea mediană a garanțiilor reale primite de instituție care cuprind titluri garantate cu active (a se vedea referințele juridice și instrucțiunile privind rândul </w:t>
            </w:r>
            <w:r w:rsidRPr="00A82146">
              <w:rPr>
                <w:rStyle w:val="TeksttreciTimesNewRoman105ptOdstpy0pt"/>
                <w:rFonts w:eastAsiaTheme="minorEastAsia"/>
                <w:sz w:val="24"/>
              </w:rPr>
              <w:t>060</w:t>
            </w:r>
            <w:r w:rsidRPr="00840684">
              <w:rPr>
                <w:rStyle w:val="TeksttreciTimesNewRoman105ptOdstpy0pt"/>
                <w:rFonts w:eastAsiaTheme="minorEastAsia"/>
                <w:sz w:val="24"/>
              </w:rPr>
              <w:t xml:space="preserve"> din modelul EU AE</w:t>
            </w:r>
            <w:r w:rsidRPr="00A82146">
              <w:rPr>
                <w:rStyle w:val="TeksttreciTimesNewRoman105ptOdstpy0pt"/>
                <w:rFonts w:eastAsiaTheme="minorEastAsia"/>
                <w:sz w:val="24"/>
              </w:rPr>
              <w:t>1</w:t>
            </w:r>
            <w:r w:rsidRPr="00840684">
              <w:rPr>
                <w:rStyle w:val="TeksttreciTimesNewRoman105ptOdstpy0pt"/>
                <w:rFonts w:eastAsiaTheme="minorEastAsia"/>
                <w:sz w:val="24"/>
              </w:rPr>
              <w:t>). Sunt incluse aici toate titlurile de valoare primite de o instituție debitoare în cadrul oricărei operațiuni de luare cu împrumut de titluri.</w:t>
            </w:r>
          </w:p>
        </w:tc>
      </w:tr>
      <w:tr w:rsidR="00415872" w:rsidRPr="00840684" w14:paraId="228745F6" w14:textId="77777777" w:rsidTr="00155C96">
        <w:trPr>
          <w:trHeight w:val="316"/>
        </w:trPr>
        <w:tc>
          <w:tcPr>
            <w:tcW w:w="1384" w:type="dxa"/>
          </w:tcPr>
          <w:p w14:paraId="2F9C40E8"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190</w:t>
            </w:r>
          </w:p>
        </w:tc>
        <w:tc>
          <w:tcPr>
            <w:tcW w:w="7655" w:type="dxa"/>
          </w:tcPr>
          <w:p w14:paraId="1872D355"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emise de administrații publice</w:t>
            </w:r>
          </w:p>
          <w:p w14:paraId="08222F8F" w14:textId="77777777" w:rsidR="00415872" w:rsidRPr="00B24EA4" w:rsidRDefault="00415872" w:rsidP="00CD3A14">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lastRenderedPageBreak/>
              <w:t>Valoarea mediană a garanțiilor reale primite de instituție care cuprind titluri de datorie emise de administrațiile publice</w:t>
            </w:r>
            <w:r w:rsidRPr="00840684">
              <w:rPr>
                <w:sz w:val="24"/>
              </w:rPr>
              <w:t xml:space="preserve"> </w:t>
            </w:r>
            <w:r w:rsidRPr="00840684">
              <w:rPr>
                <w:rStyle w:val="TeksttreciTimesNewRoman105ptOdstpy0pt"/>
                <w:rFonts w:eastAsiaTheme="minorEastAsia"/>
                <w:sz w:val="24"/>
              </w:rPr>
              <w:t xml:space="preserve">(a se vedea referințele juridice și instrucțiunile privind rândul </w:t>
            </w:r>
            <w:r w:rsidRPr="00A82146">
              <w:rPr>
                <w:rStyle w:val="TeksttreciTimesNewRoman105ptOdstpy0pt"/>
                <w:rFonts w:eastAsiaTheme="minorEastAsia"/>
                <w:sz w:val="24"/>
              </w:rPr>
              <w:t>070</w:t>
            </w:r>
            <w:r w:rsidRPr="00840684">
              <w:rPr>
                <w:rStyle w:val="TeksttreciTimesNewRoman105ptOdstpy0pt"/>
                <w:rFonts w:eastAsiaTheme="minorEastAsia"/>
                <w:sz w:val="24"/>
              </w:rPr>
              <w:t xml:space="preserve"> din modelul EU AE</w:t>
            </w:r>
            <w:r w:rsidRPr="00A82146">
              <w:rPr>
                <w:rStyle w:val="TeksttreciTimesNewRoman105ptOdstpy0pt"/>
                <w:rFonts w:eastAsiaTheme="minorEastAsia"/>
                <w:sz w:val="24"/>
              </w:rPr>
              <w:t>1</w:t>
            </w:r>
            <w:r w:rsidRPr="00840684">
              <w:rPr>
                <w:rStyle w:val="TeksttreciTimesNewRoman105ptOdstpy0pt"/>
                <w:rFonts w:eastAsiaTheme="minorEastAsia"/>
                <w:sz w:val="24"/>
              </w:rPr>
              <w:t>). Sunt incluse aici toate titlurile de valoare primite de o instituție debitoare în cadrul oricărei operațiuni de luare cu împrumut de titluri.</w:t>
            </w:r>
          </w:p>
        </w:tc>
      </w:tr>
      <w:tr w:rsidR="00415872" w:rsidRPr="00840684" w14:paraId="41F2D308" w14:textId="77777777" w:rsidTr="00155C96">
        <w:trPr>
          <w:trHeight w:val="316"/>
        </w:trPr>
        <w:tc>
          <w:tcPr>
            <w:tcW w:w="1384" w:type="dxa"/>
          </w:tcPr>
          <w:p w14:paraId="3A93AD02"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lastRenderedPageBreak/>
              <w:t>200</w:t>
            </w:r>
          </w:p>
        </w:tc>
        <w:tc>
          <w:tcPr>
            <w:tcW w:w="7655" w:type="dxa"/>
          </w:tcPr>
          <w:p w14:paraId="4E60F9DF"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emise de societăți financiare</w:t>
            </w:r>
          </w:p>
          <w:p w14:paraId="795EB92C" w14:textId="77777777" w:rsidR="00415872" w:rsidRPr="00B24EA4" w:rsidRDefault="00415872" w:rsidP="00CD3A14">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 xml:space="preserve">Valoarea mediană a garanțiilor reale primite de instituție care cuprind titluri de datorie emise de societățile financiare (a se vedea referințele juridice și instrucțiunile privind rândul </w:t>
            </w:r>
            <w:r w:rsidRPr="00A82146">
              <w:rPr>
                <w:rStyle w:val="TeksttreciTimesNewRoman105ptOdstpy0pt"/>
                <w:rFonts w:eastAsiaTheme="minorEastAsia"/>
                <w:sz w:val="24"/>
              </w:rPr>
              <w:t>080</w:t>
            </w:r>
            <w:r w:rsidRPr="00840684">
              <w:rPr>
                <w:rStyle w:val="TeksttreciTimesNewRoman105ptOdstpy0pt"/>
                <w:rFonts w:eastAsiaTheme="minorEastAsia"/>
                <w:sz w:val="24"/>
              </w:rPr>
              <w:t xml:space="preserve"> din modelul EU AE</w:t>
            </w:r>
            <w:r w:rsidRPr="00A82146">
              <w:rPr>
                <w:rStyle w:val="TeksttreciTimesNewRoman105ptOdstpy0pt"/>
                <w:rFonts w:eastAsiaTheme="minorEastAsia"/>
                <w:sz w:val="24"/>
              </w:rPr>
              <w:t>1</w:t>
            </w:r>
            <w:r w:rsidRPr="00840684">
              <w:rPr>
                <w:rStyle w:val="TeksttreciTimesNewRoman105ptOdstpy0pt"/>
                <w:rFonts w:eastAsiaTheme="minorEastAsia"/>
                <w:sz w:val="24"/>
              </w:rPr>
              <w:t>). Sunt incluse aici toate titlurile de valoare primite de o instituție debitoare în cadrul oricărei operațiuni de luare cu împrumut de titluri.</w:t>
            </w:r>
          </w:p>
        </w:tc>
      </w:tr>
      <w:tr w:rsidR="00415872" w:rsidRPr="00840684" w14:paraId="6E6A11F1" w14:textId="77777777" w:rsidTr="00155C96">
        <w:trPr>
          <w:trHeight w:val="316"/>
        </w:trPr>
        <w:tc>
          <w:tcPr>
            <w:tcW w:w="1384" w:type="dxa"/>
          </w:tcPr>
          <w:p w14:paraId="1B96B219"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210</w:t>
            </w:r>
          </w:p>
        </w:tc>
        <w:tc>
          <w:tcPr>
            <w:tcW w:w="7655" w:type="dxa"/>
          </w:tcPr>
          <w:p w14:paraId="7F3B3AE6"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emise de societăți nefinanciare</w:t>
            </w:r>
          </w:p>
          <w:p w14:paraId="1E4F973F" w14:textId="77777777" w:rsidR="00415872" w:rsidRPr="00B24EA4" w:rsidRDefault="00415872" w:rsidP="001023C0">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 xml:space="preserve">Valoarea mediană a garanțiilor reale primite de instituție care cuprind titluri de datorie emise de societățile nefinanciare (a se vedea referințele juridice și instrucțiunile privind rândul </w:t>
            </w:r>
            <w:r w:rsidRPr="00A82146">
              <w:rPr>
                <w:rStyle w:val="TeksttreciTimesNewRoman105ptOdstpy0pt"/>
                <w:rFonts w:eastAsiaTheme="minorEastAsia"/>
                <w:sz w:val="24"/>
              </w:rPr>
              <w:t>090</w:t>
            </w:r>
            <w:r w:rsidRPr="00840684">
              <w:rPr>
                <w:rStyle w:val="TeksttreciTimesNewRoman105ptOdstpy0pt"/>
                <w:rFonts w:eastAsiaTheme="minorEastAsia"/>
                <w:sz w:val="24"/>
              </w:rPr>
              <w:t xml:space="preserve"> din modelul EU AE</w:t>
            </w:r>
            <w:r w:rsidRPr="00A82146">
              <w:rPr>
                <w:rStyle w:val="TeksttreciTimesNewRoman105ptOdstpy0pt"/>
                <w:rFonts w:eastAsiaTheme="minorEastAsia"/>
                <w:sz w:val="24"/>
              </w:rPr>
              <w:t>1</w:t>
            </w:r>
            <w:r w:rsidRPr="00840684">
              <w:rPr>
                <w:rStyle w:val="TeksttreciTimesNewRoman105ptOdstpy0pt"/>
                <w:rFonts w:eastAsiaTheme="minorEastAsia"/>
                <w:sz w:val="24"/>
              </w:rPr>
              <w:t>). Sunt incluse aici toate titlurile de valoare primite de o instituție debitoare în cadrul oricărei operațiuni de luare cu împrumut de titluri.</w:t>
            </w:r>
          </w:p>
        </w:tc>
      </w:tr>
      <w:tr w:rsidR="00415872" w:rsidRPr="00840684" w14:paraId="051C8BDE" w14:textId="77777777" w:rsidTr="00155C96">
        <w:trPr>
          <w:trHeight w:val="316"/>
        </w:trPr>
        <w:tc>
          <w:tcPr>
            <w:tcW w:w="1384" w:type="dxa"/>
          </w:tcPr>
          <w:p w14:paraId="763F4462"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220</w:t>
            </w:r>
          </w:p>
        </w:tc>
        <w:tc>
          <w:tcPr>
            <w:tcW w:w="7655" w:type="dxa"/>
          </w:tcPr>
          <w:p w14:paraId="742F4AED"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Credite și avansuri, altele decât împrumuturile la vedere</w:t>
            </w:r>
          </w:p>
          <w:p w14:paraId="555A5285"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840684">
              <w:rPr>
                <w:rStyle w:val="TeksttreciTimesNewRoman105ptOdstpy0pt"/>
                <w:rFonts w:eastAsiaTheme="minorEastAsia"/>
                <w:sz w:val="24"/>
              </w:rPr>
              <w:t>Valoarea mediană a garanțiilor reale primite de instituție care cuprind credite și avansuri, altele decât împrumuturile la vedere (a se vedea referințele juridice și instrucțiunile privind rândul </w:t>
            </w:r>
            <w:r w:rsidRPr="00A82146">
              <w:rPr>
                <w:rStyle w:val="TeksttreciTimesNewRoman105ptOdstpy0pt"/>
                <w:rFonts w:eastAsiaTheme="minorEastAsia"/>
                <w:sz w:val="24"/>
              </w:rPr>
              <w:t>120</w:t>
            </w:r>
            <w:r w:rsidRPr="00840684">
              <w:rPr>
                <w:rStyle w:val="TeksttreciTimesNewRoman105ptOdstpy0pt"/>
                <w:rFonts w:eastAsiaTheme="minorEastAsia"/>
                <w:sz w:val="24"/>
              </w:rPr>
              <w:t xml:space="preserve"> din modelul EU AE</w:t>
            </w:r>
            <w:r w:rsidRPr="00A82146">
              <w:rPr>
                <w:rStyle w:val="TeksttreciTimesNewRoman105ptOdstpy0pt"/>
                <w:rFonts w:eastAsiaTheme="minorEastAsia"/>
                <w:sz w:val="24"/>
              </w:rPr>
              <w:t>1</w:t>
            </w:r>
            <w:r w:rsidRPr="00840684">
              <w:rPr>
                <w:rStyle w:val="TeksttreciTimesNewRoman105ptOdstpy0pt"/>
                <w:rFonts w:eastAsiaTheme="minorEastAsia"/>
                <w:sz w:val="24"/>
              </w:rPr>
              <w:t>). Sunt incluse aici toate titlurile de valoare primite de o instituție debitoare în cadrul oricărei operațiuni de luare cu împrumut de titluri.</w:t>
            </w:r>
          </w:p>
        </w:tc>
      </w:tr>
      <w:tr w:rsidR="00415872" w:rsidRPr="00840684" w14:paraId="37AF0E5C" w14:textId="77777777" w:rsidTr="00155C96">
        <w:trPr>
          <w:trHeight w:val="316"/>
        </w:trPr>
        <w:tc>
          <w:tcPr>
            <w:tcW w:w="1384" w:type="dxa"/>
          </w:tcPr>
          <w:p w14:paraId="332E6511"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230</w:t>
            </w:r>
          </w:p>
        </w:tc>
        <w:tc>
          <w:tcPr>
            <w:tcW w:w="7655" w:type="dxa"/>
          </w:tcPr>
          <w:p w14:paraId="15E81778"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Alte garanții reale primite</w:t>
            </w:r>
          </w:p>
          <w:p w14:paraId="03D9055A" w14:textId="77777777" w:rsidR="00415872" w:rsidRPr="00B24EA4" w:rsidRDefault="00415872" w:rsidP="001023C0">
            <w:pPr>
              <w:pStyle w:val="Teksttreci0"/>
              <w:shd w:val="clear" w:color="auto" w:fill="auto"/>
              <w:spacing w:after="120" w:line="240" w:lineRule="auto"/>
              <w:ind w:firstLine="0"/>
              <w:rPr>
                <w:rStyle w:val="PogrubienieTeksttreciTimesNewRoman105ptOdstpy0pt"/>
                <w:rFonts w:eastAsia="Calibri"/>
                <w:sz w:val="24"/>
                <w:szCs w:val="24"/>
              </w:rPr>
            </w:pPr>
            <w:r w:rsidRPr="00840684">
              <w:rPr>
                <w:rStyle w:val="TeksttreciTimesNewRoman105ptOdstpy0pt"/>
                <w:rFonts w:eastAsia="Book Antiqua"/>
                <w:sz w:val="24"/>
                <w:szCs w:val="24"/>
              </w:rPr>
              <w:t xml:space="preserve">Valoarea mediană a garanțiilor reale primite de instituție care cuprind alte active (a se vedea referințele juridice și instrucțiunile privind rândul </w:t>
            </w:r>
            <w:r w:rsidRPr="00A82146">
              <w:rPr>
                <w:rStyle w:val="TeksttreciTimesNewRoman105ptOdstpy0pt"/>
                <w:rFonts w:eastAsia="Book Antiqua"/>
                <w:sz w:val="24"/>
                <w:szCs w:val="24"/>
              </w:rPr>
              <w:t>120</w:t>
            </w:r>
            <w:r w:rsidRPr="00840684">
              <w:rPr>
                <w:rStyle w:val="TeksttreciTimesNewRoman105ptOdstpy0pt"/>
                <w:rFonts w:eastAsia="Book Antiqua"/>
                <w:sz w:val="24"/>
                <w:szCs w:val="24"/>
              </w:rPr>
              <w:t xml:space="preserve"> din modelul EU AE</w:t>
            </w:r>
            <w:r w:rsidRPr="00A82146">
              <w:rPr>
                <w:rStyle w:val="TeksttreciTimesNewRoman105ptOdstpy0pt"/>
                <w:rFonts w:eastAsia="Book Antiqua"/>
                <w:sz w:val="24"/>
                <w:szCs w:val="24"/>
              </w:rPr>
              <w:t>1</w:t>
            </w:r>
            <w:r w:rsidRPr="00840684">
              <w:rPr>
                <w:rStyle w:val="TeksttreciTimesNewRoman105ptOdstpy0pt"/>
                <w:rFonts w:eastAsia="Book Antiqua"/>
                <w:sz w:val="24"/>
                <w:szCs w:val="24"/>
              </w:rPr>
              <w:t>). Sunt incluse aici toate titlurile de valoare primite de o instituție debitoare în cadrul oricărei operațiuni de luare cu împrumut de titluri.</w:t>
            </w:r>
          </w:p>
        </w:tc>
      </w:tr>
      <w:tr w:rsidR="00415872" w:rsidRPr="00840684" w14:paraId="69C10890" w14:textId="77777777" w:rsidTr="00155C96">
        <w:trPr>
          <w:trHeight w:val="316"/>
        </w:trPr>
        <w:tc>
          <w:tcPr>
            <w:tcW w:w="1384" w:type="dxa"/>
          </w:tcPr>
          <w:p w14:paraId="51C6AFE5"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240</w:t>
            </w:r>
          </w:p>
        </w:tc>
        <w:tc>
          <w:tcPr>
            <w:tcW w:w="7655" w:type="dxa"/>
          </w:tcPr>
          <w:p w14:paraId="4E56C12D"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Titluri proprii de datorie emise, altele decât obligațiunile proprii garantate sau securitizările proprii</w:t>
            </w:r>
          </w:p>
          <w:p w14:paraId="713DC525" w14:textId="77777777" w:rsidR="00415872" w:rsidRPr="00B24EA4" w:rsidRDefault="00415872" w:rsidP="00155C96">
            <w:pPr>
              <w:pStyle w:val="Teksttreci0"/>
              <w:shd w:val="clear" w:color="auto" w:fill="auto"/>
              <w:spacing w:after="120" w:line="240" w:lineRule="auto"/>
              <w:ind w:firstLine="0"/>
              <w:rPr>
                <w:rStyle w:val="PogrubienieTeksttreciTimesNewRoman105ptOdstpy0pt"/>
                <w:rFonts w:eastAsia="Calibri"/>
                <w:sz w:val="24"/>
                <w:szCs w:val="24"/>
              </w:rPr>
            </w:pPr>
            <w:r w:rsidRPr="00840684">
              <w:rPr>
                <w:rStyle w:val="TeksttreciTimesNewRoman105ptOdstpy0pt"/>
                <w:rFonts w:eastAsia="Book Antiqua"/>
                <w:sz w:val="24"/>
                <w:szCs w:val="24"/>
              </w:rPr>
              <w:t xml:space="preserve">Valoarea mediană a titlurilor proprii de datorie emise, altele decât obligațiunile proprii garantate sau securitizările proprii Având în vedere că titlurile proprii de datorie emise reținute sau răscumpărate, în conformitate cu IAS </w:t>
            </w:r>
            <w:r w:rsidRPr="00A82146">
              <w:rPr>
                <w:rStyle w:val="TeksttreciTimesNewRoman105ptOdstpy0pt"/>
                <w:rFonts w:eastAsia="Book Antiqua"/>
                <w:sz w:val="24"/>
                <w:szCs w:val="24"/>
              </w:rPr>
              <w:t>39</w:t>
            </w:r>
            <w:r w:rsidRPr="00840684">
              <w:rPr>
                <w:rStyle w:val="TeksttreciTimesNewRoman105ptOdstpy0pt"/>
                <w:rFonts w:eastAsia="Book Antiqua"/>
                <w:sz w:val="24"/>
                <w:szCs w:val="24"/>
              </w:rPr>
              <w:t>.</w:t>
            </w:r>
            <w:r w:rsidRPr="00A82146">
              <w:rPr>
                <w:rStyle w:val="TeksttreciTimesNewRoman105ptOdstpy0pt"/>
                <w:rFonts w:eastAsia="Book Antiqua"/>
                <w:sz w:val="24"/>
                <w:szCs w:val="24"/>
              </w:rPr>
              <w:t>42</w:t>
            </w:r>
            <w:r w:rsidRPr="00840684">
              <w:rPr>
                <w:rStyle w:val="TeksttreciTimesNewRoman105ptOdstpy0pt"/>
                <w:rFonts w:eastAsia="Book Antiqua"/>
                <w:sz w:val="24"/>
                <w:szCs w:val="24"/>
              </w:rPr>
              <w:t>, pentru instituțiile care aplică IFRS, duc la reducerea datoriilor financiare aferente, aceste titluri nu sunt incluse în categoria activelor instituției care publică informațiile. Titlurile proprii de datorie care nu pot fi derecunoscute din bilanț de o instituție care nu aplică IFRS sunt incluse pe acest rând.</w:t>
            </w:r>
          </w:p>
        </w:tc>
      </w:tr>
      <w:tr w:rsidR="00415872" w:rsidRPr="00840684" w14:paraId="335AFDDF" w14:textId="77777777" w:rsidTr="00155C96">
        <w:trPr>
          <w:trHeight w:val="316"/>
        </w:trPr>
        <w:tc>
          <w:tcPr>
            <w:tcW w:w="1384" w:type="dxa"/>
          </w:tcPr>
          <w:p w14:paraId="2D725A59"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241</w:t>
            </w:r>
          </w:p>
        </w:tc>
        <w:tc>
          <w:tcPr>
            <w:tcW w:w="7655" w:type="dxa"/>
          </w:tcPr>
          <w:p w14:paraId="1700E09A"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Obligațiuni proprii garantate și securitizări proprii emise care nu au fost gajate încă</w:t>
            </w:r>
          </w:p>
          <w:p w14:paraId="17B52660" w14:textId="77777777" w:rsidR="00415872" w:rsidRPr="00840684" w:rsidRDefault="00415872" w:rsidP="00155C96">
            <w:pPr>
              <w:spacing w:after="120"/>
              <w:rPr>
                <w:rStyle w:val="TeksttreciTimesNewRoman105ptOdstpy0pt"/>
                <w:rFonts w:eastAsia="Calibri"/>
                <w:sz w:val="24"/>
              </w:rPr>
            </w:pPr>
            <w:r w:rsidRPr="00840684">
              <w:rPr>
                <w:rStyle w:val="TeksttreciTimesNewRoman105ptOdstpy0pt"/>
                <w:rFonts w:eastAsiaTheme="minorEastAsia"/>
                <w:sz w:val="24"/>
              </w:rPr>
              <w:t>Valoarea mediană a</w:t>
            </w:r>
            <w:r w:rsidRPr="00840684">
              <w:rPr>
                <w:rStyle w:val="InstructionsTabelleberschrift"/>
                <w:rFonts w:ascii="Times New Roman" w:hAnsi="Times New Roman"/>
                <w:b w:val="0"/>
                <w:sz w:val="24"/>
                <w:u w:val="none"/>
              </w:rPr>
              <w:t xml:space="preserve"> obligațiunilor proprii garantate și a securitizărilor proprii emise care sunt reținute de instituția care publică informațiile și care </w:t>
            </w:r>
            <w:r w:rsidRPr="00840684">
              <w:rPr>
                <w:rStyle w:val="InstructionsTabelleberschrift"/>
                <w:rFonts w:ascii="Times New Roman" w:hAnsi="Times New Roman"/>
                <w:b w:val="0"/>
                <w:sz w:val="24"/>
                <w:u w:val="none"/>
              </w:rPr>
              <w:lastRenderedPageBreak/>
              <w:t>nu sunt grevate cu sarcini.</w:t>
            </w:r>
            <w:r w:rsidRPr="00840684">
              <w:rPr>
                <w:rStyle w:val="TeksttreciTimesNewRoman105ptOdstpy0pt"/>
                <w:rFonts w:eastAsiaTheme="minorEastAsia"/>
                <w:sz w:val="24"/>
              </w:rPr>
              <w:t xml:space="preserve"> Pentru a se evita dubla contabilizare, se aplică următoarea regulă în ceea ce privește obligațiunile proprii garantate și securitizările proprii emise și reținute de instituția care publică informațiile:</w:t>
            </w:r>
          </w:p>
          <w:p w14:paraId="1B8DEDB8" w14:textId="77777777" w:rsidR="00415872" w:rsidRPr="00840684" w:rsidRDefault="00415872" w:rsidP="00D312C4">
            <w:pPr>
              <w:pStyle w:val="Teksttreci0"/>
              <w:numPr>
                <w:ilvl w:val="0"/>
                <w:numId w:val="66"/>
              </w:numPr>
              <w:shd w:val="clear" w:color="auto" w:fill="auto"/>
              <w:tabs>
                <w:tab w:val="left" w:pos="-81"/>
              </w:tabs>
              <w:spacing w:after="120" w:line="240" w:lineRule="auto"/>
              <w:ind w:hanging="460"/>
              <w:rPr>
                <w:sz w:val="24"/>
                <w:szCs w:val="24"/>
              </w:rPr>
            </w:pPr>
            <w:r w:rsidRPr="00840684">
              <w:rPr>
                <w:rStyle w:val="TeksttreciTimesNewRoman105ptOdstpy0pt"/>
                <w:rFonts w:eastAsia="Book Antiqua"/>
                <w:sz w:val="24"/>
                <w:szCs w:val="24"/>
              </w:rPr>
              <w:t>(a) în cazul în care aceste titluri de valoare sunt gajate, cuantumul activelor din portofoliul de acoperire/activelor-suport care le garantează se publică în modelul EU AE</w:t>
            </w:r>
            <w:r w:rsidRPr="00A82146">
              <w:rPr>
                <w:rStyle w:val="TeksttreciTimesNewRoman105ptOdstpy0pt"/>
                <w:rFonts w:eastAsia="Book Antiqua"/>
                <w:sz w:val="24"/>
                <w:szCs w:val="24"/>
              </w:rPr>
              <w:t>1</w:t>
            </w:r>
            <w:r w:rsidRPr="00840684">
              <w:rPr>
                <w:rStyle w:val="TeksttreciTimesNewRoman105ptOdstpy0pt"/>
                <w:rFonts w:eastAsia="Book Antiqua"/>
                <w:sz w:val="24"/>
                <w:szCs w:val="24"/>
              </w:rPr>
              <w:t xml:space="preserve"> ca active grevate cu sarcini. În cazul în care obligațiunile proprii garantate și securitizările proprii sunt gajate, sursa de finanțare este noua tranzacție în care titlurile de valoare sunt gajate (finanțare de la banca centrală sau alt tip de finanțare garantată), și nu emisiunea inițială a obligațiunilor garantate sau a securitizărilor.</w:t>
            </w:r>
          </w:p>
          <w:p w14:paraId="2EE57234" w14:textId="77777777" w:rsidR="00415872" w:rsidRPr="00B24EA4" w:rsidRDefault="00415872" w:rsidP="001023C0">
            <w:pPr>
              <w:pStyle w:val="Teksttreci0"/>
              <w:shd w:val="clear" w:color="auto" w:fill="auto"/>
              <w:spacing w:after="120" w:line="240" w:lineRule="auto"/>
              <w:ind w:firstLine="0"/>
              <w:rPr>
                <w:rStyle w:val="PogrubienieTeksttreciTimesNewRoman105ptOdstpy0pt"/>
                <w:rFonts w:eastAsia="Calibri"/>
                <w:sz w:val="24"/>
                <w:szCs w:val="24"/>
              </w:rPr>
            </w:pPr>
            <w:r w:rsidRPr="00840684">
              <w:rPr>
                <w:rStyle w:val="TeksttreciTimesNewRoman105ptOdstpy0pt"/>
                <w:rFonts w:eastAsia="Book Antiqua"/>
                <w:sz w:val="24"/>
                <w:szCs w:val="24"/>
              </w:rPr>
              <w:t>(b) în cazul în care aceste titluri de valoare nu sunt încă gajate, cuantumul activelor din portofoliul de acoperire/activelor-suport care garantează aceste titluri se publică în modelul EU AE</w:t>
            </w:r>
            <w:r w:rsidRPr="00A82146">
              <w:rPr>
                <w:rStyle w:val="TeksttreciTimesNewRoman105ptOdstpy0pt"/>
                <w:rFonts w:eastAsia="Book Antiqua"/>
                <w:sz w:val="24"/>
                <w:szCs w:val="24"/>
              </w:rPr>
              <w:t>1</w:t>
            </w:r>
            <w:r w:rsidRPr="00840684">
              <w:rPr>
                <w:rStyle w:val="TeksttreciTimesNewRoman105ptOdstpy0pt"/>
                <w:rFonts w:eastAsia="Book Antiqua"/>
                <w:sz w:val="24"/>
                <w:szCs w:val="24"/>
              </w:rPr>
              <w:t xml:space="preserve"> ca active negrevate cu sarcini.</w:t>
            </w:r>
          </w:p>
        </w:tc>
      </w:tr>
      <w:tr w:rsidR="00415872" w:rsidRPr="00840684" w14:paraId="23B31E54" w14:textId="77777777" w:rsidTr="00155C96">
        <w:trPr>
          <w:trHeight w:val="316"/>
        </w:trPr>
        <w:tc>
          <w:tcPr>
            <w:tcW w:w="1384" w:type="dxa"/>
          </w:tcPr>
          <w:p w14:paraId="44CA2AB4"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lastRenderedPageBreak/>
              <w:t>250</w:t>
            </w:r>
          </w:p>
        </w:tc>
        <w:tc>
          <w:tcPr>
            <w:tcW w:w="7655" w:type="dxa"/>
          </w:tcPr>
          <w:p w14:paraId="1AD51B4D"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Total garanții reale primite și titluri proprii de datorie emise</w:t>
            </w:r>
          </w:p>
          <w:p w14:paraId="7C851FA0" w14:textId="77777777" w:rsidR="00415872" w:rsidRPr="00840684" w:rsidRDefault="00415872" w:rsidP="00155C96">
            <w:pPr>
              <w:pStyle w:val="Teksttreci0"/>
              <w:shd w:val="clear" w:color="auto" w:fill="auto"/>
              <w:spacing w:after="120" w:line="240" w:lineRule="auto"/>
              <w:ind w:firstLine="0"/>
              <w:rPr>
                <w:sz w:val="24"/>
                <w:szCs w:val="24"/>
              </w:rPr>
            </w:pPr>
            <w:r w:rsidRPr="00840684">
              <w:rPr>
                <w:rStyle w:val="TeksttreciTimesNewRoman105ptOdstpy0pt"/>
                <w:rFonts w:eastAsia="Book Antiqua"/>
                <w:sz w:val="24"/>
                <w:szCs w:val="24"/>
              </w:rPr>
              <w:t>Toate categoriile de garanții reale primite de instituție și toate titlurile proprii de datorie emise reținute de instituție care nu sunt obligațiuni proprii garantate emise sau securitizări proprii emise.</w:t>
            </w:r>
          </w:p>
          <w:p w14:paraId="1A1B4858" w14:textId="77777777" w:rsidR="00415872" w:rsidRPr="00B24EA4" w:rsidRDefault="00415872" w:rsidP="001613AA">
            <w:pPr>
              <w:pStyle w:val="Teksttreci0"/>
              <w:shd w:val="clear" w:color="auto" w:fill="auto"/>
              <w:spacing w:after="120" w:line="240" w:lineRule="auto"/>
              <w:ind w:firstLine="0"/>
              <w:rPr>
                <w:rStyle w:val="PogrubienieTeksttreciTimesNewRoman105ptOdstpy0pt"/>
                <w:rFonts w:eastAsia="Calibri"/>
                <w:sz w:val="24"/>
                <w:szCs w:val="24"/>
              </w:rPr>
            </w:pPr>
            <w:r w:rsidRPr="00840684">
              <w:rPr>
                <w:rStyle w:val="TeksttreciTimesNewRoman105ptOdstpy0pt"/>
                <w:rFonts w:eastAsia="Book Antiqua"/>
                <w:sz w:val="24"/>
                <w:szCs w:val="24"/>
              </w:rPr>
              <w:t xml:space="preserve">Acest rând reprezintă suma valorilor mediane de pe rândul </w:t>
            </w:r>
            <w:r w:rsidRPr="00A82146">
              <w:rPr>
                <w:rStyle w:val="TeksttreciTimesNewRoman105ptOdstpy0pt"/>
                <w:rFonts w:eastAsia="Book Antiqua"/>
                <w:sz w:val="24"/>
                <w:szCs w:val="24"/>
              </w:rPr>
              <w:t>010</w:t>
            </w:r>
            <w:r w:rsidRPr="00840684">
              <w:rPr>
                <w:rStyle w:val="TeksttreciTimesNewRoman105ptOdstpy0pt"/>
                <w:rFonts w:eastAsia="Book Antiqua"/>
                <w:sz w:val="24"/>
                <w:szCs w:val="24"/>
              </w:rPr>
              <w:t xml:space="preserve"> din modelul EU AE</w:t>
            </w:r>
            <w:r w:rsidRPr="00A82146">
              <w:rPr>
                <w:rStyle w:val="TeksttreciTimesNewRoman105ptOdstpy0pt"/>
                <w:rFonts w:eastAsia="Book Antiqua"/>
                <w:sz w:val="24"/>
                <w:szCs w:val="24"/>
              </w:rPr>
              <w:t>1</w:t>
            </w:r>
            <w:r w:rsidRPr="00840684">
              <w:rPr>
                <w:rStyle w:val="TeksttreciTimesNewRoman105ptOdstpy0pt"/>
                <w:rFonts w:eastAsia="Book Antiqua"/>
                <w:sz w:val="24"/>
                <w:szCs w:val="24"/>
              </w:rPr>
              <w:t xml:space="preserve"> și de pe rândurilor </w:t>
            </w:r>
            <w:r w:rsidRPr="00A82146">
              <w:rPr>
                <w:rStyle w:val="TeksttreciTimesNewRoman105ptOdstpy0pt"/>
                <w:rFonts w:eastAsia="Book Antiqua"/>
                <w:sz w:val="24"/>
                <w:szCs w:val="24"/>
              </w:rPr>
              <w:t>130</w:t>
            </w:r>
            <w:r w:rsidRPr="00840684">
              <w:rPr>
                <w:rStyle w:val="TeksttreciTimesNewRoman105ptOdstpy0pt"/>
                <w:rFonts w:eastAsia="Book Antiqua"/>
                <w:sz w:val="24"/>
                <w:szCs w:val="24"/>
              </w:rPr>
              <w:t xml:space="preserve"> și </w:t>
            </w:r>
            <w:r w:rsidRPr="00A82146">
              <w:rPr>
                <w:rStyle w:val="TeksttreciTimesNewRoman105ptOdstpy0pt"/>
                <w:rFonts w:eastAsia="Book Antiqua"/>
                <w:sz w:val="24"/>
                <w:szCs w:val="24"/>
              </w:rPr>
              <w:t>240</w:t>
            </w:r>
            <w:r w:rsidRPr="00840684">
              <w:rPr>
                <w:rStyle w:val="TeksttreciTimesNewRoman105ptOdstpy0pt"/>
                <w:rFonts w:eastAsia="Book Antiqua"/>
                <w:sz w:val="24"/>
                <w:szCs w:val="24"/>
              </w:rPr>
              <w:t xml:space="preserve"> din modelul EU AE</w:t>
            </w:r>
            <w:r w:rsidRPr="00A82146">
              <w:rPr>
                <w:rStyle w:val="TeksttreciTimesNewRoman105ptOdstpy0pt"/>
                <w:rFonts w:eastAsia="Book Antiqua"/>
                <w:sz w:val="24"/>
                <w:szCs w:val="24"/>
              </w:rPr>
              <w:t>2</w:t>
            </w:r>
            <w:r w:rsidRPr="00840684">
              <w:rPr>
                <w:rStyle w:val="TeksttreciTimesNewRoman105ptOdstpy0pt"/>
                <w:rFonts w:eastAsia="Book Antiqua"/>
                <w:sz w:val="24"/>
                <w:szCs w:val="24"/>
              </w:rPr>
              <w:t>.</w:t>
            </w:r>
          </w:p>
        </w:tc>
      </w:tr>
    </w:tbl>
    <w:p w14:paraId="299F457F" w14:textId="77777777" w:rsidR="00415872" w:rsidRPr="00840684" w:rsidRDefault="00415872" w:rsidP="00D312C4">
      <w:pPr>
        <w:spacing w:after="120"/>
        <w:rPr>
          <w:rFonts w:ascii="Times New Roman" w:hAnsi="Times New Roman" w:cs="Times New Roman"/>
        </w:rPr>
      </w:pPr>
    </w:p>
    <w:p w14:paraId="5E39EFD4" w14:textId="77777777" w:rsidR="00415872" w:rsidRPr="00840684" w:rsidRDefault="00415872"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2CAF85C2" w14:textId="77777777" w:rsidTr="00155C96">
        <w:trPr>
          <w:trHeight w:val="238"/>
        </w:trPr>
        <w:tc>
          <w:tcPr>
            <w:tcW w:w="9039" w:type="dxa"/>
            <w:gridSpan w:val="2"/>
            <w:shd w:val="clear" w:color="auto" w:fill="D9D9D9" w:themeFill="background1" w:themeFillShade="D9"/>
          </w:tcPr>
          <w:p w14:paraId="6FB277EC"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54DCEE45" w14:textId="77777777" w:rsidTr="00155C96">
        <w:trPr>
          <w:trHeight w:val="238"/>
        </w:trPr>
        <w:tc>
          <w:tcPr>
            <w:tcW w:w="1384" w:type="dxa"/>
            <w:shd w:val="clear" w:color="auto" w:fill="D9D9D9" w:themeFill="background1" w:themeFillShade="D9"/>
          </w:tcPr>
          <w:p w14:paraId="64AB220A"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1445CD2D"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5B1E540A" w14:textId="77777777" w:rsidTr="00155C96">
        <w:trPr>
          <w:trHeight w:val="841"/>
        </w:trPr>
        <w:tc>
          <w:tcPr>
            <w:tcW w:w="1384" w:type="dxa"/>
          </w:tcPr>
          <w:p w14:paraId="3AADAC60" w14:textId="77777777" w:rsidR="00415872" w:rsidRPr="00840684" w:rsidRDefault="00415872" w:rsidP="00155C96">
            <w:pPr>
              <w:pStyle w:val="Applicationdirecte"/>
              <w:spacing w:before="0"/>
            </w:pPr>
            <w:r w:rsidRPr="00A82146">
              <w:t>010</w:t>
            </w:r>
          </w:p>
        </w:tc>
        <w:tc>
          <w:tcPr>
            <w:tcW w:w="7655" w:type="dxa"/>
          </w:tcPr>
          <w:p w14:paraId="33BABA83"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Valoarea justă a garanțiilor reale primite și grevate cu sarcini sau a titlurilor proprii de datorie emise și grevate cu sarcini</w:t>
            </w:r>
          </w:p>
          <w:p w14:paraId="1D92130D" w14:textId="77777777" w:rsidR="00415872" w:rsidRPr="00840684" w:rsidRDefault="00415872" w:rsidP="00155C96">
            <w:pPr>
              <w:pStyle w:val="Teksttreci0"/>
              <w:shd w:val="clear" w:color="auto" w:fill="auto"/>
              <w:spacing w:after="120" w:line="240" w:lineRule="auto"/>
              <w:ind w:firstLine="0"/>
              <w:rPr>
                <w:sz w:val="24"/>
                <w:szCs w:val="24"/>
              </w:rPr>
            </w:pPr>
            <w:r w:rsidRPr="00840684">
              <w:rPr>
                <w:rStyle w:val="TeksttreciTimesNewRoman105ptOdstpy0pt"/>
                <w:rFonts w:eastAsia="Book Antiqua"/>
                <w:sz w:val="24"/>
                <w:szCs w:val="24"/>
              </w:rPr>
              <w:t xml:space="preserve">Mediana valorii juste a garanțiilor reale primite, inclusiv în cadrul oricărei operațiuni de luare cu împrumut de titluri, sau a titlurilor proprii de datorie emise deținute/reținute de instituție care sunt grevate cu sarcini în conformitate cu articolul </w:t>
            </w:r>
            <w:r w:rsidRPr="00A82146">
              <w:rPr>
                <w:rStyle w:val="TeksttreciTimesNewRoman105ptOdstpy0pt"/>
                <w:rFonts w:eastAsia="Book Antiqua"/>
                <w:sz w:val="24"/>
                <w:szCs w:val="24"/>
              </w:rPr>
              <w:t>100</w:t>
            </w:r>
            <w:r w:rsidRPr="00840684">
              <w:rPr>
                <w:rStyle w:val="TeksttreciTimesNewRoman105ptOdstpy0pt"/>
                <w:rFonts w:eastAsia="Book Antiqua"/>
                <w:sz w:val="24"/>
                <w:szCs w:val="24"/>
              </w:rPr>
              <w:t xml:space="preserve"> din CRR.</w:t>
            </w:r>
          </w:p>
          <w:p w14:paraId="07F19CF0" w14:textId="77777777" w:rsidR="00415872" w:rsidRPr="00840684" w:rsidRDefault="00415872" w:rsidP="00155C96">
            <w:pPr>
              <w:pStyle w:val="Fait"/>
              <w:spacing w:before="0" w:after="120"/>
            </w:pPr>
            <w:r w:rsidRPr="00840684">
              <w:rPr>
                <w:rStyle w:val="TeksttreciTimesNewRoman105ptOdstpy0pt"/>
                <w:sz w:val="24"/>
                <w:szCs w:val="24"/>
              </w:rPr>
              <w:t>Valoarea justă a unui instrument financiar reprezintă prețul care ar fi încasat pentru vânzarea unui activ sau plătit pentru transferul unei datorii într-o tranzacție normală între participanții de pe piață, la data evaluării</w:t>
            </w:r>
            <w:r w:rsidRPr="00840684">
              <w:t xml:space="preserve"> (a se vedea IFRS </w:t>
            </w:r>
            <w:r w:rsidRPr="00A82146">
              <w:t>13</w:t>
            </w:r>
            <w:r w:rsidRPr="00840684">
              <w:t xml:space="preserve"> - Evaluarea la valoarea justă pentru instituțiile care aplică IFRS).</w:t>
            </w:r>
            <w:r w:rsidRPr="00840684">
              <w:rPr>
                <w:rStyle w:val="TeksttreciTimesNewRoman105ptOdstpy0pt"/>
                <w:sz w:val="24"/>
                <w:szCs w:val="24"/>
              </w:rPr>
              <w:t xml:space="preserve"> Pentru fiecare element de garanție reală, valoarea justă publicată este valoarea mediană a diferitelor valori juste observate la sfârșitul fiecărei perioade de publicare a informațiilor avute în vedere pentru calcularea medianei.</w:t>
            </w:r>
          </w:p>
        </w:tc>
      </w:tr>
      <w:tr w:rsidR="00415872" w:rsidRPr="00840684" w14:paraId="2BA7E2AA" w14:textId="77777777" w:rsidTr="00155C96">
        <w:trPr>
          <w:trHeight w:val="841"/>
        </w:trPr>
        <w:tc>
          <w:tcPr>
            <w:tcW w:w="1384" w:type="dxa"/>
          </w:tcPr>
          <w:p w14:paraId="358AEDF5" w14:textId="77777777" w:rsidR="00415872" w:rsidRPr="00840684" w:rsidRDefault="00415872" w:rsidP="00155C96">
            <w:pPr>
              <w:pStyle w:val="Applicationdirecte"/>
              <w:spacing w:before="0"/>
            </w:pPr>
            <w:r w:rsidRPr="00A82146">
              <w:t>030</w:t>
            </w:r>
          </w:p>
        </w:tc>
        <w:tc>
          <w:tcPr>
            <w:tcW w:w="7655" w:type="dxa"/>
          </w:tcPr>
          <w:p w14:paraId="2DD7A02E"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EHQLA și HQLA eligibile din punct de vedere noțional</w:t>
            </w:r>
          </w:p>
          <w:p w14:paraId="4428C5D3" w14:textId="77777777" w:rsidR="00415872" w:rsidRPr="00840684" w:rsidRDefault="00415872" w:rsidP="00155C96">
            <w:pPr>
              <w:autoSpaceDE w:val="0"/>
              <w:autoSpaceDN w:val="0"/>
              <w:adjustRightInd w:val="0"/>
              <w:spacing w:after="120"/>
              <w:jc w:val="both"/>
              <w:rPr>
                <w:rStyle w:val="TeksttreciTimesNewRoman105ptOdstpy0pt"/>
                <w:rFonts w:eastAsia="Calibri"/>
                <w:sz w:val="24"/>
              </w:rPr>
            </w:pPr>
            <w:r w:rsidRPr="00840684">
              <w:rPr>
                <w:rStyle w:val="TeksttreciTimesNewRoman105ptOdstpy0pt"/>
                <w:rFonts w:eastAsiaTheme="minorEastAsia"/>
                <w:sz w:val="24"/>
              </w:rPr>
              <w:t xml:space="preserve">Valoarea mediană a valorii juste a garanțiilor reale grevate cu sarcini primite, inclusiv în cadrul oricărei operațiuni de luare cu împrumut de </w:t>
            </w:r>
            <w:r w:rsidRPr="00840684">
              <w:rPr>
                <w:rStyle w:val="TeksttreciTimesNewRoman105ptOdstpy0pt"/>
                <w:rFonts w:eastAsiaTheme="minorEastAsia"/>
                <w:sz w:val="24"/>
              </w:rPr>
              <w:lastRenderedPageBreak/>
              <w:t xml:space="preserve">titluri, sau a titlurilor proprii de datorie emise deținute/reținute de instituție care sunt eligibile din punct de vedere noțional ca EHQLA și HQLA. În sensul prezentului regulament, EHQLA grevate cu sarcini eligibile din punct de vedere noțional și HQLA grevate cu sarcini eligibile din punct de vedere noțional sunt elemente de garanții reale primite sau titluri proprii de datorie emise deținute/reținute de instituție care sunt enumerate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11</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12</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13</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15</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și care respectă cerințele generale și operaționale stabilite la articolele </w:t>
            </w:r>
            <w:r w:rsidRPr="00A82146">
              <w:rPr>
                <w:rStyle w:val="TeksttreciTimesNewRoman105ptOdstpy0pt"/>
                <w:rFonts w:eastAsiaTheme="minorEastAsia"/>
                <w:sz w:val="24"/>
              </w:rPr>
              <w:t>7</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8</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mai puțin în ceea ce privește statutul lor de active grevate cu sarcini în conformitate cu anexa XVII la Regulamentul de punere în aplicare (UE) </w:t>
            </w:r>
            <w:r w:rsidRPr="00A82146">
              <w:rPr>
                <w:rStyle w:val="TeksttreciTimesNewRoman105ptOdstpy0pt"/>
                <w:rFonts w:eastAsiaTheme="minorEastAsia"/>
                <w:sz w:val="24"/>
              </w:rPr>
              <w:t>680</w:t>
            </w:r>
            <w:r w:rsidRPr="00840684">
              <w:rPr>
                <w:rStyle w:val="TeksttreciTimesNewRoman105ptOdstpy0pt"/>
                <w:rFonts w:eastAsiaTheme="minorEastAsia"/>
                <w:sz w:val="24"/>
              </w:rPr>
              <w:t>/</w:t>
            </w:r>
            <w:r w:rsidRPr="00A82146">
              <w:rPr>
                <w:rStyle w:val="TeksttreciTimesNewRoman105ptOdstpy0pt"/>
                <w:rFonts w:eastAsiaTheme="minorEastAsia"/>
                <w:sz w:val="24"/>
              </w:rPr>
              <w:t>2014</w:t>
            </w:r>
            <w:r w:rsidRPr="00840684">
              <w:rPr>
                <w:rStyle w:val="TeksttreciTimesNewRoman105ptOdstpy0pt"/>
                <w:rFonts w:eastAsiaTheme="minorEastAsia"/>
                <w:sz w:val="24"/>
              </w:rPr>
              <w:t xml:space="preserve"> al Comisiei. EHQLA grevate cu sarcini eligibile din punct de vedere noțional și HQLA grevate cu sarcini eligibile din punct de vedere noțional trebuie să respecte, de asemenea, cerințele specifice claselor de expuneri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35</w:t>
            </w:r>
            <w:r w:rsidRPr="00840684">
              <w:rPr>
                <w:rStyle w:val="TeksttreciTimesNewRoman105ptOdstpy0pt"/>
                <w:rFonts w:eastAsiaTheme="minorEastAsia"/>
                <w:sz w:val="24"/>
              </w:rPr>
              <w:t>-</w:t>
            </w:r>
            <w:r w:rsidRPr="00A82146">
              <w:rPr>
                <w:rStyle w:val="TeksttreciTimesNewRoman105ptOdstpy0pt"/>
                <w:rFonts w:eastAsiaTheme="minorEastAsia"/>
                <w:sz w:val="24"/>
              </w:rPr>
              <w:t>37</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Valoarea justă a EHQLA grevate cu sarcini eligibile din punct de vedere noțional și a HQLA grevate cu sarcini eligibile din punct de vedere noțional este valoarea justă înainte de aplicarea ajustărilor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w:t>
            </w:r>
          </w:p>
          <w:p w14:paraId="6B3A0392"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Pentru fiecare element de garanție reală, valoarea justă publicată este valoarea mediană a diferitelor valori juste observate la sfârșitul fiecărei perioade de publicare a informațiilor avute în vedere pentru calcularea medianei.</w:t>
            </w:r>
          </w:p>
        </w:tc>
      </w:tr>
      <w:tr w:rsidR="00415872" w:rsidRPr="00840684" w14:paraId="5E70F152" w14:textId="77777777" w:rsidTr="00155C96">
        <w:trPr>
          <w:trHeight w:val="316"/>
        </w:trPr>
        <w:tc>
          <w:tcPr>
            <w:tcW w:w="1384" w:type="dxa"/>
          </w:tcPr>
          <w:p w14:paraId="62AF5984"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A82146">
              <w:rPr>
                <w:rFonts w:ascii="Times New Roman" w:hAnsi="Times New Roman"/>
                <w:sz w:val="24"/>
              </w:rPr>
              <w:lastRenderedPageBreak/>
              <w:t>040</w:t>
            </w:r>
            <w:r w:rsidRPr="00840684">
              <w:rPr>
                <w:rFonts w:ascii="Times New Roman" w:hAnsi="Times New Roman"/>
                <w:sz w:val="24"/>
              </w:rPr>
              <w:t xml:space="preserve"> </w:t>
            </w:r>
          </w:p>
        </w:tc>
        <w:tc>
          <w:tcPr>
            <w:tcW w:w="7655" w:type="dxa"/>
          </w:tcPr>
          <w:p w14:paraId="7C09FAE9"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Valoarea justă a garanțiilor reale primite sau a titlurilor proprii de datorie emise disponibile pentru a fi grevate cu sarcini</w:t>
            </w:r>
          </w:p>
          <w:p w14:paraId="25EBB44F"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Style w:val="TeksttreciTimesNewRoman105ptOdstpy0pt"/>
                <w:rFonts w:eastAsiaTheme="minorEastAsia"/>
                <w:sz w:val="24"/>
              </w:rPr>
              <w:t>Mediana valorii juste a garanțiilor reale primite de către instituție, inclusiv în cadrul oricărei operațiuni de luare cu împrumut de titluri, care nu sunt grevate cu sarcini, dar sunt disponibile pentru a fi grevate cu sarcini deoarece instituția are dreptul de a le vinde sau de a le gaja din nou, cu excepția cazului în care proprietarul garanțiilor reale nu își îndeplinește obligațiile de plată. Este inclusă, de asemenea, valoarea justă a titlurilor proprii de datorie emise, altele decât propriile obligațiuni garantate sau poziții din securitizare care nu sunt grevate cu sarcini, dar sunt disponibile pentru a fi grevate cu sarcini. Pentru fiecare element de garanție reală, valoarea justă publicată este valoarea mediană a diferitelor valori juste observate la sfârșitul fiecărei perioade de publicare a informațiilor avute în vedere pentru calcularea medianei.</w:t>
            </w:r>
          </w:p>
        </w:tc>
      </w:tr>
      <w:tr w:rsidR="00415872" w:rsidRPr="00840684" w14:paraId="54DE31EF" w14:textId="77777777" w:rsidTr="00155C96">
        <w:trPr>
          <w:trHeight w:val="316"/>
        </w:trPr>
        <w:tc>
          <w:tcPr>
            <w:tcW w:w="1384" w:type="dxa"/>
          </w:tcPr>
          <w:p w14:paraId="2DE6C097"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A82146">
              <w:rPr>
                <w:rFonts w:ascii="Times New Roman" w:hAnsi="Times New Roman"/>
                <w:sz w:val="24"/>
              </w:rPr>
              <w:t>060</w:t>
            </w:r>
          </w:p>
        </w:tc>
        <w:tc>
          <w:tcPr>
            <w:tcW w:w="7655" w:type="dxa"/>
          </w:tcPr>
          <w:p w14:paraId="0877269E"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din care: EHQLA și HQLA</w:t>
            </w:r>
          </w:p>
          <w:p w14:paraId="5E1132FE" w14:textId="77777777" w:rsidR="00415872" w:rsidRPr="00840684" w:rsidRDefault="00415872" w:rsidP="00155C96">
            <w:pPr>
              <w:autoSpaceDE w:val="0"/>
              <w:autoSpaceDN w:val="0"/>
              <w:adjustRightInd w:val="0"/>
              <w:spacing w:after="120"/>
              <w:jc w:val="both"/>
              <w:rPr>
                <w:rFonts w:ascii="Times New Roman" w:hAnsi="Times New Roman" w:cs="Times New Roman"/>
                <w:sz w:val="24"/>
              </w:rPr>
            </w:pPr>
            <w:r w:rsidRPr="00840684">
              <w:rPr>
                <w:rStyle w:val="TeksttreciTimesNewRoman105ptOdstpy0pt"/>
                <w:rFonts w:eastAsiaTheme="minorEastAsia"/>
                <w:sz w:val="24"/>
              </w:rPr>
              <w:t xml:space="preserve">Valoarea mediană a valorii juste a garanțiilor reale negrevate cu sarcini primite sau a titlurilor proprii de datorie emise deținute/reținute de instituție, altele decât propriile obligațiuni garantate sau poziții din securitizare care sunt disponibile pentru a fi grevate cu sarcini, care îndeplinesc criteriile pentru a fi considerate EHQLA și HQLA enumerate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11</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12</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13</w:t>
            </w:r>
            <w:r w:rsidRPr="00840684">
              <w:rPr>
                <w:rStyle w:val="TeksttreciTimesNewRoman105ptOdstpy0pt"/>
                <w:rFonts w:eastAsiaTheme="minorEastAsia"/>
                <w:sz w:val="24"/>
              </w:rPr>
              <w:t xml:space="preserve">, </w:t>
            </w:r>
            <w:r w:rsidRPr="00A82146">
              <w:rPr>
                <w:rStyle w:val="TeksttreciTimesNewRoman105ptOdstpy0pt"/>
                <w:rFonts w:eastAsiaTheme="minorEastAsia"/>
                <w:sz w:val="24"/>
              </w:rPr>
              <w:t>15</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și care respectă cerințele generale și operaționale stabilite la </w:t>
            </w:r>
            <w:r w:rsidRPr="00840684">
              <w:rPr>
                <w:rStyle w:val="TeksttreciTimesNewRoman105ptOdstpy0pt"/>
                <w:rFonts w:eastAsiaTheme="minorEastAsia"/>
                <w:sz w:val="24"/>
              </w:rPr>
              <w:lastRenderedPageBreak/>
              <w:t xml:space="preserve">articolele </w:t>
            </w:r>
            <w:r w:rsidRPr="00A82146">
              <w:rPr>
                <w:rStyle w:val="TeksttreciTimesNewRoman105ptOdstpy0pt"/>
                <w:rFonts w:eastAsiaTheme="minorEastAsia"/>
                <w:sz w:val="24"/>
              </w:rPr>
              <w:t>7</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8</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precum și cerințele specifice claselor de expuneri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și </w:t>
            </w:r>
            <w:r w:rsidRPr="00A82146">
              <w:rPr>
                <w:rStyle w:val="TeksttreciTimesNewRoman105ptOdstpy0pt"/>
                <w:rFonts w:eastAsiaTheme="minorEastAsia"/>
                <w:sz w:val="24"/>
              </w:rPr>
              <w:t>35</w:t>
            </w:r>
            <w:r w:rsidRPr="00840684">
              <w:rPr>
                <w:rStyle w:val="TeksttreciTimesNewRoman105ptOdstpy0pt"/>
                <w:rFonts w:eastAsiaTheme="minorEastAsia"/>
                <w:sz w:val="24"/>
              </w:rPr>
              <w:t>-</w:t>
            </w:r>
            <w:r w:rsidRPr="00A82146">
              <w:rPr>
                <w:rStyle w:val="TeksttreciTimesNewRoman105ptOdstpy0pt"/>
                <w:rFonts w:eastAsiaTheme="minorEastAsia"/>
                <w:sz w:val="24"/>
              </w:rPr>
              <w:t>37</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Valoarea justă a EHQLA și a HQLA este valoarea justă înainte de aplicarea ajustărilor prevăzute la articolele </w:t>
            </w:r>
            <w:r w:rsidRPr="00A82146">
              <w:rPr>
                <w:rStyle w:val="TeksttreciTimesNewRoman105ptOdstpy0pt"/>
                <w:rFonts w:eastAsiaTheme="minorEastAsia"/>
                <w:sz w:val="24"/>
              </w:rPr>
              <w:t>10</w:t>
            </w:r>
            <w:r w:rsidRPr="00840684">
              <w:rPr>
                <w:rStyle w:val="TeksttreciTimesNewRoman105ptOdstpy0pt"/>
                <w:rFonts w:eastAsiaTheme="minorEastAsia"/>
                <w:sz w:val="24"/>
              </w:rPr>
              <w:t>-</w:t>
            </w:r>
            <w:r w:rsidRPr="00A82146">
              <w:rPr>
                <w:rStyle w:val="TeksttreciTimesNewRoman105ptOdstpy0pt"/>
                <w:rFonts w:eastAsiaTheme="minorEastAsia"/>
                <w:sz w:val="24"/>
              </w:rPr>
              <w:t>16</w:t>
            </w:r>
            <w:r w:rsidRPr="00840684">
              <w:rPr>
                <w:rStyle w:val="TeksttreciTimesNewRoman105ptOdstpy0pt"/>
                <w:rFonts w:eastAsiaTheme="minorEastAsia"/>
                <w:sz w:val="24"/>
              </w:rPr>
              <w:t xml:space="preserve"> din Regulamentul delegat (UE) </w:t>
            </w:r>
            <w:r w:rsidRPr="00A82146">
              <w:rPr>
                <w:rStyle w:val="TeksttreciTimesNewRoman105ptOdstpy0pt"/>
                <w:rFonts w:eastAsiaTheme="minorEastAsia"/>
                <w:sz w:val="24"/>
              </w:rPr>
              <w:t>2015</w:t>
            </w:r>
            <w:r w:rsidRPr="00840684">
              <w:rPr>
                <w:rStyle w:val="TeksttreciTimesNewRoman105ptOdstpy0pt"/>
                <w:rFonts w:eastAsiaTheme="minorEastAsia"/>
                <w:sz w:val="24"/>
              </w:rPr>
              <w:t>/</w:t>
            </w:r>
            <w:r w:rsidRPr="00A82146">
              <w:rPr>
                <w:rStyle w:val="TeksttreciTimesNewRoman105ptOdstpy0pt"/>
                <w:rFonts w:eastAsiaTheme="minorEastAsia"/>
                <w:sz w:val="24"/>
              </w:rPr>
              <w:t>61</w:t>
            </w:r>
            <w:r w:rsidRPr="00840684">
              <w:rPr>
                <w:rStyle w:val="TeksttreciTimesNewRoman105ptOdstpy0pt"/>
                <w:rFonts w:eastAsiaTheme="minorEastAsia"/>
                <w:sz w:val="24"/>
              </w:rPr>
              <w:t xml:space="preserve"> al Comisiei. </w:t>
            </w:r>
          </w:p>
        </w:tc>
      </w:tr>
    </w:tbl>
    <w:p w14:paraId="6B2E7ABC" w14:textId="77777777" w:rsidR="00415872" w:rsidRPr="00B24EA4" w:rsidRDefault="00415872" w:rsidP="00D312C4">
      <w:pPr>
        <w:spacing w:after="120"/>
        <w:rPr>
          <w:rFonts w:ascii="Times New Roman" w:hAnsi="Times New Roman" w:cs="Times New Roman"/>
          <w:b/>
        </w:rPr>
      </w:pPr>
    </w:p>
    <w:p w14:paraId="71276120" w14:textId="77777777" w:rsidR="00415872" w:rsidRPr="00840684" w:rsidRDefault="00415872" w:rsidP="00D312C4">
      <w:pPr>
        <w:spacing w:after="120"/>
        <w:rPr>
          <w:rFonts w:ascii="Times New Roman" w:hAnsi="Times New Roman" w:cs="Times New Roman"/>
          <w:sz w:val="24"/>
        </w:rPr>
      </w:pPr>
      <w:r w:rsidRPr="00B24EA4">
        <w:rPr>
          <w:rFonts w:ascii="Times New Roman" w:hAnsi="Times New Roman"/>
          <w:b/>
          <w:sz w:val="24"/>
        </w:rPr>
        <w:t>Modelul EU AE</w:t>
      </w:r>
      <w:r w:rsidRPr="00A82146">
        <w:rPr>
          <w:rFonts w:ascii="Times New Roman" w:hAnsi="Times New Roman"/>
          <w:b/>
          <w:sz w:val="24"/>
        </w:rPr>
        <w:t>3</w:t>
      </w:r>
      <w:r w:rsidRPr="00B24EA4">
        <w:rPr>
          <w:rFonts w:ascii="Times New Roman" w:hAnsi="Times New Roman"/>
          <w:b/>
          <w:sz w:val="24"/>
        </w:rPr>
        <w:t xml:space="preserve"> – Surse de grevare cu sarcini</w:t>
      </w:r>
    </w:p>
    <w:p w14:paraId="0EC5F8F2" w14:textId="77777777" w:rsidR="00415872" w:rsidRPr="00840684" w:rsidRDefault="00415872"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sidRPr="00840684">
        <w:rPr>
          <w:sz w:val="24"/>
          <w:szCs w:val="24"/>
        </w:rPr>
        <w:t>Instituțiile completează modelul EU AE</w:t>
      </w:r>
      <w:r w:rsidRPr="00A82146">
        <w:rPr>
          <w:sz w:val="24"/>
          <w:szCs w:val="24"/>
        </w:rPr>
        <w:t>3</w:t>
      </w:r>
      <w:r w:rsidRPr="00840684">
        <w:rPr>
          <w:sz w:val="24"/>
          <w:szCs w:val="24"/>
        </w:rPr>
        <w:t>, care figurează în anexa XXXV la prezentul regulament de punere în aplicare, urmând instrucțiunile de mai jos.</w:t>
      </w:r>
    </w:p>
    <w:p w14:paraId="5BEC1A2E" w14:textId="77777777" w:rsidR="00415872" w:rsidRPr="00840684" w:rsidRDefault="00415872"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40C106A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B52E61"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65B1471C" w14:textId="77777777" w:rsidTr="00155C96">
        <w:trPr>
          <w:trHeight w:val="704"/>
        </w:trPr>
        <w:tc>
          <w:tcPr>
            <w:tcW w:w="1384" w:type="dxa"/>
            <w:shd w:val="clear" w:color="auto" w:fill="D9D9D9" w:themeFill="background1" w:themeFillShade="D9"/>
          </w:tcPr>
          <w:p w14:paraId="4828C5C0"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5F374079" w14:textId="77777777" w:rsidR="00415872" w:rsidRPr="00840684" w:rsidRDefault="00415872" w:rsidP="00155C96">
            <w:pPr>
              <w:autoSpaceDE w:val="0"/>
              <w:autoSpaceDN w:val="0"/>
              <w:adjustRightInd w:val="0"/>
              <w:spacing w:after="120"/>
              <w:rPr>
                <w:rFonts w:ascii="Times New Roman" w:hAnsi="Times New Roman" w:cs="Times New Roman"/>
                <w:color w:val="000000"/>
                <w:sz w:val="20"/>
                <w:szCs w:val="20"/>
              </w:rPr>
            </w:pPr>
            <w:r w:rsidRPr="00B24EA4">
              <w:rPr>
                <w:rFonts w:ascii="Times New Roman" w:hAnsi="Times New Roman"/>
                <w:b/>
                <w:sz w:val="24"/>
              </w:rPr>
              <w:t>Explicație</w:t>
            </w:r>
          </w:p>
        </w:tc>
      </w:tr>
      <w:tr w:rsidR="00415872" w:rsidRPr="00840684" w14:paraId="5D743CF6" w14:textId="77777777" w:rsidTr="00253301">
        <w:trPr>
          <w:trHeight w:val="1226"/>
        </w:trPr>
        <w:tc>
          <w:tcPr>
            <w:tcW w:w="1384" w:type="dxa"/>
          </w:tcPr>
          <w:p w14:paraId="5D01DF40" w14:textId="77777777" w:rsidR="00415872" w:rsidRPr="00840684" w:rsidRDefault="00415872" w:rsidP="00155C96">
            <w:pPr>
              <w:pStyle w:val="Applicationdirecte"/>
              <w:spacing w:before="0"/>
            </w:pPr>
            <w:r w:rsidRPr="00A82146">
              <w:t>010</w:t>
            </w:r>
          </w:p>
        </w:tc>
        <w:tc>
          <w:tcPr>
            <w:tcW w:w="7655" w:type="dxa"/>
          </w:tcPr>
          <w:p w14:paraId="2BDE918A"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Valoarea contabilă a datoriilor financiare selectate</w:t>
            </w:r>
          </w:p>
          <w:p w14:paraId="14821535" w14:textId="77777777" w:rsidR="00415872" w:rsidRPr="00B24EA4" w:rsidRDefault="00415872" w:rsidP="00155C96">
            <w:pPr>
              <w:spacing w:after="120"/>
              <w:jc w:val="both"/>
              <w:rPr>
                <w:rFonts w:ascii="Times New Roman" w:hAnsi="Times New Roman" w:cs="Times New Roman"/>
                <w:b/>
                <w:sz w:val="24"/>
              </w:rPr>
            </w:pPr>
            <w:r w:rsidRPr="00840684">
              <w:rPr>
                <w:rStyle w:val="InstructionsTabelleberschrift"/>
                <w:rFonts w:ascii="Times New Roman" w:hAnsi="Times New Roman"/>
                <w:b w:val="0"/>
                <w:sz w:val="24"/>
                <w:u w:val="none"/>
              </w:rPr>
              <w:t xml:space="preserve">Valoarea mediană a elementului „Valoarea contabilă a datoriilor financiare selectate” ale instituției, în măsura în care aceste datorii implică o grevare cu sarcini a activelor instituției respective. </w:t>
            </w:r>
          </w:p>
        </w:tc>
      </w:tr>
    </w:tbl>
    <w:p w14:paraId="4F5397BC" w14:textId="77777777" w:rsidR="00415872" w:rsidRPr="00840684" w:rsidRDefault="00415872"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3B2D0888" w14:textId="77777777" w:rsidTr="00155C96">
        <w:trPr>
          <w:trHeight w:val="238"/>
        </w:trPr>
        <w:tc>
          <w:tcPr>
            <w:tcW w:w="9039" w:type="dxa"/>
            <w:gridSpan w:val="2"/>
            <w:shd w:val="clear" w:color="auto" w:fill="D9D9D9" w:themeFill="background1" w:themeFillShade="D9"/>
          </w:tcPr>
          <w:p w14:paraId="54F0F67D"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4280F570" w14:textId="77777777" w:rsidTr="00155C96">
        <w:trPr>
          <w:trHeight w:val="238"/>
        </w:trPr>
        <w:tc>
          <w:tcPr>
            <w:tcW w:w="1384" w:type="dxa"/>
            <w:shd w:val="clear" w:color="auto" w:fill="D9D9D9" w:themeFill="background1" w:themeFillShade="D9"/>
          </w:tcPr>
          <w:p w14:paraId="49AD0B31"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coloanei</w:t>
            </w:r>
          </w:p>
        </w:tc>
        <w:tc>
          <w:tcPr>
            <w:tcW w:w="7655" w:type="dxa"/>
            <w:shd w:val="clear" w:color="auto" w:fill="D9D9D9" w:themeFill="background1" w:themeFillShade="D9"/>
          </w:tcPr>
          <w:p w14:paraId="0E934313" w14:textId="77777777" w:rsidR="00415872" w:rsidRPr="00B24EA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Explicație</w:t>
            </w:r>
          </w:p>
        </w:tc>
      </w:tr>
      <w:tr w:rsidR="00415872" w:rsidRPr="00840684" w14:paraId="77EF8DFA" w14:textId="77777777" w:rsidTr="00155C96">
        <w:trPr>
          <w:trHeight w:val="841"/>
        </w:trPr>
        <w:tc>
          <w:tcPr>
            <w:tcW w:w="1384" w:type="dxa"/>
          </w:tcPr>
          <w:p w14:paraId="685492BE" w14:textId="77777777" w:rsidR="00415872" w:rsidRPr="00840684" w:rsidRDefault="00415872" w:rsidP="00155C96">
            <w:pPr>
              <w:pStyle w:val="Applicationdirecte"/>
              <w:spacing w:before="0"/>
            </w:pPr>
            <w:r w:rsidRPr="00A82146">
              <w:t>010</w:t>
            </w:r>
          </w:p>
        </w:tc>
        <w:tc>
          <w:tcPr>
            <w:tcW w:w="7655" w:type="dxa"/>
          </w:tcPr>
          <w:p w14:paraId="0F8E60B0"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Datorii corespunzătoare, datorii contingente sau titluri de valoare date cu împrumut</w:t>
            </w:r>
          </w:p>
          <w:p w14:paraId="641FF55C" w14:textId="77777777" w:rsidR="00415872" w:rsidRPr="00840684" w:rsidRDefault="00415872" w:rsidP="00155C96">
            <w:pPr>
              <w:pStyle w:val="Teksttreci0"/>
              <w:shd w:val="clear" w:color="auto" w:fill="auto"/>
              <w:spacing w:after="120" w:line="240" w:lineRule="auto"/>
              <w:ind w:firstLine="0"/>
              <w:rPr>
                <w:rStyle w:val="TeksttreciTimesNewRoman105ptOdstpy0pt"/>
                <w:rFonts w:eastAsia="Calibri"/>
                <w:sz w:val="24"/>
                <w:szCs w:val="24"/>
              </w:rPr>
            </w:pPr>
            <w:r w:rsidRPr="00840684">
              <w:rPr>
                <w:rStyle w:val="TeksttreciTimesNewRoman105ptOdstpy0pt"/>
                <w:rFonts w:eastAsia="Book Antiqua"/>
                <w:sz w:val="24"/>
                <w:szCs w:val="24"/>
              </w:rPr>
              <w:t xml:space="preserve">Valorile mediane ale datoriilor corespunzătoare, datoriilor contingente (angajamente de creditare primite și garanții financiare primite) și titlurilor de valoare date cu împrumut cu garanții de altă natură decât numerarul, în măsura în care aceste tranzacții implică o grevare cu sarcini a activelor instituției respective. </w:t>
            </w:r>
          </w:p>
          <w:p w14:paraId="3914B7D1" w14:textId="77777777" w:rsidR="00415872" w:rsidRPr="00840684" w:rsidRDefault="00415872" w:rsidP="00155C96">
            <w:pPr>
              <w:pStyle w:val="Teksttreci0"/>
              <w:shd w:val="clear" w:color="auto" w:fill="auto"/>
              <w:spacing w:after="120" w:line="240" w:lineRule="auto"/>
              <w:ind w:firstLine="0"/>
              <w:rPr>
                <w:rStyle w:val="TeksttreciTimesNewRoman105ptOdstpy0pt"/>
                <w:rFonts w:eastAsia="Calibri"/>
                <w:sz w:val="24"/>
                <w:szCs w:val="24"/>
              </w:rPr>
            </w:pPr>
            <w:r w:rsidRPr="00840684">
              <w:rPr>
                <w:rStyle w:val="TeksttreciTimesNewRoman105ptOdstpy0pt"/>
                <w:rFonts w:eastAsia="Book Antiqua"/>
                <w:sz w:val="24"/>
                <w:szCs w:val="24"/>
              </w:rPr>
              <w:t xml:space="preserve">Datoriile financiare se publică la valoarea lor contabilă, datoriile contingente la valoarea lor nominală, iar titlurile de valoare date cu împrumut cu garanții de altă natură decât numerarul la valoarea lor justă. </w:t>
            </w:r>
          </w:p>
          <w:p w14:paraId="6ADCAE41" w14:textId="77777777" w:rsidR="00415872" w:rsidRPr="00840684" w:rsidRDefault="00415872" w:rsidP="00155C96">
            <w:pPr>
              <w:pStyle w:val="Teksttreci0"/>
              <w:shd w:val="clear" w:color="auto" w:fill="auto"/>
              <w:spacing w:after="120" w:line="240" w:lineRule="auto"/>
              <w:ind w:firstLine="0"/>
              <w:rPr>
                <w:sz w:val="24"/>
                <w:szCs w:val="24"/>
              </w:rPr>
            </w:pPr>
            <w:r w:rsidRPr="00840684">
              <w:rPr>
                <w:rStyle w:val="TeksttreciTimesNewRoman105ptOdstpy0pt"/>
                <w:rFonts w:eastAsia="Book Antiqua"/>
                <w:sz w:val="24"/>
                <w:szCs w:val="24"/>
              </w:rPr>
              <w:t>Valoarea justă publicată este valoarea mediană a diferitelor valori juste observate la sfârșitul fiecărei perioade de publicare a informațiilor avute în vedere pentru calcularea medianei.</w:t>
            </w:r>
          </w:p>
          <w:p w14:paraId="2F15F1F2" w14:textId="77777777" w:rsidR="00415872" w:rsidRPr="00840684" w:rsidRDefault="00415872" w:rsidP="00155C96">
            <w:pPr>
              <w:pStyle w:val="Fait"/>
              <w:spacing w:before="0" w:after="120"/>
            </w:pPr>
            <w:r w:rsidRPr="00840684">
              <w:rPr>
                <w:rStyle w:val="TeksttreciTimesNewRoman105ptOdstpy0pt"/>
              </w:rPr>
              <w:t>Se includ și datoriile fără o finanțare aferentă, cum ar fi instrumentele financiare derivate.</w:t>
            </w:r>
          </w:p>
        </w:tc>
      </w:tr>
      <w:tr w:rsidR="00415872" w:rsidRPr="00840684" w14:paraId="0D5DF886" w14:textId="77777777" w:rsidTr="00155C96">
        <w:trPr>
          <w:trHeight w:val="841"/>
        </w:trPr>
        <w:tc>
          <w:tcPr>
            <w:tcW w:w="1384" w:type="dxa"/>
          </w:tcPr>
          <w:p w14:paraId="3C26B172" w14:textId="77777777" w:rsidR="00415872" w:rsidRPr="00840684" w:rsidRDefault="00415872" w:rsidP="00155C96">
            <w:pPr>
              <w:pStyle w:val="Applicationdirecte"/>
              <w:spacing w:before="0"/>
            </w:pPr>
            <w:r w:rsidRPr="00A82146">
              <w:t>030</w:t>
            </w:r>
          </w:p>
        </w:tc>
        <w:tc>
          <w:tcPr>
            <w:tcW w:w="7655" w:type="dxa"/>
          </w:tcPr>
          <w:p w14:paraId="3372458C" w14:textId="77777777" w:rsidR="00415872" w:rsidRPr="00840684" w:rsidRDefault="00415872" w:rsidP="00155C96">
            <w:pPr>
              <w:pStyle w:val="Teksttreci0"/>
              <w:shd w:val="clear" w:color="auto" w:fill="auto"/>
              <w:spacing w:after="120" w:line="240" w:lineRule="auto"/>
              <w:ind w:firstLine="0"/>
              <w:rPr>
                <w:sz w:val="24"/>
                <w:szCs w:val="24"/>
              </w:rPr>
            </w:pPr>
            <w:r w:rsidRPr="00B24EA4">
              <w:rPr>
                <w:rStyle w:val="PogrubienieTeksttreciTimesNewRoman105ptOdstpy0pt"/>
                <w:rFonts w:eastAsia="Book Antiqua"/>
                <w:sz w:val="24"/>
                <w:szCs w:val="24"/>
              </w:rPr>
              <w:t>Active, garanții reale primite și titluri de valoare proprii emise, altele decât obligațiunile garantate și securitizările grevate cu sarcini</w:t>
            </w:r>
          </w:p>
          <w:p w14:paraId="41E2CB40" w14:textId="77777777" w:rsidR="00415872" w:rsidRPr="00840684" w:rsidRDefault="00415872" w:rsidP="00155C96">
            <w:pPr>
              <w:pStyle w:val="Teksttreci0"/>
              <w:shd w:val="clear" w:color="auto" w:fill="auto"/>
              <w:spacing w:after="120" w:line="240" w:lineRule="auto"/>
              <w:ind w:firstLine="0"/>
              <w:rPr>
                <w:sz w:val="24"/>
                <w:szCs w:val="24"/>
              </w:rPr>
            </w:pPr>
            <w:r w:rsidRPr="00840684">
              <w:rPr>
                <w:rStyle w:val="TeksttreciTimesNewRoman105ptOdstpy0pt"/>
                <w:rFonts w:eastAsia="Book Antiqua"/>
                <w:sz w:val="24"/>
                <w:szCs w:val="24"/>
              </w:rPr>
              <w:t xml:space="preserve">Cuantumul activelor, al garanțiilor reale primite și al titlurilor de valoare </w:t>
            </w:r>
            <w:r w:rsidRPr="00840684">
              <w:rPr>
                <w:rStyle w:val="TeksttreciTimesNewRoman105ptOdstpy0pt"/>
                <w:rFonts w:eastAsia="Book Antiqua"/>
                <w:sz w:val="24"/>
                <w:szCs w:val="24"/>
              </w:rPr>
              <w:lastRenderedPageBreak/>
              <w:t>proprii emise, altele decât obligațiunile garantate și securitizările care sunt grevate cu sarcini ca urmare a diferitelor tipuri de tranzacții publicate aici.</w:t>
            </w:r>
          </w:p>
          <w:p w14:paraId="349C235A" w14:textId="77777777" w:rsidR="00415872" w:rsidRPr="00840684" w:rsidRDefault="00415872" w:rsidP="00155C96">
            <w:pPr>
              <w:pStyle w:val="Teksttreci0"/>
              <w:shd w:val="clear" w:color="auto" w:fill="auto"/>
              <w:spacing w:after="120" w:line="240" w:lineRule="auto"/>
              <w:ind w:firstLine="0"/>
              <w:rPr>
                <w:sz w:val="24"/>
                <w:szCs w:val="24"/>
              </w:rPr>
            </w:pPr>
            <w:r w:rsidRPr="00840684">
              <w:rPr>
                <w:rStyle w:val="TeksttreciTimesNewRoman105ptOdstpy0pt"/>
                <w:rFonts w:eastAsia="Book Antiqua"/>
                <w:sz w:val="24"/>
                <w:szCs w:val="24"/>
              </w:rPr>
              <w:t>Pentru a se asigura coerența cu criteriile din modelele EU AE</w:t>
            </w:r>
            <w:r w:rsidRPr="00A82146">
              <w:rPr>
                <w:rStyle w:val="TeksttreciTimesNewRoman105ptOdstpy0pt"/>
                <w:rFonts w:eastAsia="Book Antiqua"/>
                <w:sz w:val="24"/>
                <w:szCs w:val="24"/>
              </w:rPr>
              <w:t>1</w:t>
            </w:r>
            <w:r w:rsidRPr="00840684">
              <w:rPr>
                <w:rStyle w:val="TeksttreciTimesNewRoman105ptOdstpy0pt"/>
                <w:rFonts w:eastAsia="Book Antiqua"/>
                <w:sz w:val="24"/>
                <w:szCs w:val="24"/>
              </w:rPr>
              <w:t xml:space="preserve"> și EU AE</w:t>
            </w:r>
            <w:r w:rsidRPr="00A82146">
              <w:rPr>
                <w:rStyle w:val="TeksttreciTimesNewRoman105ptOdstpy0pt"/>
                <w:rFonts w:eastAsia="Book Antiqua"/>
                <w:sz w:val="24"/>
                <w:szCs w:val="24"/>
              </w:rPr>
              <w:t>2</w:t>
            </w:r>
            <w:r w:rsidRPr="00840684">
              <w:rPr>
                <w:rStyle w:val="TeksttreciTimesNewRoman105ptOdstpy0pt"/>
                <w:rFonts w:eastAsia="Book Antiqua"/>
                <w:sz w:val="24"/>
                <w:szCs w:val="24"/>
              </w:rPr>
              <w:t>, activele instituției înregistrate în bilanț se publică la valoarea mediană a valorii lor contabile, iar garanțiile reale primite reutilizate și titlurile de valoare proprii emise grevate cu active, altele decât obligațiunile garantate și securitizările, se publică la valoarea mediană a valorii lor juste. Valoarea justă publicată este valoarea mediană a diferitelor valori juste observate la sfârșitul fiecărei perioade de publicare a informațiilor avute în vedere pentru calcularea medianei.</w:t>
            </w:r>
          </w:p>
          <w:p w14:paraId="65050A03" w14:textId="77777777" w:rsidR="00415872" w:rsidRPr="00B24EA4" w:rsidRDefault="00415872" w:rsidP="00155C96">
            <w:pPr>
              <w:autoSpaceDE w:val="0"/>
              <w:autoSpaceDN w:val="0"/>
              <w:adjustRightInd w:val="0"/>
              <w:spacing w:after="120"/>
              <w:jc w:val="both"/>
              <w:rPr>
                <w:rFonts w:ascii="Times New Roman" w:hAnsi="Times New Roman" w:cs="Times New Roman"/>
                <w:b/>
                <w:sz w:val="24"/>
              </w:rPr>
            </w:pPr>
            <w:r w:rsidRPr="00840684">
              <w:rPr>
                <w:rStyle w:val="TeksttreciTimesNewRoman105ptOdstpy0pt"/>
                <w:rFonts w:eastAsiaTheme="minorEastAsia"/>
                <w:sz w:val="24"/>
              </w:rPr>
              <w:t>Se includ și activele grevate cu sarcini fără datorii corespunzătoare.</w:t>
            </w:r>
          </w:p>
        </w:tc>
      </w:tr>
    </w:tbl>
    <w:p w14:paraId="6913E194" w14:textId="77777777" w:rsidR="00415872" w:rsidRPr="00840684" w:rsidRDefault="00415872" w:rsidP="00D312C4">
      <w:pPr>
        <w:spacing w:after="120"/>
        <w:rPr>
          <w:rFonts w:ascii="Times New Roman" w:hAnsi="Times New Roman" w:cs="Times New Roman"/>
          <w:sz w:val="24"/>
        </w:rPr>
      </w:pPr>
    </w:p>
    <w:p w14:paraId="3AC1CDBF" w14:textId="77777777" w:rsidR="00415872" w:rsidRPr="00840684" w:rsidRDefault="00415872" w:rsidP="00D312C4">
      <w:pPr>
        <w:pStyle w:val="Teksttreci50"/>
        <w:shd w:val="clear" w:color="auto" w:fill="auto"/>
        <w:tabs>
          <w:tab w:val="left" w:pos="815"/>
        </w:tabs>
        <w:spacing w:before="0" w:after="120" w:line="240" w:lineRule="auto"/>
        <w:ind w:right="20" w:firstLine="0"/>
        <w:jc w:val="both"/>
        <w:rPr>
          <w:sz w:val="24"/>
          <w:szCs w:val="24"/>
        </w:rPr>
      </w:pPr>
      <w:r w:rsidRPr="00B24EA4">
        <w:rPr>
          <w:b/>
          <w:sz w:val="24"/>
          <w:szCs w:val="24"/>
        </w:rPr>
        <w:t>Tabelul UE AE</w:t>
      </w:r>
      <w:r w:rsidRPr="00A82146">
        <w:rPr>
          <w:b/>
          <w:sz w:val="24"/>
          <w:szCs w:val="24"/>
        </w:rPr>
        <w:t>4</w:t>
      </w:r>
      <w:r w:rsidRPr="00B24EA4">
        <w:rPr>
          <w:b/>
          <w:sz w:val="24"/>
          <w:szCs w:val="24"/>
        </w:rPr>
        <w:t xml:space="preserve"> – Informații explicative însoțitoare</w:t>
      </w:r>
    </w:p>
    <w:p w14:paraId="37FEF034" w14:textId="0C0C22F3" w:rsidR="00415872" w:rsidRPr="00840684" w:rsidRDefault="00415872"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rPr>
      </w:pPr>
      <w:r w:rsidRPr="00840684">
        <w:rPr>
          <w:sz w:val="24"/>
          <w:szCs w:val="24"/>
        </w:rPr>
        <w:t>Instituțiile completează tabelul EU</w:t>
      </w:r>
      <w:r w:rsidR="00006175">
        <w:rPr>
          <w:sz w:val="24"/>
          <w:szCs w:val="24"/>
        </w:rPr>
        <w:t> </w:t>
      </w:r>
      <w:r w:rsidRPr="00840684">
        <w:rPr>
          <w:sz w:val="24"/>
          <w:szCs w:val="24"/>
        </w:rPr>
        <w:t>AE</w:t>
      </w:r>
      <w:r w:rsidRPr="00A82146">
        <w:rPr>
          <w:sz w:val="24"/>
          <w:szCs w:val="24"/>
        </w:rPr>
        <w:t>4</w:t>
      </w:r>
      <w:r w:rsidRPr="00840684">
        <w:rPr>
          <w:sz w:val="24"/>
          <w:szCs w:val="24"/>
        </w:rPr>
        <w:t>, care figurează în anexa XXXV la prezentul regulament de punere în aplicare, urmând instrucțiunile de mai jos.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15872" w:rsidRPr="00840684" w14:paraId="3FAE635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1D03C" w14:textId="77777777" w:rsidR="00415872" w:rsidRPr="00B24EA4" w:rsidRDefault="00415872" w:rsidP="00155C96">
            <w:pPr>
              <w:spacing w:after="120"/>
              <w:rPr>
                <w:rFonts w:ascii="Times New Roman" w:hAnsi="Times New Roman" w:cs="Times New Roman"/>
                <w:b/>
                <w:sz w:val="24"/>
              </w:rPr>
            </w:pPr>
            <w:r w:rsidRPr="00B24EA4">
              <w:rPr>
                <w:rFonts w:ascii="Times New Roman" w:hAnsi="Times New Roman"/>
                <w:b/>
                <w:sz w:val="24"/>
              </w:rPr>
              <w:t>Referințe juridice și instrucțiuni</w:t>
            </w:r>
          </w:p>
        </w:tc>
      </w:tr>
      <w:tr w:rsidR="00415872" w:rsidRPr="00840684" w14:paraId="28E7BE3A" w14:textId="77777777" w:rsidTr="00155C96">
        <w:trPr>
          <w:trHeight w:val="238"/>
        </w:trPr>
        <w:tc>
          <w:tcPr>
            <w:tcW w:w="1384" w:type="dxa"/>
            <w:shd w:val="clear" w:color="auto" w:fill="D9D9D9" w:themeFill="background1" w:themeFillShade="D9"/>
          </w:tcPr>
          <w:p w14:paraId="2026D143" w14:textId="77777777" w:rsidR="00415872" w:rsidRPr="00840684" w:rsidRDefault="00415872" w:rsidP="00155C96">
            <w:pPr>
              <w:autoSpaceDE w:val="0"/>
              <w:autoSpaceDN w:val="0"/>
              <w:adjustRightInd w:val="0"/>
              <w:spacing w:after="120"/>
              <w:rPr>
                <w:rFonts w:ascii="Times New Roman" w:hAnsi="Times New Roman" w:cs="Times New Roman"/>
                <w:b/>
                <w:sz w:val="24"/>
              </w:rPr>
            </w:pPr>
            <w:r w:rsidRPr="00B24EA4">
              <w:rPr>
                <w:rFonts w:ascii="Times New Roman" w:hAnsi="Times New Roman"/>
                <w:b/>
                <w:sz w:val="24"/>
              </w:rPr>
              <w:t>Numărul rândului</w:t>
            </w:r>
          </w:p>
        </w:tc>
        <w:tc>
          <w:tcPr>
            <w:tcW w:w="7655" w:type="dxa"/>
            <w:shd w:val="clear" w:color="auto" w:fill="D9D9D9" w:themeFill="background1" w:themeFillShade="D9"/>
          </w:tcPr>
          <w:p w14:paraId="0C36AF17" w14:textId="77777777" w:rsidR="00415872" w:rsidRPr="00840684" w:rsidRDefault="00415872" w:rsidP="00155C96">
            <w:pPr>
              <w:autoSpaceDE w:val="0"/>
              <w:autoSpaceDN w:val="0"/>
              <w:adjustRightInd w:val="0"/>
              <w:spacing w:after="120"/>
              <w:rPr>
                <w:rFonts w:ascii="Times New Roman" w:hAnsi="Times New Roman" w:cs="Times New Roman"/>
                <w:color w:val="000000"/>
                <w:sz w:val="24"/>
              </w:rPr>
            </w:pPr>
            <w:r w:rsidRPr="00B24EA4">
              <w:rPr>
                <w:rFonts w:ascii="Times New Roman" w:hAnsi="Times New Roman"/>
                <w:b/>
                <w:sz w:val="24"/>
              </w:rPr>
              <w:t>Explicație</w:t>
            </w:r>
          </w:p>
        </w:tc>
      </w:tr>
      <w:tr w:rsidR="00415872" w:rsidRPr="00840684" w14:paraId="492B1E62" w14:textId="77777777" w:rsidTr="00155C96">
        <w:trPr>
          <w:trHeight w:val="1803"/>
        </w:trPr>
        <w:tc>
          <w:tcPr>
            <w:tcW w:w="1384" w:type="dxa"/>
          </w:tcPr>
          <w:p w14:paraId="5D798BBD" w14:textId="77777777" w:rsidR="00415872" w:rsidRPr="00840684" w:rsidRDefault="00415872" w:rsidP="00155C96">
            <w:pPr>
              <w:pStyle w:val="Applicationdirecte"/>
              <w:spacing w:before="0"/>
            </w:pPr>
            <w:r w:rsidRPr="00840684">
              <w:t>a</w:t>
            </w:r>
          </w:p>
        </w:tc>
        <w:tc>
          <w:tcPr>
            <w:tcW w:w="7655" w:type="dxa"/>
          </w:tcPr>
          <w:p w14:paraId="1AF2B53E" w14:textId="77777777" w:rsidR="00415872" w:rsidRPr="00840684" w:rsidRDefault="00415872" w:rsidP="00155C96">
            <w:pPr>
              <w:pStyle w:val="Teksttreci50"/>
              <w:shd w:val="clear" w:color="auto" w:fill="auto"/>
              <w:tabs>
                <w:tab w:val="left" w:pos="343"/>
              </w:tabs>
              <w:spacing w:before="0" w:after="120" w:line="240" w:lineRule="auto"/>
              <w:ind w:firstLine="0"/>
              <w:jc w:val="both"/>
              <w:rPr>
                <w:sz w:val="24"/>
                <w:szCs w:val="24"/>
              </w:rPr>
            </w:pPr>
            <w:r w:rsidRPr="00840684">
              <w:rPr>
                <w:sz w:val="24"/>
                <w:szCs w:val="24"/>
              </w:rPr>
              <w:t>Informații explicative generale privind grevarea cu sarcini a activelor, inclusiv:</w:t>
            </w:r>
          </w:p>
          <w:p w14:paraId="6C1FCE5B" w14:textId="77777777" w:rsidR="00415872" w:rsidRPr="00840684" w:rsidRDefault="00415872"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sidRPr="00840684">
              <w:rPr>
                <w:sz w:val="24"/>
                <w:szCs w:val="24"/>
              </w:rPr>
              <w:t xml:space="preserve">o explicație a eventualelor diferențe dintre perimetrul de consolidare reglementat utilizat pentru publicarea informațiilor privind grevarea cu sarcini a activelor și domeniul reținut pentru aplicarea cerințelor de lichiditate pe bază consolidată, astfel cum este definit în partea a doua titlul I capitolul </w:t>
            </w:r>
            <w:r w:rsidRPr="00A82146">
              <w:rPr>
                <w:sz w:val="24"/>
                <w:szCs w:val="24"/>
              </w:rPr>
              <w:t>2</w:t>
            </w:r>
            <w:r w:rsidRPr="00840684">
              <w:rPr>
                <w:sz w:val="24"/>
                <w:szCs w:val="24"/>
              </w:rPr>
              <w:t xml:space="preserve"> din CRR, care este utilizat pentru a defini eligibilitatea ca EHQLA sau HQLA;</w:t>
            </w:r>
          </w:p>
          <w:p w14:paraId="1B3C7A2A" w14:textId="77777777" w:rsidR="00415872" w:rsidRPr="00840684" w:rsidRDefault="00415872"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sidRPr="00840684">
              <w:rPr>
                <w:sz w:val="24"/>
                <w:szCs w:val="24"/>
              </w:rPr>
              <w:t>o explicație a eventualelor diferențe dintre activele gajate și transferate în conformitate cu cadrele contabile aplicabile, astfel cum sunt aplicate de instituție, pe de o parte, și activele grevate cu sarcini, pe de altă parte, și o precizare referitoare la eventualele diferențe de tratament al tranzacțiilor, de exemplu în cazul în care se consideră că anumite tranzacții conduc la gajarea sau la transferul activelor, dar nu și la grevarea cu sarcini a acestora, sau invers;</w:t>
            </w:r>
          </w:p>
          <w:p w14:paraId="7A274F88" w14:textId="77777777" w:rsidR="00415872" w:rsidRPr="00840684" w:rsidRDefault="00415872"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sidRPr="00840684">
              <w:rPr>
                <w:sz w:val="24"/>
                <w:szCs w:val="24"/>
              </w:rPr>
              <w:t>valoarea expunerii utilizată în scopul publicării de informații și modul în care sunt derivate valorile mediane ale expunerii.</w:t>
            </w:r>
          </w:p>
          <w:p w14:paraId="5123100A" w14:textId="77777777" w:rsidR="00415872" w:rsidRPr="00840684" w:rsidRDefault="00415872" w:rsidP="00155C96">
            <w:pPr>
              <w:spacing w:after="120"/>
              <w:jc w:val="both"/>
              <w:rPr>
                <w:rFonts w:ascii="Times New Roman" w:hAnsi="Times New Roman" w:cs="Times New Roman"/>
                <w:sz w:val="24"/>
              </w:rPr>
            </w:pPr>
          </w:p>
        </w:tc>
      </w:tr>
      <w:tr w:rsidR="00415872" w:rsidRPr="00840684" w14:paraId="559DE46F" w14:textId="77777777" w:rsidTr="00155C96">
        <w:trPr>
          <w:trHeight w:val="316"/>
        </w:trPr>
        <w:tc>
          <w:tcPr>
            <w:tcW w:w="1384" w:type="dxa"/>
          </w:tcPr>
          <w:p w14:paraId="16396BC6" w14:textId="77777777" w:rsidR="00415872" w:rsidRPr="00840684" w:rsidRDefault="00415872" w:rsidP="00155C96">
            <w:pPr>
              <w:autoSpaceDE w:val="0"/>
              <w:autoSpaceDN w:val="0"/>
              <w:adjustRightInd w:val="0"/>
              <w:spacing w:after="120"/>
              <w:rPr>
                <w:rFonts w:ascii="Times New Roman" w:eastAsia="Times New Roman" w:hAnsi="Times New Roman" w:cs="Times New Roman"/>
                <w:sz w:val="24"/>
              </w:rPr>
            </w:pPr>
            <w:r w:rsidRPr="00840684">
              <w:rPr>
                <w:rFonts w:ascii="Times New Roman" w:hAnsi="Times New Roman"/>
                <w:sz w:val="24"/>
              </w:rPr>
              <w:t>b</w:t>
            </w:r>
          </w:p>
        </w:tc>
        <w:tc>
          <w:tcPr>
            <w:tcW w:w="7655" w:type="dxa"/>
          </w:tcPr>
          <w:p w14:paraId="33E83A10" w14:textId="77777777" w:rsidR="00415872" w:rsidRPr="00840684" w:rsidRDefault="00415872" w:rsidP="00155C96">
            <w:pPr>
              <w:pStyle w:val="Teksttreci50"/>
              <w:shd w:val="clear" w:color="auto" w:fill="auto"/>
              <w:tabs>
                <w:tab w:val="left" w:pos="343"/>
              </w:tabs>
              <w:spacing w:before="0" w:after="120" w:line="240" w:lineRule="auto"/>
              <w:ind w:right="40" w:firstLine="0"/>
              <w:jc w:val="both"/>
              <w:rPr>
                <w:sz w:val="24"/>
                <w:szCs w:val="24"/>
              </w:rPr>
            </w:pPr>
            <w:r w:rsidRPr="00840684">
              <w:rPr>
                <w:sz w:val="24"/>
                <w:szCs w:val="24"/>
              </w:rPr>
              <w:t xml:space="preserve">Informații explicative privind impactul modelului de afaceri al instituției asupra nivelului de grevare cu sarcini al acesteia și privind importanța </w:t>
            </w:r>
            <w:r w:rsidRPr="00840684">
              <w:rPr>
                <w:sz w:val="24"/>
                <w:szCs w:val="24"/>
              </w:rPr>
              <w:lastRenderedPageBreak/>
              <w:t>grevării cu sarcini pentru modelul de finanțare al instituției, inclusiv următoarele informații:</w:t>
            </w:r>
          </w:p>
          <w:p w14:paraId="6F0834F4" w14:textId="77777777" w:rsidR="00415872" w:rsidRPr="00840684" w:rsidRDefault="00415872"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40684">
              <w:rPr>
                <w:sz w:val="24"/>
                <w:szCs w:val="24"/>
              </w:rPr>
              <w:t>principalele surse și tipuri de grevare cu sarcini, precizându-se, după caz, grevarea cu sarcini în urma unor activități semnificative cu instrumente financiare derivate, operațiuni de dare cu împrumut de titluri de valoare, acorduri repo, emisiuni de obligațiuni garantate și securitizări;</w:t>
            </w:r>
          </w:p>
          <w:p w14:paraId="28E456E0" w14:textId="77777777" w:rsidR="00415872" w:rsidRPr="00840684" w:rsidRDefault="00415872"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40684">
              <w:rPr>
                <w:sz w:val="24"/>
                <w:szCs w:val="24"/>
              </w:rPr>
              <w:t>distribuirea grevării cu sarcini între entitățile din cadrul unui grup și, mai ales, dacă nivelul de grevare cu sarcini pe bază consolidată la nivelul grupului provine de la anumite entități și dacă există o grevare cu sarcini intragrup semnificativă;</w:t>
            </w:r>
          </w:p>
          <w:p w14:paraId="5AE587F2" w14:textId="77777777" w:rsidR="00415872" w:rsidRPr="00840684" w:rsidRDefault="00415872"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40684">
              <w:rPr>
                <w:sz w:val="24"/>
                <w:szCs w:val="24"/>
              </w:rPr>
              <w:t>informații privind supragarantarea, în special în ceea ce privește obligațiunile garantate și securitizările, precum și incidența supragarantării asupra nivelurilor de grevare cu sarcini;</w:t>
            </w:r>
          </w:p>
          <w:p w14:paraId="329D2E13" w14:textId="77777777" w:rsidR="00415872" w:rsidRPr="00840684" w:rsidRDefault="00415872"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40684">
              <w:rPr>
                <w:sz w:val="24"/>
                <w:szCs w:val="24"/>
              </w:rPr>
              <w:t>informații suplimentare privind grevarea cu sarcini a activelor, a garanțiilor reale și a elementelor extrabilanțiere și privind sursele de grevare cu sarcini în alte monede semnificative decât moneda de raportare, astfel cum se menționează la articolul </w:t>
            </w:r>
            <w:r w:rsidRPr="00A82146">
              <w:rPr>
                <w:sz w:val="24"/>
                <w:szCs w:val="24"/>
              </w:rPr>
              <w:t>415</w:t>
            </w:r>
            <w:r w:rsidRPr="00840684">
              <w:rPr>
                <w:sz w:val="24"/>
                <w:szCs w:val="24"/>
              </w:rPr>
              <w:t xml:space="preserve"> alineatul (</w:t>
            </w:r>
            <w:r w:rsidRPr="00A82146">
              <w:rPr>
                <w:sz w:val="24"/>
                <w:szCs w:val="24"/>
              </w:rPr>
              <w:t>2</w:t>
            </w:r>
            <w:r w:rsidRPr="00840684">
              <w:rPr>
                <w:sz w:val="24"/>
                <w:szCs w:val="24"/>
              </w:rPr>
              <w:t>) din CRR;</w:t>
            </w:r>
          </w:p>
          <w:p w14:paraId="52FD5C9A" w14:textId="77777777" w:rsidR="00415872" w:rsidRPr="00840684" w:rsidRDefault="00415872"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40684">
              <w:rPr>
                <w:sz w:val="24"/>
                <w:szCs w:val="24"/>
              </w:rPr>
              <w:t xml:space="preserve">o descriere generală a proporției din elementele incluse în coloana </w:t>
            </w:r>
            <w:r w:rsidRPr="00A82146">
              <w:rPr>
                <w:sz w:val="24"/>
                <w:szCs w:val="24"/>
              </w:rPr>
              <w:t>060</w:t>
            </w:r>
            <w:r w:rsidRPr="00840684">
              <w:rPr>
                <w:sz w:val="24"/>
                <w:szCs w:val="24"/>
              </w:rPr>
              <w:t xml:space="preserve"> „Valoarea contabilă a activelor negrevate cu sarcini” din modelul EU AE</w:t>
            </w:r>
            <w:r w:rsidRPr="00A82146">
              <w:rPr>
                <w:sz w:val="24"/>
                <w:szCs w:val="24"/>
              </w:rPr>
              <w:t>1</w:t>
            </w:r>
            <w:r w:rsidRPr="00840684">
              <w:rPr>
                <w:sz w:val="24"/>
                <w:szCs w:val="24"/>
              </w:rPr>
              <w:t xml:space="preserve"> pe care instituția nu le consideră disponibile pentru a fi grevate cu sarcini în cursul desfășurării normale a activității sale (de exemplu, imobilizările necorporale, inclusiv fondul comercial, creanțele privind impozitul amânat, imobilizările corporale, activele derivate, acordurile reverse repo și creanțele legate de împrumuturile de acțiuni);</w:t>
            </w:r>
          </w:p>
          <w:p w14:paraId="5CD667A5" w14:textId="77777777" w:rsidR="00415872" w:rsidRPr="00840684" w:rsidRDefault="00415872"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40684">
              <w:rPr>
                <w:sz w:val="24"/>
                <w:szCs w:val="24"/>
              </w:rPr>
              <w:t>cuantumul activelor-suport și al activelor din portofoliul de acoperire ale securitizărilor reținute și ale obligațiunilor acoperite reținute și dacă aceste active-suport și active din portofoliul de acoperire sunt grevate cu sarcini sau negrevate cu sarcini, precum și cuantumul securitizărilor reținute și al obligațiunilor acoperite reținute corespunzătoare acestora;</w:t>
            </w:r>
          </w:p>
          <w:p w14:paraId="28530DC5" w14:textId="77777777" w:rsidR="00415872" w:rsidRPr="00840684" w:rsidRDefault="00415872"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rPr>
            </w:pPr>
            <w:r w:rsidRPr="00840684">
              <w:rPr>
                <w:sz w:val="24"/>
                <w:szCs w:val="24"/>
              </w:rPr>
              <w:t>în cazul în care prezintă relevanță pentru a explica impactul modelului economic al instituțiilor asupra nivelului de grevare cu sarcini al acestora, detalii (inclusiv informații cantitative, dacă este cazul) privind fiecare dintre următoarele elemente:</w:t>
            </w:r>
          </w:p>
          <w:p w14:paraId="1543F677" w14:textId="77777777" w:rsidR="00415872" w:rsidRPr="00840684" w:rsidRDefault="00415872"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sidRPr="00840684">
              <w:rPr>
                <w:sz w:val="24"/>
                <w:szCs w:val="24"/>
              </w:rPr>
              <w:t xml:space="preserve">tipurile și cuantumurile activelor grevate și negrevate cu sarcini incluse pe rândul </w:t>
            </w:r>
            <w:r w:rsidRPr="00A82146">
              <w:rPr>
                <w:sz w:val="24"/>
                <w:szCs w:val="24"/>
              </w:rPr>
              <w:t>120</w:t>
            </w:r>
            <w:r w:rsidRPr="00840684">
              <w:rPr>
                <w:sz w:val="24"/>
                <w:szCs w:val="24"/>
              </w:rPr>
              <w:t xml:space="preserve"> din modelul EU AE</w:t>
            </w:r>
            <w:r w:rsidRPr="00A82146">
              <w:rPr>
                <w:sz w:val="24"/>
                <w:szCs w:val="24"/>
              </w:rPr>
              <w:t>1</w:t>
            </w:r>
            <w:r w:rsidRPr="00840684">
              <w:rPr>
                <w:sz w:val="24"/>
                <w:szCs w:val="24"/>
              </w:rPr>
              <w:t>;</w:t>
            </w:r>
          </w:p>
          <w:p w14:paraId="6B52FA09" w14:textId="77777777" w:rsidR="00415872" w:rsidRPr="00840684" w:rsidRDefault="00415872"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rPr>
            </w:pPr>
            <w:r w:rsidRPr="00840684">
              <w:rPr>
                <w:sz w:val="24"/>
                <w:szCs w:val="24"/>
              </w:rPr>
              <w:t xml:space="preserve">cuantumurile și tipurile activelor grevate cu sarcini și </w:t>
            </w:r>
            <w:r w:rsidRPr="00840684">
              <w:rPr>
                <w:sz w:val="24"/>
                <w:szCs w:val="24"/>
              </w:rPr>
              <w:lastRenderedPageBreak/>
              <w:t xml:space="preserve">ale elementelor extrabilanțiere incluse pe rândul </w:t>
            </w:r>
            <w:r w:rsidRPr="00A82146">
              <w:rPr>
                <w:sz w:val="24"/>
                <w:szCs w:val="24"/>
              </w:rPr>
              <w:t>010</w:t>
            </w:r>
            <w:r w:rsidRPr="00840684">
              <w:rPr>
                <w:sz w:val="24"/>
                <w:szCs w:val="24"/>
              </w:rPr>
              <w:t xml:space="preserve"> din modelul EU AE</w:t>
            </w:r>
            <w:r w:rsidRPr="00A82146">
              <w:rPr>
                <w:sz w:val="24"/>
                <w:szCs w:val="24"/>
              </w:rPr>
              <w:t>3</w:t>
            </w:r>
            <w:r w:rsidRPr="00840684">
              <w:rPr>
                <w:sz w:val="24"/>
                <w:szCs w:val="24"/>
              </w:rPr>
              <w:t xml:space="preserve"> care nu sunt asociate niciunei datorii;</w:t>
            </w:r>
          </w:p>
          <w:p w14:paraId="694F1E0F" w14:textId="77777777" w:rsidR="00415872" w:rsidRPr="00840684" w:rsidRDefault="00415872"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rPr>
            </w:pPr>
            <w:r w:rsidRPr="00840684">
              <w:rPr>
                <w:sz w:val="24"/>
                <w:szCs w:val="24"/>
              </w:rPr>
              <w:t xml:space="preserve"> </w:t>
            </w:r>
            <w:r w:rsidRPr="00840684">
              <w:rPr>
                <w:rStyle w:val="TeksttreciTimesNewRoman105ptOdstpy0pt"/>
                <w:sz w:val="24"/>
                <w:szCs w:val="24"/>
              </w:rPr>
              <w:t>în cazul în care prezintă relevanță în contextul utilizării grevării cu sarcini în legătură cu modelul economic al instituțiilor, informații suplimentare privind defalcarea următoarelor rânduri din modelele EU AE</w:t>
            </w:r>
            <w:r w:rsidRPr="00A82146">
              <w:rPr>
                <w:rStyle w:val="TeksttreciTimesNewRoman105ptOdstpy0pt"/>
                <w:sz w:val="24"/>
                <w:szCs w:val="24"/>
              </w:rPr>
              <w:t>1</w:t>
            </w:r>
            <w:r w:rsidRPr="00840684">
              <w:rPr>
                <w:rStyle w:val="TeksttreciTimesNewRoman105ptOdstpy0pt"/>
                <w:sz w:val="24"/>
                <w:szCs w:val="24"/>
              </w:rPr>
              <w:t>, EU AE</w:t>
            </w:r>
            <w:r w:rsidRPr="00A82146">
              <w:rPr>
                <w:rStyle w:val="TeksttreciTimesNewRoman105ptOdstpy0pt"/>
                <w:sz w:val="24"/>
                <w:szCs w:val="24"/>
              </w:rPr>
              <w:t>2</w:t>
            </w:r>
            <w:r w:rsidRPr="00840684">
              <w:rPr>
                <w:rStyle w:val="TeksttreciTimesNewRoman105ptOdstpy0pt"/>
                <w:sz w:val="24"/>
                <w:szCs w:val="24"/>
              </w:rPr>
              <w:t xml:space="preserve"> și EU AE</w:t>
            </w:r>
            <w:r w:rsidRPr="00A82146">
              <w:rPr>
                <w:rStyle w:val="TeksttreciTimesNewRoman105ptOdstpy0pt"/>
                <w:sz w:val="24"/>
                <w:szCs w:val="24"/>
              </w:rPr>
              <w:t>3</w:t>
            </w:r>
            <w:r w:rsidRPr="00840684">
              <w:rPr>
                <w:rStyle w:val="TeksttreciTimesNewRoman105ptOdstpy0pt"/>
                <w:sz w:val="24"/>
                <w:szCs w:val="24"/>
              </w:rPr>
              <w:t xml:space="preserve">: </w:t>
            </w:r>
          </w:p>
          <w:p w14:paraId="1B4109C8" w14:textId="77777777" w:rsidR="00415872" w:rsidRPr="00840684" w:rsidRDefault="00415872"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rPr>
            </w:pPr>
            <w:r w:rsidRPr="00840684">
              <w:rPr>
                <w:rStyle w:val="TeksttreciTimesNewRoman105ptOdstpy0pt"/>
                <w:sz w:val="24"/>
                <w:szCs w:val="24"/>
              </w:rPr>
              <w:t xml:space="preserve">rândul </w:t>
            </w:r>
            <w:r w:rsidRPr="00A82146">
              <w:rPr>
                <w:rStyle w:val="TeksttreciTimesNewRoman105ptOdstpy0pt"/>
                <w:sz w:val="24"/>
                <w:szCs w:val="24"/>
              </w:rPr>
              <w:t>120</w:t>
            </w:r>
            <w:r w:rsidRPr="00840684">
              <w:rPr>
                <w:rStyle w:val="TeksttreciTimesNewRoman105ptOdstpy0pt"/>
                <w:sz w:val="24"/>
                <w:szCs w:val="24"/>
              </w:rPr>
              <w:t xml:space="preserve"> din modelul EU AE</w:t>
            </w:r>
            <w:r w:rsidRPr="00A82146">
              <w:rPr>
                <w:rStyle w:val="TeksttreciTimesNewRoman105ptOdstpy0pt"/>
                <w:sz w:val="24"/>
                <w:szCs w:val="24"/>
              </w:rPr>
              <w:t>1</w:t>
            </w:r>
            <w:r w:rsidRPr="00840684">
              <w:rPr>
                <w:rStyle w:val="TeksttreciTimesNewRoman105ptOdstpy0pt"/>
                <w:sz w:val="24"/>
                <w:szCs w:val="24"/>
              </w:rPr>
              <w:t xml:space="preserve"> – „Alte active”, </w:t>
            </w:r>
          </w:p>
          <w:p w14:paraId="2920F973" w14:textId="77777777" w:rsidR="00415872" w:rsidRPr="00840684" w:rsidRDefault="00415872"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rPr>
            </w:pPr>
            <w:r w:rsidRPr="00840684">
              <w:rPr>
                <w:rStyle w:val="TeksttreciTimesNewRoman105ptOdstpy0pt"/>
                <w:sz w:val="24"/>
                <w:szCs w:val="24"/>
              </w:rPr>
              <w:t xml:space="preserve">rândul </w:t>
            </w:r>
            <w:r w:rsidRPr="00A82146">
              <w:rPr>
                <w:rStyle w:val="TeksttreciTimesNewRoman105ptOdstpy0pt"/>
                <w:sz w:val="24"/>
                <w:szCs w:val="24"/>
              </w:rPr>
              <w:t>230</w:t>
            </w:r>
            <w:r w:rsidRPr="00840684">
              <w:rPr>
                <w:rStyle w:val="TeksttreciTimesNewRoman105ptOdstpy0pt"/>
                <w:sz w:val="24"/>
                <w:szCs w:val="24"/>
              </w:rPr>
              <w:t xml:space="preserve"> din modelul EU AE</w:t>
            </w:r>
            <w:r w:rsidRPr="00A82146">
              <w:rPr>
                <w:rStyle w:val="TeksttreciTimesNewRoman105ptOdstpy0pt"/>
                <w:sz w:val="24"/>
                <w:szCs w:val="24"/>
              </w:rPr>
              <w:t>2</w:t>
            </w:r>
            <w:r w:rsidRPr="00840684">
              <w:rPr>
                <w:rStyle w:val="TeksttreciTimesNewRoman105ptOdstpy0pt"/>
                <w:sz w:val="24"/>
                <w:szCs w:val="24"/>
              </w:rPr>
              <w:t xml:space="preserve"> – „Alte garanții reale primite”,</w:t>
            </w:r>
          </w:p>
          <w:p w14:paraId="710E88AA" w14:textId="77777777" w:rsidR="00415872" w:rsidRPr="00840684" w:rsidRDefault="00415872" w:rsidP="00D312C4">
            <w:pPr>
              <w:pStyle w:val="Teksttreci50"/>
              <w:numPr>
                <w:ilvl w:val="0"/>
                <w:numId w:val="72"/>
              </w:numPr>
              <w:shd w:val="clear" w:color="auto" w:fill="auto"/>
              <w:tabs>
                <w:tab w:val="left" w:pos="1430"/>
              </w:tabs>
              <w:spacing w:before="0" w:after="120" w:line="240" w:lineRule="auto"/>
              <w:ind w:left="1471" w:right="40"/>
              <w:jc w:val="both"/>
              <w:rPr>
                <w:sz w:val="24"/>
              </w:rPr>
            </w:pPr>
            <w:r w:rsidRPr="00840684">
              <w:rPr>
                <w:rStyle w:val="TeksttreciTimesNewRoman105ptOdstpy0pt"/>
                <w:sz w:val="24"/>
                <w:szCs w:val="24"/>
              </w:rPr>
              <w:t xml:space="preserve">rândul </w:t>
            </w:r>
            <w:r w:rsidRPr="00A82146">
              <w:rPr>
                <w:rStyle w:val="TeksttreciTimesNewRoman105ptOdstpy0pt"/>
                <w:sz w:val="24"/>
                <w:szCs w:val="24"/>
              </w:rPr>
              <w:t>010</w:t>
            </w:r>
            <w:r w:rsidRPr="00840684">
              <w:rPr>
                <w:rStyle w:val="TeksttreciTimesNewRoman105ptOdstpy0pt"/>
                <w:sz w:val="24"/>
                <w:szCs w:val="24"/>
              </w:rPr>
              <w:t xml:space="preserve"> din modelul EU AE</w:t>
            </w:r>
            <w:r w:rsidRPr="00A82146">
              <w:rPr>
                <w:rStyle w:val="TeksttreciTimesNewRoman105ptOdstpy0pt"/>
                <w:sz w:val="24"/>
                <w:szCs w:val="24"/>
              </w:rPr>
              <w:t>3</w:t>
            </w:r>
            <w:r w:rsidRPr="00840684">
              <w:rPr>
                <w:rStyle w:val="TeksttreciTimesNewRoman105ptOdstpy0pt"/>
                <w:sz w:val="24"/>
                <w:szCs w:val="24"/>
              </w:rPr>
              <w:t xml:space="preserve"> – „Valoarea contabilă a datoriilor financiare selectate” (în special dacă o parte din grevarea cu sarcini a activelor este asociată unor datorii, iar cealaltă parte nu este asociată niciunei datorii).</w:t>
            </w:r>
          </w:p>
        </w:tc>
      </w:tr>
    </w:tbl>
    <w:p w14:paraId="255147C6" w14:textId="77777777" w:rsidR="00415872" w:rsidRPr="00840684" w:rsidRDefault="00415872" w:rsidP="00D312C4">
      <w:pPr>
        <w:autoSpaceDE w:val="0"/>
        <w:autoSpaceDN w:val="0"/>
        <w:adjustRightInd w:val="0"/>
        <w:spacing w:after="120"/>
        <w:jc w:val="both"/>
        <w:rPr>
          <w:rFonts w:ascii="Times New Roman" w:hAnsi="Times New Roman" w:cs="Times New Roman"/>
          <w:sz w:val="24"/>
        </w:rPr>
      </w:pPr>
    </w:p>
    <w:p w14:paraId="3A3B3B6A" w14:textId="77777777" w:rsidR="00415872" w:rsidRPr="00B24EA4" w:rsidRDefault="00415872" w:rsidP="00E258D8">
      <w:pPr>
        <w:tabs>
          <w:tab w:val="left" w:pos="1430"/>
        </w:tabs>
        <w:rPr>
          <w:rFonts w:ascii="Times New Roman" w:hAnsi="Times New Roman" w:cs="Times New Roman"/>
          <w:b/>
          <w:sz w:val="24"/>
        </w:rPr>
      </w:pPr>
    </w:p>
    <w:p w14:paraId="21CA05FC" w14:textId="77777777" w:rsidR="005710A4" w:rsidRPr="00B24EA4" w:rsidRDefault="005710A4" w:rsidP="00E258D8">
      <w:pPr>
        <w:tabs>
          <w:tab w:val="left" w:pos="1430"/>
        </w:tabs>
        <w:rPr>
          <w:rFonts w:ascii="Times New Roman" w:hAnsi="Times New Roman" w:cs="Times New Roman"/>
          <w:b/>
          <w:sz w:val="24"/>
        </w:rPr>
      </w:pPr>
    </w:p>
    <w:sectPr w:rsidR="005710A4" w:rsidRPr="00B24EA4"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F2348" w14:textId="77777777" w:rsidR="00A82146" w:rsidRDefault="00A82146" w:rsidP="00A00E34">
      <w:r>
        <w:separator/>
      </w:r>
    </w:p>
    <w:p w14:paraId="78295466" w14:textId="77777777" w:rsidR="00A82146" w:rsidRDefault="00A82146"/>
  </w:endnote>
  <w:endnote w:type="continuationSeparator" w:id="0">
    <w:p w14:paraId="2D87DBDD" w14:textId="77777777" w:rsidR="00A82146" w:rsidRDefault="00A82146" w:rsidP="00A00E34">
      <w:r>
        <w:continuationSeparator/>
      </w:r>
    </w:p>
    <w:p w14:paraId="500A687A" w14:textId="77777777" w:rsidR="00A82146" w:rsidRDefault="00A82146"/>
  </w:endnote>
  <w:endnote w:type="continuationNotice" w:id="1">
    <w:p w14:paraId="363C17B8" w14:textId="77777777" w:rsidR="00A82146" w:rsidRDefault="00A821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A82146" w:rsidRDefault="00A8214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A82146" w:rsidRDefault="00A82146"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57CAF19E" w:rsidR="00A82146" w:rsidRDefault="00A8214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2CA2">
      <w:rPr>
        <w:rStyle w:val="PageNumber"/>
        <w:noProof/>
      </w:rPr>
      <w:t>6</w:t>
    </w:r>
    <w:r>
      <w:rPr>
        <w:rStyle w:val="PageNumber"/>
      </w:rPr>
      <w:fldChar w:fldCharType="end"/>
    </w:r>
  </w:p>
  <w:p w14:paraId="1ADEF20C" w14:textId="2F6876BD" w:rsidR="00A82146" w:rsidRDefault="00A82146"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A82146" w:rsidRDefault="00A821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6E600" w14:textId="77777777" w:rsidR="00A82146" w:rsidRDefault="00A8214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02654B" w14:textId="77777777" w:rsidR="00A82146" w:rsidRDefault="00A82146"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0BF67" w14:textId="47A7BE99" w:rsidR="00A82146" w:rsidRDefault="00A8214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2CA2">
      <w:rPr>
        <w:rStyle w:val="PageNumber"/>
        <w:noProof/>
      </w:rPr>
      <w:t>5</w:t>
    </w:r>
    <w:r>
      <w:rPr>
        <w:rStyle w:val="PageNumber"/>
      </w:rPr>
      <w:fldChar w:fldCharType="end"/>
    </w:r>
  </w:p>
  <w:p w14:paraId="396B93FB" w14:textId="77777777" w:rsidR="00A82146" w:rsidRDefault="00A82146"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60288" behindDoc="1" locked="1" layoutInCell="1" allowOverlap="1" wp14:anchorId="169F98DA" wp14:editId="03B7A91B">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51E3B6"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CCAE5" w14:textId="77777777" w:rsidR="00A82146" w:rsidRDefault="00A8214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5A98" w14:textId="77777777" w:rsidR="00A82146" w:rsidRDefault="00A8214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3060C5" w14:textId="77777777" w:rsidR="00A82146" w:rsidRDefault="00A82146"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88A4" w14:textId="71F9CD2C" w:rsidR="00A82146" w:rsidRDefault="00A8214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2CA2">
      <w:rPr>
        <w:rStyle w:val="PageNumber"/>
        <w:noProof/>
      </w:rPr>
      <w:t>6</w:t>
    </w:r>
    <w:r>
      <w:rPr>
        <w:rStyle w:val="PageNumber"/>
      </w:rPr>
      <w:fldChar w:fldCharType="end"/>
    </w:r>
  </w:p>
  <w:p w14:paraId="10ECE801" w14:textId="77777777" w:rsidR="00A82146" w:rsidRDefault="00A82146"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63360" behindDoc="1" locked="1" layoutInCell="1" allowOverlap="1" wp14:anchorId="24584634" wp14:editId="698A107B">
              <wp:simplePos x="0" y="0"/>
              <wp:positionH relativeFrom="column">
                <wp:posOffset>-71120</wp:posOffset>
              </wp:positionH>
              <wp:positionV relativeFrom="page">
                <wp:posOffset>9973309</wp:posOffset>
              </wp:positionV>
              <wp:extent cx="5723890" cy="0"/>
              <wp:effectExtent l="0" t="0" r="101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4B3A3D" id="Straight Connector 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kqy9z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01B70" w14:textId="77777777" w:rsidR="00A82146" w:rsidRDefault="00A82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E00D3" w14:textId="77777777" w:rsidR="00A82146" w:rsidRPr="00DB5E8F" w:rsidRDefault="00A82146">
      <w:pPr>
        <w:rPr>
          <w:sz w:val="12"/>
          <w:szCs w:val="12"/>
        </w:rPr>
      </w:pPr>
      <w:r>
        <w:rPr>
          <w:sz w:val="12"/>
          <w:szCs w:val="12"/>
        </w:rPr>
        <w:separator/>
      </w:r>
    </w:p>
  </w:footnote>
  <w:footnote w:type="continuationSeparator" w:id="0">
    <w:p w14:paraId="39FEB84E" w14:textId="77777777" w:rsidR="00A82146" w:rsidRDefault="00A82146" w:rsidP="00A00E34">
      <w:r>
        <w:continuationSeparator/>
      </w:r>
    </w:p>
    <w:p w14:paraId="7BF1659E" w14:textId="77777777" w:rsidR="00A82146" w:rsidRDefault="00A82146"/>
  </w:footnote>
  <w:footnote w:type="continuationNotice" w:id="1">
    <w:p w14:paraId="4D0FE22D" w14:textId="77777777" w:rsidR="00A82146" w:rsidRDefault="00A82146"/>
  </w:footnote>
  <w:footnote w:id="2">
    <w:p w14:paraId="262BD994" w14:textId="124858B9" w:rsidR="00A82146" w:rsidRPr="00346640" w:rsidRDefault="00A82146" w:rsidP="00BB5993">
      <w:pPr>
        <w:pStyle w:val="FootnoteText"/>
        <w:rPr>
          <w:rFonts w:eastAsia="Calibri"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 w:history="1">
        <w:r w:rsidRPr="00DB0483">
          <w:rPr>
            <w:color w:val="800080"/>
            <w:u w:val="single"/>
          </w:rPr>
          <w:t>JO L </w:t>
        </w:r>
        <w:r w:rsidRPr="00A82146">
          <w:rPr>
            <w:color w:val="800080"/>
            <w:u w:val="single"/>
          </w:rPr>
          <w:t>176</w:t>
        </w:r>
        <w:r w:rsidRPr="00DB0483">
          <w:rPr>
            <w:color w:val="800080"/>
            <w:u w:val="single"/>
          </w:rPr>
          <w:t xml:space="preserve">, </w:t>
        </w:r>
        <w:r w:rsidRPr="00A82146">
          <w:rPr>
            <w:color w:val="800080"/>
            <w:u w:val="single"/>
          </w:rPr>
          <w:t>27</w:t>
        </w:r>
        <w:r w:rsidRPr="00DB0483">
          <w:rPr>
            <w:color w:val="800080"/>
            <w:u w:val="single"/>
          </w:rPr>
          <w:t>.</w:t>
        </w:r>
        <w:r w:rsidRPr="00A82146">
          <w:rPr>
            <w:color w:val="800080"/>
            <w:u w:val="single"/>
          </w:rPr>
          <w:t>6</w:t>
        </w:r>
        <w:r w:rsidRPr="00DB0483">
          <w:rPr>
            <w:color w:val="800080"/>
            <w:u w:val="single"/>
          </w:rPr>
          <w:t>.</w:t>
        </w:r>
        <w:r w:rsidRPr="00A82146">
          <w:rPr>
            <w:color w:val="800080"/>
            <w:u w:val="single"/>
          </w:rPr>
          <w:t>2013</w:t>
        </w:r>
        <w:r w:rsidRPr="00DB0483">
          <w:rPr>
            <w:color w:val="800080"/>
            <w:u w:val="single"/>
          </w:rPr>
          <w:t>, p. </w:t>
        </w:r>
        <w:r w:rsidRPr="00A82146">
          <w:rPr>
            <w:color w:val="800080"/>
            <w:u w:val="single"/>
          </w:rPr>
          <w:t>1</w:t>
        </w:r>
      </w:hyperlink>
      <w:r>
        <w:t>).</w:t>
      </w:r>
    </w:p>
  </w:footnote>
  <w:footnote w:id="3">
    <w:p w14:paraId="65DAF6E3" w14:textId="5241BF60" w:rsidR="00A82146" w:rsidRPr="00222AAB" w:rsidRDefault="00A82146" w:rsidP="00BB5993">
      <w:pPr>
        <w:pStyle w:val="FootnoteText"/>
        <w:rPr>
          <w:rFonts w:cstheme="minorHAnsi"/>
        </w:rPr>
      </w:pPr>
      <w:r>
        <w:rPr>
          <w:rStyle w:val="FootnoteReference"/>
          <w:rFonts w:cstheme="minorHAnsi"/>
          <w:sz w:val="18"/>
        </w:rPr>
        <w:footnoteRef/>
      </w:r>
      <w:r>
        <w:t>Ghidul EBA/GL/</w:t>
      </w:r>
      <w:r w:rsidRPr="00A82146">
        <w:t>2018</w:t>
      </w:r>
      <w:r>
        <w:t>/</w:t>
      </w:r>
      <w:r w:rsidRPr="00A82146">
        <w:t>03</w:t>
      </w:r>
      <w:r>
        <w:t xml:space="preserve"> al Autorității Bancare Europene din </w:t>
      </w:r>
      <w:r w:rsidRPr="00A82146">
        <w:t>19</w:t>
      </w:r>
      <w:r>
        <w:t xml:space="preserve"> iulie </w:t>
      </w:r>
      <w:r w:rsidRPr="00A82146">
        <w:t>2018</w:t>
      </w:r>
      <w:r>
        <w:t xml:space="preserve"> privind procedurile și metodologiile comune revizuite pentru procesul de supraveghere și evaluare (SREP) și pentru simulările de criză prudențiale.</w:t>
      </w:r>
    </w:p>
  </w:footnote>
  <w:footnote w:id="4">
    <w:p w14:paraId="6EEE1EF0" w14:textId="13AE4422" w:rsidR="00A82146" w:rsidRPr="00222AAB" w:rsidRDefault="00A82146" w:rsidP="00BB5993">
      <w:pPr>
        <w:pStyle w:val="FootnoteText"/>
        <w:rPr>
          <w:rFonts w:cstheme="minorHAnsi"/>
        </w:rPr>
      </w:pPr>
      <w:r>
        <w:rPr>
          <w:rStyle w:val="FootnoteReference"/>
          <w:rFonts w:cstheme="minorHAnsi"/>
          <w:sz w:val="18"/>
        </w:rPr>
        <w:footnoteRef/>
      </w:r>
      <w:r>
        <w:t xml:space="preserve"> Regulamentul delegat (UE) </w:t>
      </w:r>
      <w:r w:rsidRPr="00A82146">
        <w:t>2015</w:t>
      </w:r>
      <w:r>
        <w:t>/</w:t>
      </w:r>
      <w:r w:rsidRPr="00A82146">
        <w:t>61</w:t>
      </w:r>
      <w:r>
        <w:t xml:space="preserve"> al Comisiei din </w:t>
      </w:r>
      <w:r w:rsidRPr="00A82146">
        <w:t>10</w:t>
      </w:r>
      <w:r>
        <w:t> octombrie </w:t>
      </w:r>
      <w:r w:rsidRPr="00A82146">
        <w:t>2014</w:t>
      </w:r>
      <w:r>
        <w:t xml:space="preserve"> de completare a Regulamentului (UE) nr. </w:t>
      </w:r>
      <w:r w:rsidRPr="00A82146">
        <w:t>575</w:t>
      </w:r>
      <w:r>
        <w:t>/</w:t>
      </w:r>
      <w:r w:rsidRPr="00A82146">
        <w:t>2013</w:t>
      </w:r>
      <w:r>
        <w:t xml:space="preserve"> al Parlamentului European și al Consiliului în ceea ce privește cerința de acoperire a necesarului de lichiditate pentru instituțiile de credit (JO L </w:t>
      </w:r>
      <w:r w:rsidRPr="00A82146">
        <w:t>11</w:t>
      </w:r>
      <w:r>
        <w:t xml:space="preserve">, </w:t>
      </w:r>
      <w:r w:rsidRPr="00A82146">
        <w:t>17</w:t>
      </w:r>
      <w:r>
        <w:t>.</w:t>
      </w:r>
      <w:r w:rsidRPr="00A82146">
        <w:t>1</w:t>
      </w:r>
      <w:r>
        <w:t>.</w:t>
      </w:r>
      <w:r w:rsidRPr="00A82146">
        <w:t>2015</w:t>
      </w:r>
      <w:r>
        <w:t xml:space="preserve">, p. </w:t>
      </w:r>
      <w:r w:rsidRPr="00A82146">
        <w:t>1</w:t>
      </w:r>
      <w:r>
        <w:t>).</w:t>
      </w:r>
    </w:p>
  </w:footnote>
  <w:footnote w:id="5">
    <w:p w14:paraId="2A17ED68" w14:textId="5745B56A" w:rsidR="00A82146" w:rsidRPr="00222AAB" w:rsidRDefault="00A82146" w:rsidP="00BB5993">
      <w:pPr>
        <w:pStyle w:val="FootnoteText"/>
        <w:rPr>
          <w:rFonts w:cstheme="minorHAnsi"/>
        </w:rPr>
      </w:pPr>
      <w:r>
        <w:rPr>
          <w:rStyle w:val="FootnoteReference"/>
          <w:rFonts w:cstheme="minorHAnsi"/>
          <w:sz w:val="18"/>
        </w:rPr>
        <w:footnoteRef/>
      </w:r>
      <w:r>
        <w:t xml:space="preserve"> Directiva </w:t>
      </w:r>
      <w:r w:rsidRPr="00A82146">
        <w:t>2002</w:t>
      </w:r>
      <w:r>
        <w:t>/</w:t>
      </w:r>
      <w:r w:rsidRPr="00A82146">
        <w:t>87</w:t>
      </w:r>
      <w:r>
        <w:t xml:space="preserve">/CE a Parlamentului European și a Consiliului din </w:t>
      </w:r>
      <w:r w:rsidRPr="00A82146">
        <w:t>16</w:t>
      </w:r>
      <w:r>
        <w:t xml:space="preserve"> decembrie </w:t>
      </w:r>
      <w:r w:rsidRPr="00A82146">
        <w:t>2002</w:t>
      </w:r>
      <w:r>
        <w:t xml:space="preserve"> privind supravegherea suplimentară a instituțiilor de credit, a întreprinderilor de asigurare și a întreprinderilor de investiții care aparțin unui conglomerat financiar și de modificare a Directivelor </w:t>
      </w:r>
      <w:r w:rsidRPr="00A82146">
        <w:t>73</w:t>
      </w:r>
      <w:r>
        <w:t>/</w:t>
      </w:r>
      <w:r w:rsidRPr="00A82146">
        <w:t>239</w:t>
      </w:r>
      <w:r>
        <w:t xml:space="preserve">/CEE, </w:t>
      </w:r>
      <w:r w:rsidRPr="00A82146">
        <w:t>79</w:t>
      </w:r>
      <w:r>
        <w:t>/</w:t>
      </w:r>
      <w:r w:rsidRPr="00A82146">
        <w:t>267</w:t>
      </w:r>
      <w:r>
        <w:t xml:space="preserve">/CEE, </w:t>
      </w:r>
      <w:r w:rsidRPr="00A82146">
        <w:t>92</w:t>
      </w:r>
      <w:r>
        <w:t>/</w:t>
      </w:r>
      <w:r w:rsidRPr="00A82146">
        <w:t>49</w:t>
      </w:r>
      <w:r>
        <w:t xml:space="preserve">/CEE, </w:t>
      </w:r>
      <w:r w:rsidRPr="00A82146">
        <w:t>92</w:t>
      </w:r>
      <w:r>
        <w:t>/</w:t>
      </w:r>
      <w:r w:rsidRPr="00A82146">
        <w:t>96</w:t>
      </w:r>
      <w:r>
        <w:t xml:space="preserve">/CEE, </w:t>
      </w:r>
      <w:r w:rsidRPr="00A82146">
        <w:t>93</w:t>
      </w:r>
      <w:r>
        <w:t>/</w:t>
      </w:r>
      <w:r w:rsidRPr="00A82146">
        <w:t>6</w:t>
      </w:r>
      <w:r>
        <w:t xml:space="preserve">/CEE și </w:t>
      </w:r>
      <w:r w:rsidRPr="00A82146">
        <w:t>93</w:t>
      </w:r>
      <w:r>
        <w:t>/</w:t>
      </w:r>
      <w:r w:rsidRPr="00A82146">
        <w:t>22</w:t>
      </w:r>
      <w:r>
        <w:t xml:space="preserve">/CEE ale Consiliului și a Directivelor </w:t>
      </w:r>
      <w:r w:rsidRPr="00A82146">
        <w:t>98</w:t>
      </w:r>
      <w:r>
        <w:t>/</w:t>
      </w:r>
      <w:r w:rsidRPr="00A82146">
        <w:t>78</w:t>
      </w:r>
      <w:r>
        <w:t xml:space="preserve">/CE și </w:t>
      </w:r>
      <w:r w:rsidRPr="00A82146">
        <w:t>2000</w:t>
      </w:r>
      <w:r>
        <w:t>/</w:t>
      </w:r>
      <w:r w:rsidRPr="00A82146">
        <w:t>12</w:t>
      </w:r>
      <w:r>
        <w:t xml:space="preserve">/CE ale Parlamentului European și ale Consiliului (JO L </w:t>
      </w:r>
      <w:r w:rsidRPr="00A82146">
        <w:t>35</w:t>
      </w:r>
      <w:r>
        <w:t xml:space="preserve">, </w:t>
      </w:r>
      <w:r w:rsidRPr="00A82146">
        <w:t>11</w:t>
      </w:r>
      <w:r>
        <w:t>.</w:t>
      </w:r>
      <w:r w:rsidRPr="00A82146">
        <w:t>2</w:t>
      </w:r>
      <w:r>
        <w:t>.</w:t>
      </w:r>
      <w:r w:rsidRPr="00A82146">
        <w:t>2003</w:t>
      </w:r>
      <w:r>
        <w:t xml:space="preserve">, p. </w:t>
      </w:r>
      <w:r w:rsidRPr="00A82146">
        <w:t>1</w:t>
      </w:r>
      <w:r>
        <w:t>).</w:t>
      </w:r>
    </w:p>
  </w:footnote>
  <w:footnote w:id="6">
    <w:p w14:paraId="0F97224E" w14:textId="729DACC0" w:rsidR="00A82146" w:rsidRPr="00346640" w:rsidRDefault="00A82146" w:rsidP="00BB5993">
      <w:pPr>
        <w:pStyle w:val="FootnoteText"/>
        <w:rPr>
          <w:rFonts w:eastAsia="Calibri" w:cstheme="minorHAnsi"/>
        </w:rPr>
      </w:pPr>
      <w:r>
        <w:rPr>
          <w:rStyle w:val="FootnoteReference"/>
          <w:rFonts w:cstheme="minorHAnsi"/>
          <w:sz w:val="18"/>
        </w:rPr>
        <w:footnoteRef/>
      </w:r>
      <w:r>
        <w:t xml:space="preserve"> </w:t>
      </w:r>
      <w:r>
        <w:tab/>
      </w:r>
      <w:r>
        <w:rPr>
          <w:color w:val="444444"/>
        </w:rPr>
        <w:t xml:space="preserve">Regulamentul (UE) nr. </w:t>
      </w:r>
      <w:r w:rsidRPr="00A82146">
        <w:rPr>
          <w:color w:val="444444"/>
        </w:rPr>
        <w:t>575</w:t>
      </w:r>
      <w:r>
        <w:rPr>
          <w:color w:val="444444"/>
        </w:rPr>
        <w:t>/</w:t>
      </w:r>
      <w:r w:rsidRPr="00A82146">
        <w:rPr>
          <w:color w:val="444444"/>
        </w:rPr>
        <w:t>2013</w:t>
      </w:r>
      <w:r>
        <w:rPr>
          <w:color w:val="444444"/>
        </w:rPr>
        <w:t xml:space="preserve"> al Parlamentului European și al Consiliului din </w:t>
      </w:r>
      <w:r w:rsidRPr="00A82146">
        <w:rPr>
          <w:color w:val="444444"/>
        </w:rPr>
        <w:t>26</w:t>
      </w:r>
      <w:r>
        <w:rPr>
          <w:color w:val="444444"/>
        </w:rPr>
        <w:t xml:space="preserve"> iunie </w:t>
      </w:r>
      <w:r w:rsidRPr="00A82146">
        <w:rPr>
          <w:color w:val="444444"/>
        </w:rPr>
        <w:t>2013</w:t>
      </w:r>
      <w:r>
        <w:rPr>
          <w:color w:val="444444"/>
        </w:rPr>
        <w:t xml:space="preserve"> privind cerințele prudențiale pentru instituțiile de credit și firmele de investiții și de modificare a Regulamentului (UE) nr. </w:t>
      </w:r>
      <w:r w:rsidRPr="00A82146">
        <w:rPr>
          <w:color w:val="444444"/>
        </w:rPr>
        <w:t>648</w:t>
      </w:r>
      <w:r>
        <w:rPr>
          <w:color w:val="444444"/>
        </w:rPr>
        <w:t>/</w:t>
      </w:r>
      <w:r w:rsidRPr="00A82146">
        <w:rPr>
          <w:color w:val="444444"/>
        </w:rPr>
        <w:t>2012</w:t>
      </w:r>
      <w:r>
        <w:t xml:space="preserve"> (</w:t>
      </w:r>
      <w:hyperlink r:id="rId2" w:history="1">
        <w:r w:rsidRPr="00DB0483">
          <w:rPr>
            <w:color w:val="800080"/>
            <w:u w:val="single"/>
          </w:rPr>
          <w:t>JO L </w:t>
        </w:r>
        <w:r w:rsidRPr="00A82146">
          <w:rPr>
            <w:color w:val="800080"/>
            <w:u w:val="single"/>
          </w:rPr>
          <w:t>176</w:t>
        </w:r>
        <w:r w:rsidRPr="00DB0483">
          <w:rPr>
            <w:color w:val="800080"/>
            <w:u w:val="single"/>
          </w:rPr>
          <w:t xml:space="preserve">, </w:t>
        </w:r>
        <w:r w:rsidRPr="00A82146">
          <w:rPr>
            <w:color w:val="800080"/>
            <w:u w:val="single"/>
          </w:rPr>
          <w:t>27</w:t>
        </w:r>
        <w:r w:rsidRPr="00DB0483">
          <w:rPr>
            <w:color w:val="800080"/>
            <w:u w:val="single"/>
          </w:rPr>
          <w:t>.</w:t>
        </w:r>
        <w:r w:rsidRPr="00A82146">
          <w:rPr>
            <w:color w:val="800080"/>
            <w:u w:val="single"/>
          </w:rPr>
          <w:t>6</w:t>
        </w:r>
        <w:r w:rsidRPr="00DB0483">
          <w:rPr>
            <w:color w:val="800080"/>
            <w:u w:val="single"/>
          </w:rPr>
          <w:t>.</w:t>
        </w:r>
        <w:r w:rsidRPr="00A82146">
          <w:rPr>
            <w:color w:val="800080"/>
            <w:u w:val="single"/>
          </w:rPr>
          <w:t>2013</w:t>
        </w:r>
        <w:r w:rsidRPr="00DB0483">
          <w:rPr>
            <w:color w:val="800080"/>
            <w:u w:val="single"/>
          </w:rPr>
          <w:t>, p. </w:t>
        </w:r>
        <w:r w:rsidRPr="00A82146">
          <w:rPr>
            <w:color w:val="800080"/>
            <w:u w:val="single"/>
          </w:rPr>
          <w:t>1</w:t>
        </w:r>
      </w:hyperlink>
      <w:r>
        <w:t>).</w:t>
      </w:r>
    </w:p>
  </w:footnote>
  <w:footnote w:id="7">
    <w:p w14:paraId="340BC0CF" w14:textId="64A6735B" w:rsidR="00A82146" w:rsidRPr="00222AAB" w:rsidRDefault="00A82146" w:rsidP="00BB5993">
      <w:pPr>
        <w:pStyle w:val="FootnoteText"/>
        <w:rPr>
          <w:rFonts w:cstheme="minorHAnsi"/>
        </w:rPr>
      </w:pPr>
      <w:r>
        <w:rPr>
          <w:rStyle w:val="FootnoteReference"/>
          <w:rFonts w:cstheme="minorHAnsi"/>
          <w:sz w:val="18"/>
        </w:rPr>
        <w:footnoteRef/>
      </w:r>
      <w:r>
        <w:t xml:space="preserve"> </w:t>
      </w:r>
      <w:r>
        <w:tab/>
        <w:t xml:space="preserve">Directiva </w:t>
      </w:r>
      <w:r w:rsidRPr="00A82146">
        <w:t>2013</w:t>
      </w:r>
      <w:r>
        <w:t>/</w:t>
      </w:r>
      <w:r w:rsidRPr="00A82146">
        <w:t>36</w:t>
      </w:r>
      <w:r>
        <w:t xml:space="preserve">/UE a Parlamentului European și a Consiliului din </w:t>
      </w:r>
      <w:r w:rsidRPr="00A82146">
        <w:t>26</w:t>
      </w:r>
      <w:r>
        <w:t xml:space="preserve"> iunie </w:t>
      </w:r>
      <w:r w:rsidRPr="00A82146">
        <w:t>2013</w:t>
      </w:r>
      <w:r>
        <w:t xml:space="preserve"> cu privire la accesul la activitatea instituțiilor de credit și supravegherea prudențială a instituțiilor de credit și a firmelor de investiții, de modificare a Directivei </w:t>
      </w:r>
      <w:r w:rsidRPr="00A82146">
        <w:t>2002</w:t>
      </w:r>
      <w:r>
        <w:t>/</w:t>
      </w:r>
      <w:r w:rsidRPr="00A82146">
        <w:t>87</w:t>
      </w:r>
      <w:r>
        <w:t xml:space="preserve">/CE și de abrogare a Directivelor </w:t>
      </w:r>
      <w:r w:rsidRPr="00A82146">
        <w:t>2006</w:t>
      </w:r>
      <w:r>
        <w:t>/</w:t>
      </w:r>
      <w:r w:rsidRPr="00A82146">
        <w:t>48</w:t>
      </w:r>
      <w:r>
        <w:t xml:space="preserve">/CE și </w:t>
      </w:r>
      <w:r w:rsidRPr="00A82146">
        <w:t>2006</w:t>
      </w:r>
      <w:r>
        <w:t>/</w:t>
      </w:r>
      <w:r w:rsidRPr="00A82146">
        <w:t>49</w:t>
      </w:r>
      <w:r>
        <w:t xml:space="preserve">/CE (JO L </w:t>
      </w:r>
      <w:r w:rsidRPr="00A82146">
        <w:t>176</w:t>
      </w:r>
      <w:r>
        <w:t xml:space="preserve">, </w:t>
      </w:r>
      <w:r w:rsidRPr="00A82146">
        <w:t>27</w:t>
      </w:r>
      <w:r>
        <w:t>.</w:t>
      </w:r>
      <w:r w:rsidRPr="00A82146">
        <w:t>6</w:t>
      </w:r>
      <w:r>
        <w:t>.</w:t>
      </w:r>
      <w:r w:rsidRPr="00A82146">
        <w:t>2013</w:t>
      </w:r>
      <w:r>
        <w:t xml:space="preserve">, p. </w:t>
      </w:r>
      <w:r w:rsidRPr="00A82146">
        <w:t>338</w:t>
      </w:r>
      <w:r>
        <w:t>).</w:t>
      </w:r>
    </w:p>
  </w:footnote>
  <w:footnote w:id="8">
    <w:p w14:paraId="1BE208BA" w14:textId="7F79ECB4" w:rsidR="00A82146" w:rsidRPr="00346640" w:rsidRDefault="00A82146" w:rsidP="00BB5993">
      <w:pPr>
        <w:pStyle w:val="FootnoteText"/>
        <w:rPr>
          <w:rFonts w:eastAsia="Calibri" w:cstheme="minorHAnsi"/>
        </w:rPr>
      </w:pPr>
      <w:r>
        <w:rPr>
          <w:rStyle w:val="FootnoteReference"/>
          <w:rFonts w:cstheme="minorHAnsi"/>
          <w:sz w:val="18"/>
          <w:lang w:val="en-GB"/>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3" w:history="1">
        <w:r w:rsidRPr="00DB0483">
          <w:rPr>
            <w:color w:val="800080"/>
            <w:u w:val="single"/>
          </w:rPr>
          <w:t>JO L </w:t>
        </w:r>
        <w:r w:rsidRPr="00A82146">
          <w:rPr>
            <w:color w:val="800080"/>
            <w:u w:val="single"/>
          </w:rPr>
          <w:t>176</w:t>
        </w:r>
        <w:r w:rsidRPr="00DB0483">
          <w:rPr>
            <w:color w:val="800080"/>
            <w:u w:val="single"/>
          </w:rPr>
          <w:t xml:space="preserve">, </w:t>
        </w:r>
        <w:r w:rsidRPr="00A82146">
          <w:rPr>
            <w:color w:val="800080"/>
            <w:u w:val="single"/>
          </w:rPr>
          <w:t>27</w:t>
        </w:r>
        <w:r w:rsidRPr="00DB0483">
          <w:rPr>
            <w:color w:val="800080"/>
            <w:u w:val="single"/>
          </w:rPr>
          <w:t>.</w:t>
        </w:r>
        <w:r w:rsidRPr="00A82146">
          <w:rPr>
            <w:color w:val="800080"/>
            <w:u w:val="single"/>
          </w:rPr>
          <w:t>6</w:t>
        </w:r>
        <w:r w:rsidRPr="00DB0483">
          <w:rPr>
            <w:color w:val="800080"/>
            <w:u w:val="single"/>
          </w:rPr>
          <w:t>.</w:t>
        </w:r>
        <w:r w:rsidRPr="00A82146">
          <w:rPr>
            <w:color w:val="800080"/>
            <w:u w:val="single"/>
          </w:rPr>
          <w:t>2013</w:t>
        </w:r>
        <w:r w:rsidRPr="00DB0483">
          <w:rPr>
            <w:color w:val="800080"/>
            <w:u w:val="single"/>
          </w:rPr>
          <w:t>, p. </w:t>
        </w:r>
        <w:r w:rsidRPr="00A82146">
          <w:rPr>
            <w:color w:val="800080"/>
            <w:u w:val="single"/>
          </w:rPr>
          <w:t>1</w:t>
        </w:r>
      </w:hyperlink>
      <w:r>
        <w:t>)</w:t>
      </w:r>
    </w:p>
  </w:footnote>
  <w:footnote w:id="9">
    <w:p w14:paraId="49757893" w14:textId="037AB167" w:rsidR="00A82146" w:rsidRPr="00BB5993" w:rsidRDefault="00A82146" w:rsidP="00BB5993">
      <w:pPr>
        <w:pStyle w:val="FootnoteText"/>
        <w:rPr>
          <w:rFonts w:cstheme="minorHAnsi"/>
        </w:rPr>
      </w:pPr>
      <w:r>
        <w:rPr>
          <w:rStyle w:val="FootnoteReference"/>
          <w:rFonts w:cstheme="minorHAnsi"/>
          <w:sz w:val="18"/>
        </w:rPr>
        <w:footnoteRef/>
      </w:r>
      <w:r>
        <w:t xml:space="preserve"> </w:t>
      </w:r>
      <w:r>
        <w:tab/>
        <w:t xml:space="preserve">Directiva </w:t>
      </w:r>
      <w:r w:rsidRPr="00A82146">
        <w:t>2013</w:t>
      </w:r>
      <w:r>
        <w:t>/</w:t>
      </w:r>
      <w:r w:rsidRPr="00A82146">
        <w:t>34</w:t>
      </w:r>
      <w:r>
        <w:t xml:space="preserve">/UE a Parlamentului European și a Consiliului din </w:t>
      </w:r>
      <w:r w:rsidRPr="00A82146">
        <w:t>26</w:t>
      </w:r>
      <w:r>
        <w:t xml:space="preserve"> iunie </w:t>
      </w:r>
      <w:r w:rsidRPr="00A82146">
        <w:t>2013</w:t>
      </w:r>
      <w:r>
        <w:t xml:space="preserve"> privind situațiile financiare anuale, situațiile financiare consolidate și rapoartele conexe ale anumitor tipuri de întreprinderi, de modificare a Directivei </w:t>
      </w:r>
      <w:r w:rsidRPr="00A82146">
        <w:t>2006</w:t>
      </w:r>
      <w:r>
        <w:t>/</w:t>
      </w:r>
      <w:r w:rsidRPr="00A82146">
        <w:t>43</w:t>
      </w:r>
      <w:r>
        <w:t xml:space="preserve">/CE a Parlamentului European și a Consiliului și de abrogare a Directivelor </w:t>
      </w:r>
      <w:r w:rsidRPr="00A82146">
        <w:t>78</w:t>
      </w:r>
      <w:r>
        <w:t>/</w:t>
      </w:r>
      <w:r w:rsidRPr="00A82146">
        <w:t>660</w:t>
      </w:r>
      <w:r>
        <w:t xml:space="preserve">/CEE și </w:t>
      </w:r>
      <w:r w:rsidRPr="00A82146">
        <w:t>83</w:t>
      </w:r>
      <w:r>
        <w:t>/</w:t>
      </w:r>
      <w:r w:rsidRPr="00A82146">
        <w:t>349</w:t>
      </w:r>
      <w:r>
        <w:t xml:space="preserve">/CEE ale Consiliului (JO L </w:t>
      </w:r>
      <w:r w:rsidRPr="00A82146">
        <w:t>182</w:t>
      </w:r>
      <w:r>
        <w:t xml:space="preserve">, </w:t>
      </w:r>
      <w:r w:rsidRPr="00A82146">
        <w:t>29</w:t>
      </w:r>
      <w:r>
        <w:t>.</w:t>
      </w:r>
      <w:r w:rsidRPr="00A82146">
        <w:t>6</w:t>
      </w:r>
      <w:r>
        <w:t>.</w:t>
      </w:r>
      <w:r w:rsidRPr="00A82146">
        <w:t>2013</w:t>
      </w:r>
      <w:r>
        <w:t xml:space="preserve">, p. </w:t>
      </w:r>
      <w:r w:rsidRPr="00A82146">
        <w:t>19</w:t>
      </w:r>
      <w:r>
        <w:t>).</w:t>
      </w:r>
    </w:p>
  </w:footnote>
  <w:footnote w:id="10">
    <w:p w14:paraId="3A9F714D" w14:textId="14F46136"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(CE) nr. </w:t>
      </w:r>
      <w:r w:rsidRPr="00A82146">
        <w:t>1606</w:t>
      </w:r>
      <w:r>
        <w:t>/</w:t>
      </w:r>
      <w:r w:rsidRPr="00A82146">
        <w:t>2002</w:t>
      </w:r>
      <w:r>
        <w:t xml:space="preserve"> al Parlamentului European și al Consiliului din </w:t>
      </w:r>
      <w:r w:rsidRPr="00A82146">
        <w:t>19</w:t>
      </w:r>
      <w:r>
        <w:t xml:space="preserve"> iulie </w:t>
      </w:r>
      <w:r w:rsidRPr="00A82146">
        <w:t>2002</w:t>
      </w:r>
      <w:r>
        <w:t xml:space="preserve"> privind aplicarea standardelor internaționale de contabilitate (JO L </w:t>
      </w:r>
      <w:r w:rsidRPr="00A82146">
        <w:t>243</w:t>
      </w:r>
      <w:r>
        <w:t xml:space="preserve">, </w:t>
      </w:r>
      <w:r w:rsidRPr="00A82146">
        <w:t>11</w:t>
      </w:r>
      <w:r>
        <w:t>.</w:t>
      </w:r>
      <w:r w:rsidRPr="00A82146">
        <w:t>9</w:t>
      </w:r>
      <w:r>
        <w:t>.</w:t>
      </w:r>
      <w:r w:rsidRPr="00A82146">
        <w:t>2002</w:t>
      </w:r>
      <w:r>
        <w:t xml:space="preserve">, p. </w:t>
      </w:r>
      <w:r w:rsidRPr="00A82146">
        <w:t>1</w:t>
      </w:r>
      <w:r>
        <w:t>).</w:t>
      </w:r>
    </w:p>
  </w:footnote>
  <w:footnote w:id="11">
    <w:p w14:paraId="11CA5EE8" w14:textId="7E420F35"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Directiva </w:t>
      </w:r>
      <w:r w:rsidRPr="00A82146">
        <w:t>86</w:t>
      </w:r>
      <w:r>
        <w:t>/</w:t>
      </w:r>
      <w:r w:rsidRPr="00A82146">
        <w:t>635</w:t>
      </w:r>
      <w:r>
        <w:t xml:space="preserve">/CEE a Consiliului din </w:t>
      </w:r>
      <w:r w:rsidRPr="00A82146">
        <w:t>8</w:t>
      </w:r>
      <w:r>
        <w:t xml:space="preserve"> decembrie </w:t>
      </w:r>
      <w:r w:rsidRPr="00A82146">
        <w:t>1986</w:t>
      </w:r>
      <w:r>
        <w:t xml:space="preserve"> privind conturile anuale și conturile consolidate ale băncilor și ale altor instituții financiare (JO L </w:t>
      </w:r>
      <w:r w:rsidRPr="00A82146">
        <w:t>372</w:t>
      </w:r>
      <w:r>
        <w:t xml:space="preserve">, </w:t>
      </w:r>
      <w:r w:rsidRPr="00A82146">
        <w:t>31</w:t>
      </w:r>
      <w:r>
        <w:t>.</w:t>
      </w:r>
      <w:r w:rsidRPr="00A82146">
        <w:t>12</w:t>
      </w:r>
      <w:r>
        <w:t>.</w:t>
      </w:r>
      <w:r w:rsidRPr="00A82146">
        <w:t>1986</w:t>
      </w:r>
      <w:r>
        <w:t xml:space="preserve">, p. </w:t>
      </w:r>
      <w:r w:rsidRPr="00A82146">
        <w:t>1</w:t>
      </w:r>
      <w:r>
        <w:t>).</w:t>
      </w:r>
    </w:p>
  </w:footnote>
  <w:footnote w:id="12">
    <w:p w14:paraId="1BA7AC25" w14:textId="474E661B"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delegat (UE) nr. </w:t>
      </w:r>
      <w:r w:rsidRPr="00A82146">
        <w:t>183</w:t>
      </w:r>
      <w:r>
        <w:t>/</w:t>
      </w:r>
      <w:r w:rsidRPr="00A82146">
        <w:t>2014</w:t>
      </w:r>
      <w:r>
        <w:t xml:space="preserve"> al Comisiei din </w:t>
      </w:r>
      <w:r w:rsidRPr="00A82146">
        <w:t>20</w:t>
      </w:r>
      <w:r>
        <w:t xml:space="preserve"> decembrie </w:t>
      </w:r>
      <w:r w:rsidRPr="00A82146">
        <w:t>2013</w:t>
      </w:r>
      <w:r>
        <w:t xml:space="preserve"> de completare a Regulamentului (UE) nr. </w:t>
      </w:r>
      <w:r w:rsidRPr="00A82146">
        <w:t>575</w:t>
      </w:r>
      <w:r>
        <w:t>/</w:t>
      </w:r>
      <w:r w:rsidRPr="00A82146">
        <w:t>2013</w:t>
      </w:r>
      <w:r>
        <w:t xml:space="preserve"> al Parlamentului European și al Consiliului privind cerințele prudențiale pentru instituțiile de credit și societățile de investiții, în ceea ce privește standardele tehnice de reglementare pentru precizarea modului de calcul al ajustărilor specifice și al ajustărilor generale pentru riscul de credit (JO L </w:t>
      </w:r>
      <w:r w:rsidRPr="00A82146">
        <w:t>57</w:t>
      </w:r>
      <w:r>
        <w:t xml:space="preserve">, </w:t>
      </w:r>
      <w:r w:rsidRPr="00A82146">
        <w:t>27</w:t>
      </w:r>
      <w:r>
        <w:t>.</w:t>
      </w:r>
      <w:r w:rsidRPr="00A82146">
        <w:t>2</w:t>
      </w:r>
      <w:r>
        <w:t>.</w:t>
      </w:r>
      <w:r w:rsidRPr="00A82146">
        <w:t>2014</w:t>
      </w:r>
      <w:r>
        <w:t>, p. </w:t>
      </w:r>
      <w:r w:rsidRPr="00A82146">
        <w:t>3</w:t>
      </w:r>
      <w:r>
        <w:t>)</w:t>
      </w:r>
    </w:p>
  </w:footnote>
  <w:footnote w:id="13">
    <w:p w14:paraId="0A83D452" w14:textId="51DBB073"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delegat (UE) </w:t>
      </w:r>
      <w:r w:rsidRPr="00A82146">
        <w:t>2016</w:t>
      </w:r>
      <w:r>
        <w:t>/</w:t>
      </w:r>
      <w:r w:rsidRPr="00A82146">
        <w:t>101</w:t>
      </w:r>
      <w:r>
        <w:t xml:space="preserve"> al Comisiei din </w:t>
      </w:r>
      <w:r w:rsidRPr="00A82146">
        <w:t>26</w:t>
      </w:r>
      <w:r>
        <w:t> octombrie </w:t>
      </w:r>
      <w:r w:rsidRPr="00A82146">
        <w:t>2015</w:t>
      </w:r>
      <w:r>
        <w:t xml:space="preserve"> de completare a Regulamentului (UE) nr. </w:t>
      </w:r>
      <w:r w:rsidRPr="00A82146">
        <w:t>575</w:t>
      </w:r>
      <w:r>
        <w:t>/</w:t>
      </w:r>
      <w:r w:rsidRPr="00A82146">
        <w:t>2013</w:t>
      </w:r>
      <w:r>
        <w:t xml:space="preserve"> al Parlamentului European și al Consiliului în ceea ce privește standardele tehnice de reglementare pentru evaluarea prudentă prevăzute la articolul </w:t>
      </w:r>
      <w:r w:rsidRPr="00A82146">
        <w:t>105</w:t>
      </w:r>
      <w:r>
        <w:t xml:space="preserve"> alineatul (</w:t>
      </w:r>
      <w:r w:rsidRPr="00A82146">
        <w:t>14</w:t>
      </w:r>
      <w:r>
        <w:t>) (JO L </w:t>
      </w:r>
      <w:r w:rsidRPr="00A82146">
        <w:t>21</w:t>
      </w:r>
      <w:r>
        <w:t xml:space="preserve">, </w:t>
      </w:r>
      <w:r w:rsidRPr="00A82146">
        <w:t>28</w:t>
      </w:r>
      <w:r>
        <w:t>.</w:t>
      </w:r>
      <w:r w:rsidRPr="00A82146">
        <w:t>1</w:t>
      </w:r>
      <w:r>
        <w:t>.</w:t>
      </w:r>
      <w:r w:rsidRPr="00A82146">
        <w:t>2016</w:t>
      </w:r>
      <w:r>
        <w:t xml:space="preserve">, p. </w:t>
      </w:r>
      <w:r w:rsidRPr="00A82146">
        <w:t>54</w:t>
      </w:r>
      <w:r>
        <w:t>).</w:t>
      </w:r>
    </w:p>
  </w:footnote>
  <w:footnote w:id="14">
    <w:p w14:paraId="334F3E32" w14:textId="1517F5D4"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4"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p w14:paraId="6BE73D03" w14:textId="37FE378A" w:rsidR="00A82146" w:rsidRPr="00222AAB" w:rsidRDefault="00A82146">
      <w:pPr>
        <w:pStyle w:val="FootnoteText"/>
        <w:rPr>
          <w:rFonts w:cstheme="minorHAnsi"/>
        </w:rPr>
      </w:pPr>
    </w:p>
  </w:footnote>
  <w:footnote w:id="15">
    <w:p w14:paraId="24515CC3" w14:textId="77777777" w:rsidR="00A82146" w:rsidRPr="00222AAB" w:rsidRDefault="00A82146" w:rsidP="00346640">
      <w:pPr>
        <w:pStyle w:val="FootnoteText"/>
        <w:rPr>
          <w:rFonts w:cstheme="minorHAnsi"/>
        </w:rPr>
      </w:pPr>
    </w:p>
    <w:p w14:paraId="211C8118" w14:textId="77777777" w:rsidR="00A82146" w:rsidRPr="00222AAB" w:rsidRDefault="00A82146" w:rsidP="00346640">
      <w:pPr>
        <w:pStyle w:val="FootnoteText"/>
        <w:rPr>
          <w:rFonts w:cstheme="minorHAnsi"/>
        </w:rPr>
      </w:pPr>
    </w:p>
  </w:footnote>
  <w:footnote w:id="16">
    <w:p w14:paraId="5D9149DD" w14:textId="1D176DB8"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Directiva (UE) </w:t>
      </w:r>
      <w:r w:rsidRPr="00A82146">
        <w:t>2019</w:t>
      </w:r>
      <w:r>
        <w:t>/</w:t>
      </w:r>
      <w:r w:rsidRPr="00A82146">
        <w:t>879</w:t>
      </w:r>
      <w:r>
        <w:t xml:space="preserve"> a Parlamentului European și a Consiliului din </w:t>
      </w:r>
      <w:r w:rsidRPr="00A82146">
        <w:t>20</w:t>
      </w:r>
      <w:r>
        <w:t xml:space="preserve"> mai </w:t>
      </w:r>
      <w:r w:rsidRPr="00A82146">
        <w:t>2019</w:t>
      </w:r>
      <w:r>
        <w:t xml:space="preserve"> de modificare a Directivei </w:t>
      </w:r>
      <w:r w:rsidRPr="00A82146">
        <w:t>2014</w:t>
      </w:r>
      <w:r>
        <w:t>/</w:t>
      </w:r>
      <w:r w:rsidRPr="00A82146">
        <w:t>59</w:t>
      </w:r>
      <w:r>
        <w:t xml:space="preserve">/UE în ceea ce privește capacitatea de absorbție a pierderilor și de recapitalizare a instituțiilor de credit și a firmelor de investiții și a Directivei </w:t>
      </w:r>
      <w:r w:rsidRPr="00A82146">
        <w:t>98</w:t>
      </w:r>
      <w:r>
        <w:t>/</w:t>
      </w:r>
      <w:r w:rsidRPr="00A82146">
        <w:t>26</w:t>
      </w:r>
      <w:r>
        <w:t xml:space="preserve">/CE (JO L </w:t>
      </w:r>
      <w:r w:rsidRPr="00A82146">
        <w:t>150</w:t>
      </w:r>
      <w:r>
        <w:t xml:space="preserve">, </w:t>
      </w:r>
      <w:r w:rsidRPr="00A82146">
        <w:t>7</w:t>
      </w:r>
      <w:r>
        <w:t>.</w:t>
      </w:r>
      <w:r w:rsidRPr="00A82146">
        <w:t>6</w:t>
      </w:r>
      <w:r>
        <w:t>.</w:t>
      </w:r>
      <w:r w:rsidRPr="00A82146">
        <w:t>2019</w:t>
      </w:r>
      <w:r>
        <w:t xml:space="preserve">, p. </w:t>
      </w:r>
      <w:r w:rsidRPr="00A82146">
        <w:t>296</w:t>
      </w:r>
      <w:r>
        <w:t>).</w:t>
      </w:r>
    </w:p>
  </w:footnote>
  <w:footnote w:id="17">
    <w:p w14:paraId="0E03FE55" w14:textId="7B5400CC"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5"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footnote>
  <w:footnote w:id="18">
    <w:p w14:paraId="4A40AE56" w14:textId="48C0ED80"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Directiva </w:t>
      </w:r>
      <w:r w:rsidRPr="00A82146">
        <w:t>2013</w:t>
      </w:r>
      <w:r>
        <w:t>/</w:t>
      </w:r>
      <w:r w:rsidRPr="00A82146">
        <w:t>36</w:t>
      </w:r>
      <w:r>
        <w:t xml:space="preserve">/UE a Parlamentului European și a Consiliului din </w:t>
      </w:r>
      <w:r w:rsidRPr="00A82146">
        <w:t>26</w:t>
      </w:r>
      <w:r>
        <w:t xml:space="preserve"> iunie </w:t>
      </w:r>
      <w:r w:rsidRPr="00A82146">
        <w:t>2013</w:t>
      </w:r>
      <w:r>
        <w:t xml:space="preserve"> cu privire la accesul la activitatea instituțiilor de credit și supravegherea prudențială a instituțiilor de credit și a firmelor de investiții, de modificare a Directivei </w:t>
      </w:r>
      <w:r w:rsidRPr="00A82146">
        <w:t>2002</w:t>
      </w:r>
      <w:r>
        <w:t>/</w:t>
      </w:r>
      <w:r w:rsidRPr="00A82146">
        <w:t>87</w:t>
      </w:r>
      <w:r>
        <w:t xml:space="preserve">/CE și de abrogare a Directivelor </w:t>
      </w:r>
      <w:r w:rsidRPr="00A82146">
        <w:t>2006</w:t>
      </w:r>
      <w:r>
        <w:t>/</w:t>
      </w:r>
      <w:r w:rsidRPr="00A82146">
        <w:t>48</w:t>
      </w:r>
      <w:r>
        <w:t xml:space="preserve">/CE și </w:t>
      </w:r>
      <w:r w:rsidRPr="00A82146">
        <w:t>2006</w:t>
      </w:r>
      <w:r>
        <w:t>/</w:t>
      </w:r>
      <w:r w:rsidRPr="00A82146">
        <w:t>49</w:t>
      </w:r>
      <w:r>
        <w:t xml:space="preserve">/CE (JO L </w:t>
      </w:r>
      <w:r w:rsidRPr="00A82146">
        <w:t>176</w:t>
      </w:r>
      <w:r>
        <w:t xml:space="preserve">, </w:t>
      </w:r>
      <w:r w:rsidRPr="00A82146">
        <w:t>27</w:t>
      </w:r>
      <w:r>
        <w:t>.</w:t>
      </w:r>
      <w:r w:rsidRPr="00A82146">
        <w:t>6</w:t>
      </w:r>
      <w:r>
        <w:t>.</w:t>
      </w:r>
      <w:r w:rsidRPr="00A82146">
        <w:t>2013</w:t>
      </w:r>
      <w:r>
        <w:t xml:space="preserve">, p. </w:t>
      </w:r>
      <w:r w:rsidRPr="00A82146">
        <w:t>338</w:t>
      </w:r>
      <w:r>
        <w:t>).</w:t>
      </w:r>
    </w:p>
  </w:footnote>
  <w:footnote w:id="19">
    <w:p w14:paraId="2E6D0092" w14:textId="2C642F0D"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delegat (UE) nr. </w:t>
      </w:r>
      <w:r w:rsidRPr="00A82146">
        <w:t>1152</w:t>
      </w:r>
      <w:r>
        <w:t>/</w:t>
      </w:r>
      <w:r w:rsidRPr="00A82146">
        <w:t>2014</w:t>
      </w:r>
      <w:r>
        <w:t xml:space="preserve"> al Comisiei din </w:t>
      </w:r>
      <w:r w:rsidRPr="00A82146">
        <w:t>4</w:t>
      </w:r>
      <w:r>
        <w:t xml:space="preserve"> iunie </w:t>
      </w:r>
      <w:r w:rsidRPr="00A82146">
        <w:t>2014</w:t>
      </w:r>
      <w:r>
        <w:t xml:space="preserve"> de completare a Directivei </w:t>
      </w:r>
      <w:r w:rsidRPr="00A82146">
        <w:t>2013</w:t>
      </w:r>
      <w:r>
        <w:t>/</w:t>
      </w:r>
      <w:r w:rsidRPr="00A82146">
        <w:t>36</w:t>
      </w:r>
      <w:r>
        <w:t xml:space="preserve">/UE a Parlamentului European și a Consiliului în ceea ce privește standardele tehnice de reglementare referitoare la identificarea situării geografice a expunerilor din credite relevante în scopul calculării ratelor amortizorului anticiclic de capital specific instituției (JO L </w:t>
      </w:r>
      <w:r w:rsidRPr="00A82146">
        <w:t>309</w:t>
      </w:r>
      <w:r>
        <w:t xml:space="preserve">, </w:t>
      </w:r>
      <w:r w:rsidRPr="00A82146">
        <w:t>30</w:t>
      </w:r>
      <w:r>
        <w:t>.</w:t>
      </w:r>
      <w:r w:rsidRPr="00A82146">
        <w:t>10</w:t>
      </w:r>
      <w:r>
        <w:t>.</w:t>
      </w:r>
      <w:r w:rsidRPr="00A82146">
        <w:t>2014</w:t>
      </w:r>
      <w:r>
        <w:t xml:space="preserve">, p. </w:t>
      </w:r>
      <w:r w:rsidRPr="00A82146">
        <w:t>5</w:t>
      </w:r>
      <w:r>
        <w:t>).</w:t>
      </w:r>
    </w:p>
  </w:footnote>
  <w:footnote w:id="20">
    <w:p w14:paraId="06491F87" w14:textId="58702F68"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6"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footnote>
  <w:footnote w:id="21">
    <w:p w14:paraId="21A49495"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7"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footnote>
  <w:footnote w:id="22">
    <w:p w14:paraId="41E4DE7D"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DELEGAT (UE) </w:t>
      </w:r>
      <w:r w:rsidRPr="00A82146">
        <w:t>2015</w:t>
      </w:r>
      <w:r>
        <w:t>/</w:t>
      </w:r>
      <w:r w:rsidRPr="00A82146">
        <w:t>61</w:t>
      </w:r>
      <w:r>
        <w:t xml:space="preserve"> AL COMISIEI din </w:t>
      </w:r>
      <w:r w:rsidRPr="00A82146">
        <w:t>10</w:t>
      </w:r>
      <w:r>
        <w:t> octombrie </w:t>
      </w:r>
      <w:r w:rsidRPr="00A82146">
        <w:t>2014</w:t>
      </w:r>
      <w:r>
        <w:t xml:space="preserve"> de completare a Regulamentului (UE) nr. </w:t>
      </w:r>
      <w:r w:rsidRPr="00A82146">
        <w:t>575</w:t>
      </w:r>
      <w:r>
        <w:t>/</w:t>
      </w:r>
      <w:r w:rsidRPr="00A82146">
        <w:t>2013</w:t>
      </w:r>
      <w:r>
        <w:t xml:space="preserve"> al Parlamentului European și al Consiliului în ceea ce privește cerința de acoperire a necesarului de lichiditate pentru instituțiile de credit (JO L </w:t>
      </w:r>
      <w:r w:rsidRPr="00A82146">
        <w:t>11</w:t>
      </w:r>
      <w:r>
        <w:t xml:space="preserve">, </w:t>
      </w:r>
      <w:r w:rsidRPr="00A82146">
        <w:t>17</w:t>
      </w:r>
      <w:r>
        <w:t>.</w:t>
      </w:r>
      <w:r w:rsidRPr="00A82146">
        <w:t>1</w:t>
      </w:r>
      <w:r>
        <w:t>.</w:t>
      </w:r>
      <w:r w:rsidRPr="00A82146">
        <w:t>2015</w:t>
      </w:r>
      <w:r>
        <w:t xml:space="preserve">, p. </w:t>
      </w:r>
      <w:r w:rsidRPr="00A82146">
        <w:t>1</w:t>
      </w:r>
      <w:r>
        <w:t xml:space="preserve">). </w:t>
      </w:r>
    </w:p>
  </w:footnote>
  <w:footnote w:id="23">
    <w:p w14:paraId="04382A65"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DIRECTIVA </w:t>
      </w:r>
      <w:r w:rsidRPr="00A82146">
        <w:t>94</w:t>
      </w:r>
      <w:r>
        <w:t>/</w:t>
      </w:r>
      <w:r w:rsidRPr="00A82146">
        <w:t>19</w:t>
      </w:r>
      <w:r>
        <w:t xml:space="preserve">/CE A PARLAMENTULUI EUROPEAN ȘI A CONSILIULUI din </w:t>
      </w:r>
      <w:r w:rsidRPr="00A82146">
        <w:t>30</w:t>
      </w:r>
      <w:r>
        <w:t xml:space="preserve"> mai </w:t>
      </w:r>
      <w:r w:rsidRPr="00A82146">
        <w:t>1994</w:t>
      </w:r>
      <w:r>
        <w:t xml:space="preserve"> privind sistemele de garantare a depozitelor (JO L </w:t>
      </w:r>
      <w:r w:rsidRPr="00A82146">
        <w:t>135</w:t>
      </w:r>
      <w:r>
        <w:t xml:space="preserve">, </w:t>
      </w:r>
      <w:r w:rsidRPr="00A82146">
        <w:t>31</w:t>
      </w:r>
      <w:r>
        <w:t>.</w:t>
      </w:r>
      <w:r w:rsidRPr="00A82146">
        <w:t>5</w:t>
      </w:r>
      <w:r>
        <w:t>.</w:t>
      </w:r>
      <w:r w:rsidRPr="00A82146">
        <w:t>1994</w:t>
      </w:r>
      <w:r>
        <w:t xml:space="preserve">, p. </w:t>
      </w:r>
      <w:r w:rsidRPr="00A82146">
        <w:t>5</w:t>
      </w:r>
      <w:r>
        <w:t>).</w:t>
      </w:r>
    </w:p>
  </w:footnote>
  <w:footnote w:id="24">
    <w:p w14:paraId="79BF1504"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DIRECTIVA </w:t>
      </w:r>
      <w:r w:rsidRPr="00A82146">
        <w:t>2014</w:t>
      </w:r>
      <w:r>
        <w:t>/</w:t>
      </w:r>
      <w:r w:rsidRPr="00A82146">
        <w:t>49</w:t>
      </w:r>
      <w:r>
        <w:t xml:space="preserve">/UE A PARLAMENTULUI EUROPEAN ȘI A CONSILIULUI din </w:t>
      </w:r>
      <w:r w:rsidRPr="00A82146">
        <w:t>16</w:t>
      </w:r>
      <w:r>
        <w:t xml:space="preserve"> aprilie </w:t>
      </w:r>
      <w:r w:rsidRPr="00A82146">
        <w:t>2014</w:t>
      </w:r>
      <w:r>
        <w:t xml:space="preserve"> privind schemele de garantare a depozitelor (JO L </w:t>
      </w:r>
      <w:r w:rsidRPr="00A82146">
        <w:t>173</w:t>
      </w:r>
      <w:r>
        <w:t xml:space="preserve">, </w:t>
      </w:r>
      <w:r w:rsidRPr="00A82146">
        <w:t>12</w:t>
      </w:r>
      <w:r>
        <w:t>.</w:t>
      </w:r>
      <w:r w:rsidRPr="00A82146">
        <w:t>6</w:t>
      </w:r>
      <w:r>
        <w:t>.</w:t>
      </w:r>
      <w:r w:rsidRPr="00A82146">
        <w:t>2014</w:t>
      </w:r>
      <w:r>
        <w:t>, p. </w:t>
      </w:r>
      <w:r w:rsidRPr="00A82146">
        <w:t>149</w:t>
      </w:r>
      <w:r>
        <w:t>).</w:t>
      </w:r>
    </w:p>
  </w:footnote>
  <w:footnote w:id="25">
    <w:p w14:paraId="329640BA"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DELEGAT (UE) </w:t>
      </w:r>
      <w:r w:rsidRPr="00A82146">
        <w:t>2017</w:t>
      </w:r>
      <w:r>
        <w:t>/</w:t>
      </w:r>
      <w:r w:rsidRPr="00A82146">
        <w:t>208</w:t>
      </w:r>
      <w:r>
        <w:t xml:space="preserve"> AL COMISIEI din </w:t>
      </w:r>
      <w:r w:rsidRPr="00A82146">
        <w:t>31</w:t>
      </w:r>
      <w:r>
        <w:t xml:space="preserve"> octombrie </w:t>
      </w:r>
      <w:r w:rsidRPr="00A82146">
        <w:t>2016</w:t>
      </w:r>
      <w:r>
        <w:t xml:space="preserve"> de completare a Regulamentului (UE) nr. </w:t>
      </w:r>
      <w:r w:rsidRPr="00A82146">
        <w:t>575</w:t>
      </w:r>
      <w:r>
        <w:t>/</w:t>
      </w:r>
      <w:r w:rsidRPr="00A82146">
        <w:t>2013</w:t>
      </w:r>
      <w:r>
        <w:t xml:space="preserve"> al Parlamentului European și al Consiliului cu privire la standarde tehnice de reglementare pentru ieșirile de lichidități suplimentare care corespund nevoilor de garanții reale rezultate din impactul unui scenariu de piață negativ asupra tranzacțiilor cu instrumente financiare derivate ale unei instituții (JO L </w:t>
      </w:r>
      <w:r w:rsidRPr="00A82146">
        <w:t>33</w:t>
      </w:r>
      <w:r>
        <w:t xml:space="preserve">, </w:t>
      </w:r>
      <w:r w:rsidRPr="00A82146">
        <w:t>8</w:t>
      </w:r>
      <w:r>
        <w:t>.</w:t>
      </w:r>
      <w:r w:rsidRPr="00A82146">
        <w:t>2</w:t>
      </w:r>
      <w:r>
        <w:t>.</w:t>
      </w:r>
      <w:r w:rsidRPr="00A82146">
        <w:t>2017</w:t>
      </w:r>
      <w:r>
        <w:t>, p. </w:t>
      </w:r>
      <w:r w:rsidRPr="00A82146">
        <w:t>14</w:t>
      </w:r>
      <w:r>
        <w:t>).</w:t>
      </w:r>
    </w:p>
  </w:footnote>
  <w:footnote w:id="26">
    <w:p w14:paraId="493DE63A"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 PUNERE ÎN APLICARE (UE) nr. </w:t>
      </w:r>
      <w:r w:rsidRPr="00A82146">
        <w:t>680</w:t>
      </w:r>
      <w:r>
        <w:t>/</w:t>
      </w:r>
      <w:r w:rsidRPr="00A82146">
        <w:t>2014</w:t>
      </w:r>
      <w:r>
        <w:t xml:space="preserve"> al Comisiei din </w:t>
      </w:r>
      <w:r w:rsidRPr="00A82146">
        <w:t>16</w:t>
      </w:r>
      <w:r>
        <w:t xml:space="preserve"> aprilie </w:t>
      </w:r>
      <w:r w:rsidRPr="00A82146">
        <w:t>2014</w:t>
      </w:r>
      <w:r>
        <w:t xml:space="preserve"> de stabilire a unor standarde tehnice de punere în aplicare cu privire la raportarea în scopuri de supraveghere a instituțiilor în conformitate cu Regulamentul (UE) nr. </w:t>
      </w:r>
      <w:r w:rsidRPr="00A82146">
        <w:t>575</w:t>
      </w:r>
      <w:r>
        <w:t>/</w:t>
      </w:r>
      <w:r w:rsidRPr="00A82146">
        <w:t>2013</w:t>
      </w:r>
      <w:r>
        <w:t xml:space="preserve"> al Parlamentului European și al Consiliului (JO L </w:t>
      </w:r>
      <w:r w:rsidRPr="00A82146">
        <w:t>191</w:t>
      </w:r>
      <w:r>
        <w:t xml:space="preserve">, </w:t>
      </w:r>
      <w:r w:rsidRPr="00A82146">
        <w:t>28</w:t>
      </w:r>
      <w:r>
        <w:t>.</w:t>
      </w:r>
      <w:r w:rsidRPr="00A82146">
        <w:t>6</w:t>
      </w:r>
      <w:r>
        <w:t>.</w:t>
      </w:r>
      <w:r w:rsidRPr="00A82146">
        <w:t>2014</w:t>
      </w:r>
      <w:r>
        <w:t xml:space="preserve">, p. </w:t>
      </w:r>
      <w:r w:rsidRPr="00A82146">
        <w:t>1</w:t>
      </w:r>
      <w:r>
        <w:t>).</w:t>
      </w:r>
    </w:p>
  </w:footnote>
  <w:footnote w:id="27">
    <w:p w14:paraId="66B623EC"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DIRECTIVA </w:t>
      </w:r>
      <w:r w:rsidRPr="00A82146">
        <w:t>2009</w:t>
      </w:r>
      <w:r>
        <w:t>/</w:t>
      </w:r>
      <w:r w:rsidRPr="00A82146">
        <w:t>65</w:t>
      </w:r>
      <w:r>
        <w:t xml:space="preserve">/CE A PARLAMENTULUI EUROPEAN ȘI A CONSILIULUI din </w:t>
      </w:r>
      <w:r w:rsidRPr="00A82146">
        <w:t>13</w:t>
      </w:r>
      <w:r>
        <w:t> iulie </w:t>
      </w:r>
      <w:r w:rsidRPr="00A82146">
        <w:t>2009</w:t>
      </w:r>
      <w:r>
        <w:t xml:space="preserve"> de coordonare a actelor cu putere de lege și a actelor administrative privind organismele de plasament colectiv în valori mobiliare (OPCVM) (JO L </w:t>
      </w:r>
      <w:r w:rsidRPr="00A82146">
        <w:t>302</w:t>
      </w:r>
      <w:r>
        <w:t xml:space="preserve">, </w:t>
      </w:r>
      <w:r w:rsidRPr="00A82146">
        <w:t>17</w:t>
      </w:r>
      <w:r>
        <w:t>.</w:t>
      </w:r>
      <w:r w:rsidRPr="00A82146">
        <w:t>11</w:t>
      </w:r>
      <w:r>
        <w:t>.</w:t>
      </w:r>
      <w:r w:rsidRPr="00A82146">
        <w:t>2009</w:t>
      </w:r>
      <w:r>
        <w:t>, p. </w:t>
      </w:r>
      <w:r w:rsidRPr="00A82146">
        <w:t>32</w:t>
      </w:r>
      <w:r>
        <w:t>).</w:t>
      </w:r>
    </w:p>
  </w:footnote>
  <w:footnote w:id="28">
    <w:p w14:paraId="748D014D"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8"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footnote>
  <w:footnote w:id="29">
    <w:p w14:paraId="6077EEBE"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 PUNERE ÎN APLICARE (UE) nr. </w:t>
      </w:r>
      <w:r w:rsidRPr="00A82146">
        <w:t>680</w:t>
      </w:r>
      <w:r>
        <w:t>/</w:t>
      </w:r>
      <w:r w:rsidRPr="00A82146">
        <w:t>2014</w:t>
      </w:r>
      <w:r>
        <w:t xml:space="preserve"> al Comisiei din </w:t>
      </w:r>
      <w:r w:rsidRPr="00A82146">
        <w:t>16</w:t>
      </w:r>
      <w:r>
        <w:t xml:space="preserve"> aprilie </w:t>
      </w:r>
      <w:r w:rsidRPr="00A82146">
        <w:t>2014</w:t>
      </w:r>
      <w:r>
        <w:t xml:space="preserve"> de stabilire a unor standarde tehnice de punere în aplicare cu privire la raportarea în scopuri de supraveghere a instituțiilor în conformitate cu Regulamentul (UE) nr. </w:t>
      </w:r>
      <w:r w:rsidRPr="00A82146">
        <w:t>575</w:t>
      </w:r>
      <w:r>
        <w:t>/</w:t>
      </w:r>
      <w:r w:rsidRPr="00A82146">
        <w:t>2013</w:t>
      </w:r>
      <w:r>
        <w:t xml:space="preserve"> al Parlamentului European și al Consiliului (JO L </w:t>
      </w:r>
      <w:r w:rsidRPr="00A82146">
        <w:t>191</w:t>
      </w:r>
      <w:r>
        <w:t xml:space="preserve">, </w:t>
      </w:r>
      <w:r w:rsidRPr="00A82146">
        <w:t>28</w:t>
      </w:r>
      <w:r>
        <w:t>.</w:t>
      </w:r>
      <w:r w:rsidRPr="00A82146">
        <w:t>6</w:t>
      </w:r>
      <w:r>
        <w:t>.</w:t>
      </w:r>
      <w:r w:rsidRPr="00A82146">
        <w:t>2014</w:t>
      </w:r>
      <w:r>
        <w:t xml:space="preserve">, p. </w:t>
      </w:r>
      <w:r w:rsidRPr="00A82146">
        <w:t>1</w:t>
      </w:r>
      <w:r>
        <w:t>).</w:t>
      </w:r>
    </w:p>
  </w:footnote>
  <w:footnote w:id="30">
    <w:p w14:paraId="740ECDF4"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1071</w:t>
      </w:r>
      <w:r>
        <w:t>/</w:t>
      </w:r>
      <w:r w:rsidRPr="00A82146">
        <w:t>2013</w:t>
      </w:r>
      <w:r>
        <w:t xml:space="preserve"> AL BĂNCII CENTRALE EUROPENE din </w:t>
      </w:r>
      <w:r w:rsidRPr="00A82146">
        <w:t>24</w:t>
      </w:r>
      <w:r>
        <w:t xml:space="preserve"> septembrie </w:t>
      </w:r>
      <w:r w:rsidRPr="00A82146">
        <w:t>2013</w:t>
      </w:r>
      <w:r>
        <w:t xml:space="preserve"> privind bilanțul sectorului instituții financiare monetare (BCE/</w:t>
      </w:r>
      <w:r w:rsidRPr="00A82146">
        <w:t>2013</w:t>
      </w:r>
      <w:r>
        <w:t>/</w:t>
      </w:r>
      <w:r w:rsidRPr="00A82146">
        <w:t>33</w:t>
      </w:r>
      <w:r>
        <w:t xml:space="preserve">) (JO L </w:t>
      </w:r>
      <w:r w:rsidRPr="00A82146">
        <w:t>297</w:t>
      </w:r>
      <w:r>
        <w:t xml:space="preserve">, </w:t>
      </w:r>
      <w:r w:rsidRPr="00A82146">
        <w:t>7</w:t>
      </w:r>
      <w:r>
        <w:t>.</w:t>
      </w:r>
      <w:r w:rsidRPr="00A82146">
        <w:t>11</w:t>
      </w:r>
      <w:r>
        <w:t>.</w:t>
      </w:r>
      <w:r w:rsidRPr="00A82146">
        <w:t>2013</w:t>
      </w:r>
      <w:r>
        <w:t xml:space="preserve">, p. </w:t>
      </w:r>
      <w:r w:rsidRPr="00A82146">
        <w:t>1</w:t>
      </w:r>
      <w:r>
        <w:t>).</w:t>
      </w:r>
    </w:p>
  </w:footnote>
  <w:footnote w:id="31">
    <w:p w14:paraId="77000F29" w14:textId="77777777" w:rsidR="00A82146" w:rsidRPr="00BB5993" w:rsidRDefault="00A82146">
      <w:pPr>
        <w:pStyle w:val="FootnoteText"/>
        <w:rPr>
          <w:rFonts w:cstheme="minorHAnsi"/>
        </w:rPr>
      </w:pPr>
      <w:r>
        <w:rPr>
          <w:rStyle w:val="FootnoteReference"/>
          <w:rFonts w:cstheme="minorHAnsi"/>
          <w:sz w:val="18"/>
        </w:rPr>
        <w:footnoteRef/>
      </w:r>
      <w:r>
        <w:t xml:space="preserve"> </w:t>
      </w:r>
      <w:r>
        <w:tab/>
        <w:t xml:space="preserve">Directiva </w:t>
      </w:r>
      <w:r w:rsidRPr="00A82146">
        <w:t>86</w:t>
      </w:r>
      <w:r>
        <w:t>/</w:t>
      </w:r>
      <w:r w:rsidRPr="00A82146">
        <w:t>635</w:t>
      </w:r>
      <w:r>
        <w:t xml:space="preserve">/CEE a Consiliului din </w:t>
      </w:r>
      <w:r w:rsidRPr="00A82146">
        <w:t>8</w:t>
      </w:r>
      <w:r>
        <w:t xml:space="preserve"> decembrie </w:t>
      </w:r>
      <w:r w:rsidRPr="00A82146">
        <w:t>1986</w:t>
      </w:r>
      <w:r>
        <w:t xml:space="preserve"> privind conturile anuale și conturile consolidate ale băncilor și ale altor instituții financiare (JO L </w:t>
      </w:r>
      <w:r w:rsidRPr="00A82146">
        <w:t>372</w:t>
      </w:r>
      <w:r>
        <w:t xml:space="preserve">, </w:t>
      </w:r>
      <w:r w:rsidRPr="00A82146">
        <w:t>31</w:t>
      </w:r>
      <w:r>
        <w:t>.</w:t>
      </w:r>
      <w:r w:rsidRPr="00A82146">
        <w:t>12</w:t>
      </w:r>
      <w:r>
        <w:t>.</w:t>
      </w:r>
      <w:r w:rsidRPr="00A82146">
        <w:t>1986</w:t>
      </w:r>
      <w:r>
        <w:t xml:space="preserve">, p. </w:t>
      </w:r>
      <w:r w:rsidRPr="00A82146">
        <w:t>1</w:t>
      </w:r>
      <w:r>
        <w:t>).</w:t>
      </w:r>
    </w:p>
  </w:footnote>
  <w:footnote w:id="32">
    <w:p w14:paraId="58528C1B" w14:textId="77777777" w:rsidR="00A82146" w:rsidRPr="00222AAB" w:rsidRDefault="00A82146">
      <w:pPr>
        <w:pStyle w:val="FootnoteText"/>
        <w:rPr>
          <w:rFonts w:cstheme="minorHAnsi"/>
        </w:rPr>
      </w:pPr>
      <w:r>
        <w:rPr>
          <w:rStyle w:val="FootnoteReference"/>
          <w:rFonts w:cstheme="minorHAnsi"/>
          <w:sz w:val="18"/>
        </w:rPr>
        <w:footnoteRef/>
      </w:r>
      <w:r>
        <w:tab/>
        <w:t xml:space="preserve">RECOMANDAREA COMITETULUI EUROPEAN PENTRU RISC SISTEMIC din </w:t>
      </w:r>
      <w:r w:rsidRPr="00A82146">
        <w:t>31</w:t>
      </w:r>
      <w:r>
        <w:t xml:space="preserve"> octombrie </w:t>
      </w:r>
      <w:r w:rsidRPr="00A82146">
        <w:t>2016</w:t>
      </w:r>
      <w:r>
        <w:t xml:space="preserve"> privind acoperirea unor lacune la nivelul datelor privind bunurile imobile (CERS/</w:t>
      </w:r>
      <w:r w:rsidRPr="00A82146">
        <w:t>2016</w:t>
      </w:r>
      <w:r>
        <w:t>/</w:t>
      </w:r>
      <w:r w:rsidRPr="00A82146">
        <w:t>14</w:t>
      </w:r>
      <w:r>
        <w:t xml:space="preserve">) (JO C </w:t>
      </w:r>
      <w:r w:rsidRPr="00A82146">
        <w:t>31</w:t>
      </w:r>
      <w:r>
        <w:t xml:space="preserve">, </w:t>
      </w:r>
      <w:r w:rsidRPr="00A82146">
        <w:t>31</w:t>
      </w:r>
      <w:r>
        <w:t>.</w:t>
      </w:r>
      <w:r w:rsidRPr="00A82146">
        <w:t>1</w:t>
      </w:r>
      <w:r>
        <w:t>.</w:t>
      </w:r>
      <w:r w:rsidRPr="00A82146">
        <w:t>2017</w:t>
      </w:r>
      <w:r>
        <w:t xml:space="preserve">, p. </w:t>
      </w:r>
      <w:r w:rsidRPr="00A82146">
        <w:t>1</w:t>
      </w:r>
      <w:r>
        <w:t>).</w:t>
      </w:r>
    </w:p>
  </w:footnote>
  <w:footnote w:id="33">
    <w:p w14:paraId="71D5DD85"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9"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footnote>
  <w:footnote w:id="34">
    <w:p w14:paraId="34A01EDE"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1071</w:t>
      </w:r>
      <w:r>
        <w:t>/</w:t>
      </w:r>
      <w:r w:rsidRPr="00A82146">
        <w:t>2013</w:t>
      </w:r>
      <w:r>
        <w:t xml:space="preserve"> AL BĂNCII CENTRALE EUROPENE din </w:t>
      </w:r>
      <w:r w:rsidRPr="00A82146">
        <w:t>24</w:t>
      </w:r>
      <w:r>
        <w:t xml:space="preserve"> septembrie </w:t>
      </w:r>
      <w:r w:rsidRPr="00A82146">
        <w:t>2013</w:t>
      </w:r>
      <w:r>
        <w:t xml:space="preserve"> privind bilanțul sectorului instituții financiare monetare (BCE/</w:t>
      </w:r>
      <w:r w:rsidRPr="00A82146">
        <w:t>2013</w:t>
      </w:r>
      <w:r>
        <w:t>/</w:t>
      </w:r>
      <w:r w:rsidRPr="00A82146">
        <w:t>33</w:t>
      </w:r>
      <w:r>
        <w:t xml:space="preserve">) (JO L </w:t>
      </w:r>
      <w:r w:rsidRPr="00A82146">
        <w:t>297</w:t>
      </w:r>
      <w:r>
        <w:t xml:space="preserve">, </w:t>
      </w:r>
      <w:r w:rsidRPr="00A82146">
        <w:t>7</w:t>
      </w:r>
      <w:r>
        <w:t>.</w:t>
      </w:r>
      <w:r w:rsidRPr="00A82146">
        <w:t>11</w:t>
      </w:r>
      <w:r>
        <w:t>.</w:t>
      </w:r>
      <w:r w:rsidRPr="00A82146">
        <w:t>2013</w:t>
      </w:r>
      <w:r>
        <w:t xml:space="preserve">, p. </w:t>
      </w:r>
      <w:r w:rsidRPr="00A82146">
        <w:t>1</w:t>
      </w:r>
      <w:r>
        <w:t>).</w:t>
      </w:r>
    </w:p>
  </w:footnote>
  <w:footnote w:id="35">
    <w:p w14:paraId="7DCD05AF"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 PUNERE ÎN APLICARE (UE) nr. </w:t>
      </w:r>
      <w:r w:rsidRPr="00A82146">
        <w:t>680</w:t>
      </w:r>
      <w:r>
        <w:t>/</w:t>
      </w:r>
      <w:r w:rsidRPr="00A82146">
        <w:t>2014</w:t>
      </w:r>
      <w:r>
        <w:t xml:space="preserve"> al Comisiei din </w:t>
      </w:r>
      <w:r w:rsidRPr="00A82146">
        <w:t>16</w:t>
      </w:r>
      <w:r>
        <w:t xml:space="preserve"> aprilie </w:t>
      </w:r>
      <w:r w:rsidRPr="00A82146">
        <w:t>2014</w:t>
      </w:r>
      <w:r>
        <w:t xml:space="preserve"> de stabilire a unor standarde tehnice de punere în aplicare cu privire la raportarea în scopuri de supraveghere a instituțiilor în conformitate cu Regulamentul (UE) nr. </w:t>
      </w:r>
      <w:r w:rsidRPr="00A82146">
        <w:t>575</w:t>
      </w:r>
      <w:r>
        <w:t>/</w:t>
      </w:r>
      <w:r w:rsidRPr="00A82146">
        <w:t>2013</w:t>
      </w:r>
      <w:r>
        <w:t xml:space="preserve"> al Parlamentului European și al Consiliului (JO L </w:t>
      </w:r>
      <w:r w:rsidRPr="00A82146">
        <w:t>191</w:t>
      </w:r>
      <w:r>
        <w:t xml:space="preserve">, </w:t>
      </w:r>
      <w:r w:rsidRPr="00A82146">
        <w:t>28</w:t>
      </w:r>
      <w:r>
        <w:t>.</w:t>
      </w:r>
      <w:r w:rsidRPr="00A82146">
        <w:t>6</w:t>
      </w:r>
      <w:r>
        <w:t>.</w:t>
      </w:r>
      <w:r w:rsidRPr="00A82146">
        <w:t>2014</w:t>
      </w:r>
      <w:r>
        <w:t xml:space="preserve">, p. </w:t>
      </w:r>
      <w:r w:rsidRPr="00A82146">
        <w:t>1</w:t>
      </w:r>
      <w:r>
        <w:t>).</w:t>
      </w:r>
    </w:p>
  </w:footnote>
  <w:footnote w:id="36">
    <w:p w14:paraId="3D5FFF03"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0"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footnote>
  <w:footnote w:id="37">
    <w:p w14:paraId="26C6FA6C"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delegat (UE) nr. </w:t>
      </w:r>
      <w:r w:rsidRPr="00A82146">
        <w:t>183</w:t>
      </w:r>
      <w:r>
        <w:t>/</w:t>
      </w:r>
      <w:r w:rsidRPr="00A82146">
        <w:t>2014</w:t>
      </w:r>
      <w:r>
        <w:t xml:space="preserve"> al Comisiei din </w:t>
      </w:r>
      <w:r w:rsidRPr="00A82146">
        <w:t>20</w:t>
      </w:r>
      <w:r>
        <w:t xml:space="preserve"> decembrie </w:t>
      </w:r>
      <w:r w:rsidRPr="00A82146">
        <w:t>2013</w:t>
      </w:r>
      <w:r>
        <w:t xml:space="preserve"> de completare a Regulamentului (UE) nr. </w:t>
      </w:r>
      <w:r w:rsidRPr="00A82146">
        <w:t>575</w:t>
      </w:r>
      <w:r>
        <w:t>/</w:t>
      </w:r>
      <w:r w:rsidRPr="00A82146">
        <w:t>2013</w:t>
      </w:r>
      <w:r>
        <w:t xml:space="preserve"> al Parlamentului European și al Consiliului privind cerințele prudențiale pentru instituțiile de credit și societățile de investiții, în ceea ce privește standardele tehnice de reglementare pentru precizarea modului de calcul al ajustărilor specifice și al ajustărilor generale pentru riscul de credit (JO L </w:t>
      </w:r>
      <w:r w:rsidRPr="00A82146">
        <w:t>57</w:t>
      </w:r>
      <w:r>
        <w:t xml:space="preserve">, </w:t>
      </w:r>
      <w:r w:rsidRPr="00A82146">
        <w:t>27</w:t>
      </w:r>
      <w:r>
        <w:t>.</w:t>
      </w:r>
      <w:r w:rsidRPr="00A82146">
        <w:t>2</w:t>
      </w:r>
      <w:r>
        <w:t>.</w:t>
      </w:r>
      <w:r w:rsidRPr="00A82146">
        <w:t>2014</w:t>
      </w:r>
      <w:r>
        <w:t>, p. </w:t>
      </w:r>
      <w:r w:rsidRPr="00A82146">
        <w:t>3</w:t>
      </w:r>
      <w:r>
        <w:t>)</w:t>
      </w:r>
    </w:p>
  </w:footnote>
  <w:footnote w:id="38">
    <w:p w14:paraId="3A81BD07"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1"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footnote>
  <w:footnote w:id="39">
    <w:p w14:paraId="1E3D8D70"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delegat (UE) nr. </w:t>
      </w:r>
      <w:r w:rsidRPr="00A82146">
        <w:t>183</w:t>
      </w:r>
      <w:r>
        <w:t>/</w:t>
      </w:r>
      <w:r w:rsidRPr="00A82146">
        <w:t>2014</w:t>
      </w:r>
      <w:r>
        <w:t xml:space="preserve"> al Comisiei din </w:t>
      </w:r>
      <w:r w:rsidRPr="00A82146">
        <w:t>20</w:t>
      </w:r>
      <w:r>
        <w:t xml:space="preserve"> decembrie </w:t>
      </w:r>
      <w:r w:rsidRPr="00A82146">
        <w:t>2013</w:t>
      </w:r>
      <w:r>
        <w:t xml:space="preserve"> de completare a Regulamentului (UE) nr. </w:t>
      </w:r>
      <w:r w:rsidRPr="00A82146">
        <w:t>575</w:t>
      </w:r>
      <w:r>
        <w:t>/</w:t>
      </w:r>
      <w:r w:rsidRPr="00A82146">
        <w:t>2013</w:t>
      </w:r>
      <w:r>
        <w:t xml:space="preserve"> al Parlamentului European și al Consiliului privind cerințele prudențiale pentru instituțiile de credit și societățile de investiții, în ceea ce privește standardele tehnice de reglementare pentru precizarea modului de calcul al ajustărilor specifice și al ajustărilor generale pentru riscul de credit (JO L </w:t>
      </w:r>
      <w:r w:rsidRPr="00A82146">
        <w:t>57</w:t>
      </w:r>
      <w:r>
        <w:t xml:space="preserve">, </w:t>
      </w:r>
      <w:r w:rsidRPr="00A82146">
        <w:t>27</w:t>
      </w:r>
      <w:r>
        <w:t>.</w:t>
      </w:r>
      <w:r w:rsidRPr="00A82146">
        <w:t>2</w:t>
      </w:r>
      <w:r>
        <w:t>.</w:t>
      </w:r>
      <w:r w:rsidRPr="00A82146">
        <w:t>2014</w:t>
      </w:r>
      <w:r>
        <w:t>, p. </w:t>
      </w:r>
      <w:r w:rsidRPr="00A82146">
        <w:t>3</w:t>
      </w:r>
      <w:r>
        <w:t>)</w:t>
      </w:r>
    </w:p>
  </w:footnote>
  <w:footnote w:id="40">
    <w:p w14:paraId="0D632C19"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2"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p w14:paraId="309F85B6" w14:textId="77777777" w:rsidR="00A82146" w:rsidRPr="00222AAB" w:rsidRDefault="00A82146">
      <w:pPr>
        <w:pStyle w:val="FootnoteText"/>
        <w:rPr>
          <w:rFonts w:cstheme="minorHAnsi"/>
        </w:rPr>
      </w:pPr>
    </w:p>
  </w:footnote>
  <w:footnote w:id="41">
    <w:p w14:paraId="72D96DA8"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3"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p w14:paraId="1A50BE5E" w14:textId="77777777" w:rsidR="00A82146" w:rsidRPr="00222AAB" w:rsidRDefault="00A82146">
      <w:pPr>
        <w:pStyle w:val="FootnoteText"/>
        <w:rPr>
          <w:rFonts w:cstheme="minorHAnsi"/>
        </w:rPr>
      </w:pPr>
    </w:p>
  </w:footnote>
  <w:footnote w:id="42">
    <w:p w14:paraId="26A3EB33"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4"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p w14:paraId="7982CF34" w14:textId="77777777" w:rsidR="00A82146" w:rsidRPr="00222AAB" w:rsidRDefault="00A82146">
      <w:pPr>
        <w:pStyle w:val="FootnoteText"/>
        <w:rPr>
          <w:rFonts w:cstheme="minorHAnsi"/>
        </w:rPr>
      </w:pPr>
    </w:p>
  </w:footnote>
  <w:footnote w:id="43">
    <w:p w14:paraId="2A53E944"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w:t>
      </w:r>
      <w:r w:rsidRPr="00A82146">
        <w:t>2017</w:t>
      </w:r>
      <w:r>
        <w:t>/</w:t>
      </w:r>
      <w:r w:rsidRPr="00A82146">
        <w:t>2402</w:t>
      </w:r>
      <w:r>
        <w:t xml:space="preserve"> al Parlamentului European și al Consiliului din </w:t>
      </w:r>
      <w:r w:rsidRPr="00A82146">
        <w:t>12</w:t>
      </w:r>
      <w:r>
        <w:t xml:space="preserve"> decembrie </w:t>
      </w:r>
      <w:r w:rsidRPr="00A82146">
        <w:t>2017</w:t>
      </w:r>
      <w:r>
        <w:t xml:space="preserve"> de stabilire a unui cadru general privind securitizarea și de creare a unui cadru specific pentru o securitizare simplă, transparentă și standardizată, și de modificare a Directivelor </w:t>
      </w:r>
      <w:r w:rsidRPr="00A82146">
        <w:t>2009</w:t>
      </w:r>
      <w:r>
        <w:t>/</w:t>
      </w:r>
      <w:r w:rsidRPr="00A82146">
        <w:t>65</w:t>
      </w:r>
      <w:r>
        <w:t xml:space="preserve">/CE, </w:t>
      </w:r>
      <w:r w:rsidRPr="00A82146">
        <w:t>2009</w:t>
      </w:r>
      <w:r>
        <w:t>/</w:t>
      </w:r>
      <w:r w:rsidRPr="00A82146">
        <w:t>138</w:t>
      </w:r>
      <w:r>
        <w:t xml:space="preserve">/CE și </w:t>
      </w:r>
      <w:r w:rsidRPr="00A82146">
        <w:t>2011</w:t>
      </w:r>
      <w:r>
        <w:t>/</w:t>
      </w:r>
      <w:r w:rsidRPr="00A82146">
        <w:t>61</w:t>
      </w:r>
      <w:r>
        <w:t xml:space="preserve">/UE, precum și a Regulamentelor (CE) nr. </w:t>
      </w:r>
      <w:r w:rsidRPr="00A82146">
        <w:t>1060</w:t>
      </w:r>
      <w:r>
        <w:t>/</w:t>
      </w:r>
      <w:r w:rsidRPr="00A82146">
        <w:t>2009</w:t>
      </w:r>
      <w:r>
        <w:t xml:space="preserve"> și (UE) nr. </w:t>
      </w:r>
      <w:r w:rsidRPr="00A82146">
        <w:t>648</w:t>
      </w:r>
      <w:r>
        <w:t>/</w:t>
      </w:r>
      <w:r w:rsidRPr="00A82146">
        <w:t>2012</w:t>
      </w:r>
      <w:r>
        <w:t xml:space="preserve"> (JO </w:t>
      </w:r>
      <w:r w:rsidRPr="00A82146">
        <w:t>347</w:t>
      </w:r>
      <w:r>
        <w:t xml:space="preserve">, </w:t>
      </w:r>
      <w:r w:rsidRPr="00A82146">
        <w:t>28</w:t>
      </w:r>
      <w:r>
        <w:t>.</w:t>
      </w:r>
      <w:r w:rsidRPr="00A82146">
        <w:t>12</w:t>
      </w:r>
      <w:r>
        <w:t>.</w:t>
      </w:r>
      <w:r w:rsidRPr="00A82146">
        <w:t>2017</w:t>
      </w:r>
      <w:r>
        <w:t xml:space="preserve">, p. </w:t>
      </w:r>
      <w:r w:rsidRPr="00A82146">
        <w:t>35</w:t>
      </w:r>
      <w:r>
        <w:t>).</w:t>
      </w:r>
    </w:p>
  </w:footnote>
  <w:footnote w:id="44">
    <w:p w14:paraId="7028946A"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5"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p w14:paraId="5FD2A7FB" w14:textId="77777777" w:rsidR="00A82146" w:rsidRPr="00222AAB" w:rsidRDefault="00A82146">
      <w:pPr>
        <w:pStyle w:val="FootnoteText"/>
        <w:rPr>
          <w:rFonts w:cstheme="minorHAnsi"/>
        </w:rPr>
      </w:pPr>
    </w:p>
  </w:footnote>
  <w:footnote w:id="45">
    <w:p w14:paraId="2F834398"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Astfel cum este definită în Regulamentul delegat (UE) nr. </w:t>
      </w:r>
      <w:r w:rsidRPr="00A82146">
        <w:t>528</w:t>
      </w:r>
      <w:r>
        <w:t>/</w:t>
      </w:r>
      <w:r w:rsidRPr="00A82146">
        <w:t>2014</w:t>
      </w:r>
      <w:r>
        <w:t xml:space="preserve"> al Comisiei din </w:t>
      </w:r>
      <w:r w:rsidRPr="00A82146">
        <w:t>12</w:t>
      </w:r>
      <w:r>
        <w:t xml:space="preserve"> martie </w:t>
      </w:r>
      <w:r w:rsidRPr="00A82146">
        <w:t>2014</w:t>
      </w:r>
      <w:r>
        <w:t xml:space="preserve"> de completare a Regulamentului (UE) nr. </w:t>
      </w:r>
      <w:r w:rsidRPr="00A82146">
        <w:t>575</w:t>
      </w:r>
      <w:r>
        <w:t>/</w:t>
      </w:r>
      <w:r w:rsidRPr="00A82146">
        <w:t>2013</w:t>
      </w:r>
      <w:r>
        <w:t xml:space="preserve"> al Parlamentului European și al Consiliului în ceea ce privește standardele tehnice de reglementare pentru alte riscuri decât riscul delta ale opțiunilor în cadrul abordării standardizate a riscului de piață (JO L </w:t>
      </w:r>
      <w:r w:rsidRPr="00A82146">
        <w:t>148</w:t>
      </w:r>
      <w:r>
        <w:t xml:space="preserve">, </w:t>
      </w:r>
      <w:r w:rsidRPr="00A82146">
        <w:t>20</w:t>
      </w:r>
      <w:r>
        <w:t>.</w:t>
      </w:r>
      <w:r w:rsidRPr="00A82146">
        <w:t>5</w:t>
      </w:r>
      <w:r>
        <w:t>.</w:t>
      </w:r>
      <w:r w:rsidRPr="00A82146">
        <w:t>2014</w:t>
      </w:r>
      <w:r>
        <w:t>, p. </w:t>
      </w:r>
      <w:r w:rsidRPr="00A82146">
        <w:t>29</w:t>
      </w:r>
      <w:r>
        <w:t>).</w:t>
      </w:r>
    </w:p>
  </w:footnote>
  <w:footnote w:id="46">
    <w:p w14:paraId="59C4D7EA"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Astfel cum este definită în Regulamentul delegat (UE) nr. </w:t>
      </w:r>
      <w:r w:rsidRPr="00A82146">
        <w:t>528</w:t>
      </w:r>
      <w:r>
        <w:t>/</w:t>
      </w:r>
      <w:r w:rsidRPr="00A82146">
        <w:t>2014</w:t>
      </w:r>
      <w:r>
        <w:t xml:space="preserve"> al Comisiei din </w:t>
      </w:r>
      <w:r w:rsidRPr="00A82146">
        <w:t>12</w:t>
      </w:r>
      <w:r>
        <w:t xml:space="preserve"> martie </w:t>
      </w:r>
      <w:r w:rsidRPr="00A82146">
        <w:t>2014</w:t>
      </w:r>
      <w:r>
        <w:t xml:space="preserve"> de completare a Regulamentului (UE) nr. </w:t>
      </w:r>
      <w:r w:rsidRPr="00A82146">
        <w:t>575</w:t>
      </w:r>
      <w:r>
        <w:t>/</w:t>
      </w:r>
      <w:r w:rsidRPr="00A82146">
        <w:t>2013</w:t>
      </w:r>
      <w:r>
        <w:t xml:space="preserve"> al Parlamentului European și al Consiliului în ceea ce privește standardele tehnice de reglementare pentru alte riscuri decât riscul delta ale opțiunilor în cadrul abordării standardizate a riscului de piață (JO L </w:t>
      </w:r>
      <w:r w:rsidRPr="00A82146">
        <w:t>148</w:t>
      </w:r>
      <w:r>
        <w:t xml:space="preserve">, </w:t>
      </w:r>
      <w:r w:rsidRPr="00A82146">
        <w:t>20</w:t>
      </w:r>
      <w:r>
        <w:t>.</w:t>
      </w:r>
      <w:r w:rsidRPr="00A82146">
        <w:t>5</w:t>
      </w:r>
      <w:r>
        <w:t>.</w:t>
      </w:r>
      <w:r w:rsidRPr="00A82146">
        <w:t>2014</w:t>
      </w:r>
      <w:r>
        <w:t>, p. </w:t>
      </w:r>
      <w:r w:rsidRPr="00A82146">
        <w:t>29</w:t>
      </w:r>
      <w:r>
        <w:t>).</w:t>
      </w:r>
    </w:p>
  </w:footnote>
  <w:footnote w:id="47">
    <w:p w14:paraId="6F9C0099"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Astfel cum este definită în Regulamentul delegat (UE) nr. </w:t>
      </w:r>
      <w:r w:rsidRPr="00A82146">
        <w:t>528</w:t>
      </w:r>
      <w:r>
        <w:t>/</w:t>
      </w:r>
      <w:r w:rsidRPr="00A82146">
        <w:t>2014</w:t>
      </w:r>
      <w:r>
        <w:t xml:space="preserve"> al Comisiei din </w:t>
      </w:r>
      <w:r w:rsidRPr="00A82146">
        <w:t>12</w:t>
      </w:r>
      <w:r>
        <w:t xml:space="preserve"> martie </w:t>
      </w:r>
      <w:r w:rsidRPr="00A82146">
        <w:t>2014</w:t>
      </w:r>
      <w:r>
        <w:t xml:space="preserve"> de completare a Regulamentului (UE) nr. </w:t>
      </w:r>
      <w:r w:rsidRPr="00A82146">
        <w:t>575</w:t>
      </w:r>
      <w:r>
        <w:t>/</w:t>
      </w:r>
      <w:r w:rsidRPr="00A82146">
        <w:t>2013</w:t>
      </w:r>
      <w:r>
        <w:t xml:space="preserve"> al Parlamentului European și al Consiliului în ceea ce privește standardele tehnice de reglementare pentru alte riscuri decât riscul delta ale opțiunilor în cadrul abordării standardizate a riscului de piață (JO L </w:t>
      </w:r>
      <w:r w:rsidRPr="00A82146">
        <w:t>148</w:t>
      </w:r>
      <w:r>
        <w:t xml:space="preserve">, </w:t>
      </w:r>
      <w:r w:rsidRPr="00A82146">
        <w:t>20</w:t>
      </w:r>
      <w:r>
        <w:t>.</w:t>
      </w:r>
      <w:r w:rsidRPr="00A82146">
        <w:t>5</w:t>
      </w:r>
      <w:r>
        <w:t>.</w:t>
      </w:r>
      <w:r w:rsidRPr="00A82146">
        <w:t>2014</w:t>
      </w:r>
      <w:r>
        <w:t>, p. </w:t>
      </w:r>
      <w:r w:rsidRPr="00A82146">
        <w:t>29</w:t>
      </w:r>
      <w:r>
        <w:t>).</w:t>
      </w:r>
    </w:p>
  </w:footnote>
  <w:footnote w:id="48">
    <w:p w14:paraId="4ECFF08E"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A se vedea exemplul din documentul </w:t>
      </w:r>
      <w:r w:rsidRPr="00B24EA4">
        <w:rPr>
          <w:i/>
        </w:rPr>
        <w:t>DIS</w:t>
      </w:r>
      <w:r>
        <w:t xml:space="preserve"> </w:t>
      </w:r>
      <w:r w:rsidRPr="00B24EA4">
        <w:rPr>
          <w:i/>
        </w:rPr>
        <w:t xml:space="preserve">Disclosure requirements DIS </w:t>
      </w:r>
      <w:r w:rsidRPr="00A82146">
        <w:rPr>
          <w:i/>
        </w:rPr>
        <w:t>99</w:t>
      </w:r>
      <w:r w:rsidRPr="00B24EA4">
        <w:rPr>
          <w:i/>
        </w:rPr>
        <w:t xml:space="preserve"> Worked examples</w:t>
      </w:r>
      <w:r>
        <w:t xml:space="preserve"> </w:t>
      </w:r>
      <w:r w:rsidRPr="00B24EA4">
        <w:rPr>
          <w:i/>
        </w:rPr>
        <w:t xml:space="preserve">(Cerințe de publicare a informațiilor DIS </w:t>
      </w:r>
      <w:r w:rsidRPr="00A82146">
        <w:rPr>
          <w:i/>
        </w:rPr>
        <w:t>99</w:t>
      </w:r>
      <w:r w:rsidRPr="00B24EA4">
        <w:rPr>
          <w:i/>
        </w:rPr>
        <w:t xml:space="preserve"> Exemple practice)</w:t>
      </w:r>
      <w:r>
        <w:t xml:space="preserve"> al Comitetului de la Basel pentru supraveghere bancară al Băncii Reglementelor Internaționale, decembrie </w:t>
      </w:r>
      <w:r w:rsidRPr="00A82146">
        <w:t>2019</w:t>
      </w:r>
      <w:r>
        <w:t>.</w:t>
      </w:r>
    </w:p>
    <w:p w14:paraId="1A4C64E9" w14:textId="77777777" w:rsidR="00A82146" w:rsidRPr="00222AAB" w:rsidRDefault="00A82146">
      <w:pPr>
        <w:pStyle w:val="FootnoteText"/>
        <w:rPr>
          <w:rFonts w:cstheme="minorHAnsi"/>
        </w:rPr>
      </w:pPr>
    </w:p>
  </w:footnote>
  <w:footnote w:id="49">
    <w:p w14:paraId="7FC7F2A4"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6"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p w14:paraId="34B48008" w14:textId="77777777" w:rsidR="00A82146" w:rsidRPr="00222AAB" w:rsidRDefault="00A82146">
      <w:pPr>
        <w:pStyle w:val="FootnoteText"/>
        <w:rPr>
          <w:rFonts w:cstheme="minorHAnsi"/>
        </w:rPr>
      </w:pPr>
    </w:p>
  </w:footnote>
  <w:footnote w:id="50">
    <w:p w14:paraId="0BA06F87"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7"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p w14:paraId="24E33F7F" w14:textId="77777777" w:rsidR="00A82146" w:rsidRPr="00222AAB" w:rsidRDefault="00A82146">
      <w:pPr>
        <w:pStyle w:val="FootnoteText"/>
        <w:rPr>
          <w:rFonts w:cstheme="minorHAnsi"/>
        </w:rPr>
      </w:pPr>
    </w:p>
  </w:footnote>
  <w:footnote w:id="51">
    <w:p w14:paraId="3D07C07B"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Directiva </w:t>
      </w:r>
      <w:r w:rsidRPr="00A82146">
        <w:t>2013</w:t>
      </w:r>
      <w:r>
        <w:t>/</w:t>
      </w:r>
      <w:r w:rsidRPr="00A82146">
        <w:t>36</w:t>
      </w:r>
      <w:r>
        <w:t xml:space="preserve">/UE a Parlamentului European și a Consiliului din </w:t>
      </w:r>
      <w:r w:rsidRPr="00A82146">
        <w:t>26</w:t>
      </w:r>
      <w:r>
        <w:t xml:space="preserve"> iunie </w:t>
      </w:r>
      <w:r w:rsidRPr="00A82146">
        <w:t>2013</w:t>
      </w:r>
      <w:r>
        <w:t xml:space="preserve"> cu privire la accesul la activitatea instituțiilor de credit și supravegherea prudențială a instituțiilor de credit și a firmelor de investiții, de modificare a Directivei </w:t>
      </w:r>
      <w:r w:rsidRPr="00A82146">
        <w:t>2002</w:t>
      </w:r>
      <w:r>
        <w:t>/</w:t>
      </w:r>
      <w:r w:rsidRPr="00A82146">
        <w:t>87</w:t>
      </w:r>
      <w:r>
        <w:t xml:space="preserve">/CE și de abrogare a Directivelor </w:t>
      </w:r>
      <w:r w:rsidRPr="00A82146">
        <w:t>2006</w:t>
      </w:r>
      <w:r>
        <w:t>/</w:t>
      </w:r>
      <w:r w:rsidRPr="00A82146">
        <w:t>48</w:t>
      </w:r>
      <w:r>
        <w:t xml:space="preserve">/CE și </w:t>
      </w:r>
      <w:r w:rsidRPr="00A82146">
        <w:t>2006</w:t>
      </w:r>
      <w:r>
        <w:t>/</w:t>
      </w:r>
      <w:r w:rsidRPr="00A82146">
        <w:t>49</w:t>
      </w:r>
      <w:r>
        <w:t xml:space="preserve">/CE (JO L </w:t>
      </w:r>
      <w:r w:rsidRPr="00A82146">
        <w:t>176</w:t>
      </w:r>
      <w:r>
        <w:t xml:space="preserve">, </w:t>
      </w:r>
      <w:r w:rsidRPr="00A82146">
        <w:t>27</w:t>
      </w:r>
      <w:r>
        <w:t>.</w:t>
      </w:r>
      <w:r w:rsidRPr="00A82146">
        <w:t>6</w:t>
      </w:r>
      <w:r>
        <w:t>.</w:t>
      </w:r>
      <w:r w:rsidRPr="00A82146">
        <w:t>2013</w:t>
      </w:r>
      <w:r>
        <w:t xml:space="preserve">, p. </w:t>
      </w:r>
      <w:r w:rsidRPr="00A82146">
        <w:t>338</w:t>
      </w:r>
      <w:r>
        <w:t>).</w:t>
      </w:r>
    </w:p>
  </w:footnote>
  <w:footnote w:id="52">
    <w:p w14:paraId="6D700440" w14:textId="77777777" w:rsidR="00A82146" w:rsidRPr="00346640" w:rsidRDefault="00A82146" w:rsidP="00346640">
      <w:pPr>
        <w:pStyle w:val="FootnoteText"/>
        <w:rPr>
          <w:rFonts w:cstheme="minorHAnsi"/>
        </w:rPr>
      </w:pPr>
      <w:r>
        <w:rPr>
          <w:rStyle w:val="FootnoteReference"/>
          <w:rFonts w:cstheme="minorHAnsi"/>
          <w:sz w:val="18"/>
        </w:rPr>
        <w:footnoteRef/>
      </w:r>
      <w:r>
        <w:t xml:space="preserve"> </w:t>
      </w:r>
      <w:r>
        <w:tab/>
        <w:t xml:space="preserve">Regulamentul delegat (UE) nr. </w:t>
      </w:r>
      <w:r w:rsidRPr="00A82146">
        <w:t>604</w:t>
      </w:r>
      <w:r>
        <w:t>/</w:t>
      </w:r>
      <w:r w:rsidRPr="00A82146">
        <w:t>2014</w:t>
      </w:r>
      <w:r>
        <w:t xml:space="preserve"> al Comisiei din </w:t>
      </w:r>
      <w:r w:rsidRPr="00A82146">
        <w:t>4</w:t>
      </w:r>
      <w:r>
        <w:t xml:space="preserve"> martie </w:t>
      </w:r>
      <w:r w:rsidRPr="00A82146">
        <w:t>2014</w:t>
      </w:r>
      <w:r>
        <w:t xml:space="preserve"> de completare a Directivei </w:t>
      </w:r>
      <w:r w:rsidRPr="00A82146">
        <w:t>2013</w:t>
      </w:r>
      <w:r>
        <w:t>/</w:t>
      </w:r>
      <w:r w:rsidRPr="00A82146">
        <w:t>36</w:t>
      </w:r>
      <w:r>
        <w:t>/UE a Parlamentului European și a Consiliului în ceea ce privește standardele tehnice de reglementare referitoare la criteriile calitative și cantitative corespunzătoare pentru identificarea categoriilor de personal ale căror activități profesionale au un impact semnificativ asupra profilului de risc al unei instituții (JO L </w:t>
      </w:r>
      <w:r w:rsidRPr="00A82146">
        <w:t>167</w:t>
      </w:r>
      <w:r>
        <w:t xml:space="preserve">, </w:t>
      </w:r>
      <w:r w:rsidRPr="00A82146">
        <w:t>6</w:t>
      </w:r>
      <w:r>
        <w:t>.</w:t>
      </w:r>
      <w:r w:rsidRPr="00A82146">
        <w:t>6</w:t>
      </w:r>
      <w:r>
        <w:t>.</w:t>
      </w:r>
      <w:r w:rsidRPr="00A82146">
        <w:t>2014</w:t>
      </w:r>
      <w:r>
        <w:t>, p. </w:t>
      </w:r>
      <w:r w:rsidRPr="00A82146">
        <w:t>30</w:t>
      </w:r>
      <w:r>
        <w:t>).</w:t>
      </w:r>
    </w:p>
  </w:footnote>
  <w:footnote w:id="53">
    <w:p w14:paraId="7D5FF5B8" w14:textId="77777777" w:rsidR="00A82146" w:rsidRDefault="00A82146">
      <w:pPr>
        <w:pStyle w:val="FootnoteText"/>
      </w:pPr>
      <w:r>
        <w:rPr>
          <w:rStyle w:val="FootnoteReference"/>
        </w:rPr>
        <w:footnoteRef/>
      </w:r>
      <w:r>
        <w:t xml:space="preserve"> Directiva </w:t>
      </w:r>
      <w:r w:rsidRPr="00A82146">
        <w:t>2011</w:t>
      </w:r>
      <w:r>
        <w:t>/</w:t>
      </w:r>
      <w:r w:rsidRPr="00A82146">
        <w:t>61</w:t>
      </w:r>
      <w:r>
        <w:t xml:space="preserve">/UE a Parlamentului European și a Consiliului din </w:t>
      </w:r>
      <w:r w:rsidRPr="00A82146">
        <w:t>8</w:t>
      </w:r>
      <w:r>
        <w:t xml:space="preserve"> iunie </w:t>
      </w:r>
      <w:r w:rsidRPr="00A82146">
        <w:t>2011</w:t>
      </w:r>
      <w:r>
        <w:t xml:space="preserve"> privind administratorii fondurilor de investiții alternative și de modificare a Directivelor </w:t>
      </w:r>
      <w:r w:rsidRPr="00A82146">
        <w:t>2003</w:t>
      </w:r>
      <w:r>
        <w:t>/</w:t>
      </w:r>
      <w:r w:rsidRPr="00A82146">
        <w:t>41</w:t>
      </w:r>
      <w:r>
        <w:t xml:space="preserve">/CE și </w:t>
      </w:r>
      <w:r w:rsidRPr="00A82146">
        <w:t>2009</w:t>
      </w:r>
      <w:r>
        <w:t>/</w:t>
      </w:r>
      <w:r w:rsidRPr="00A82146">
        <w:t>65</w:t>
      </w:r>
      <w:r>
        <w:t xml:space="preserve">/CE și a Regulamentelor (CE) nr. </w:t>
      </w:r>
      <w:r w:rsidRPr="00A82146">
        <w:t>1060</w:t>
      </w:r>
      <w:r>
        <w:t>/</w:t>
      </w:r>
      <w:r w:rsidRPr="00A82146">
        <w:t>2009</w:t>
      </w:r>
      <w:r>
        <w:t xml:space="preserve"> și (UE) nr. </w:t>
      </w:r>
      <w:r w:rsidRPr="00A82146">
        <w:t>1095</w:t>
      </w:r>
      <w:r>
        <w:t>/</w:t>
      </w:r>
      <w:r w:rsidRPr="00A82146">
        <w:t>2010</w:t>
      </w:r>
      <w:r>
        <w:t xml:space="preserve"> (JO L </w:t>
      </w:r>
      <w:r w:rsidRPr="00A82146">
        <w:t>174</w:t>
      </w:r>
      <w:r>
        <w:t xml:space="preserve">, </w:t>
      </w:r>
      <w:r w:rsidRPr="00A82146">
        <w:t>1</w:t>
      </w:r>
      <w:r>
        <w:t>.</w:t>
      </w:r>
      <w:r w:rsidRPr="00A82146">
        <w:t>7</w:t>
      </w:r>
      <w:r>
        <w:t>.</w:t>
      </w:r>
      <w:r w:rsidRPr="00A82146">
        <w:t>2011</w:t>
      </w:r>
      <w:r>
        <w:t xml:space="preserve">, p. </w:t>
      </w:r>
      <w:r w:rsidRPr="00A82146">
        <w:t>1</w:t>
      </w:r>
      <w:r>
        <w:t>)</w:t>
      </w:r>
    </w:p>
  </w:footnote>
  <w:footnote w:id="54">
    <w:p w14:paraId="65629864"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575</w:t>
      </w:r>
      <w:r>
        <w:t>/</w:t>
      </w:r>
      <w:r w:rsidRPr="00A82146">
        <w:t>2013</w:t>
      </w:r>
      <w:r>
        <w:t xml:space="preserve"> al Parlamentului European și al Consiliului din </w:t>
      </w:r>
      <w:r w:rsidRPr="00A82146">
        <w:t>26</w:t>
      </w:r>
      <w:r>
        <w:t xml:space="preserve"> iunie </w:t>
      </w:r>
      <w:r w:rsidRPr="00A82146">
        <w:t>2013</w:t>
      </w:r>
      <w:r>
        <w:t xml:space="preserve"> privind cerințele prudențiale pentru instituțiile de credit și firmele de investiții și de modificare a Regulamentului (UE) nr. </w:t>
      </w:r>
      <w:r w:rsidRPr="00A82146">
        <w:t>648</w:t>
      </w:r>
      <w:r>
        <w:t>/</w:t>
      </w:r>
      <w:r w:rsidRPr="00A82146">
        <w:t>2012</w:t>
      </w:r>
      <w:r>
        <w:t xml:space="preserve"> (</w:t>
      </w:r>
      <w:hyperlink r:id="rId18" w:history="1">
        <w:r w:rsidRPr="00DB0483">
          <w:rPr>
            <w:rStyle w:val="Hyperlink"/>
          </w:rPr>
          <w:t>JO L </w:t>
        </w:r>
        <w:r w:rsidRPr="00A82146">
          <w:rPr>
            <w:rStyle w:val="Hyperlink"/>
          </w:rPr>
          <w:t>176</w:t>
        </w:r>
        <w:r w:rsidRPr="00DB0483">
          <w:rPr>
            <w:rStyle w:val="Hyperlink"/>
          </w:rPr>
          <w:t xml:space="preserve">, </w:t>
        </w:r>
        <w:r w:rsidRPr="00A82146">
          <w:rPr>
            <w:rStyle w:val="Hyperlink"/>
          </w:rPr>
          <w:t>27</w:t>
        </w:r>
        <w:r w:rsidRPr="00DB0483">
          <w:rPr>
            <w:rStyle w:val="Hyperlink"/>
          </w:rPr>
          <w:t>.</w:t>
        </w:r>
        <w:r w:rsidRPr="00A82146">
          <w:rPr>
            <w:rStyle w:val="Hyperlink"/>
          </w:rPr>
          <w:t>6</w:t>
        </w:r>
        <w:r w:rsidRPr="00DB0483">
          <w:rPr>
            <w:rStyle w:val="Hyperlink"/>
          </w:rPr>
          <w:t>.</w:t>
        </w:r>
        <w:r w:rsidRPr="00A82146">
          <w:rPr>
            <w:rStyle w:val="Hyperlink"/>
          </w:rPr>
          <w:t>2013</w:t>
        </w:r>
        <w:r w:rsidRPr="00DB0483">
          <w:rPr>
            <w:rStyle w:val="Hyperlink"/>
          </w:rPr>
          <w:t>, p. </w:t>
        </w:r>
        <w:r w:rsidRPr="00A82146">
          <w:rPr>
            <w:rStyle w:val="Hyperlink"/>
          </w:rPr>
          <w:t>1</w:t>
        </w:r>
      </w:hyperlink>
      <w:r>
        <w:t>).</w:t>
      </w:r>
    </w:p>
  </w:footnote>
  <w:footnote w:id="55">
    <w:p w14:paraId="127D1A9C"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 punere în aplicare (UE) nr. </w:t>
      </w:r>
      <w:r w:rsidRPr="00A82146">
        <w:t>680</w:t>
      </w:r>
      <w:r>
        <w:t>/</w:t>
      </w:r>
      <w:r w:rsidRPr="00A82146">
        <w:t>2014</w:t>
      </w:r>
      <w:r>
        <w:t xml:space="preserve"> al Comisiei din </w:t>
      </w:r>
      <w:r w:rsidRPr="00A82146">
        <w:t>16</w:t>
      </w:r>
      <w:r>
        <w:t xml:space="preserve"> aprilie </w:t>
      </w:r>
      <w:r w:rsidRPr="00A82146">
        <w:t>2014</w:t>
      </w:r>
      <w:r>
        <w:t xml:space="preserve"> de stabilire a unor standarde tehnice de punere în aplicare cu privire la raportarea în scopuri de supraveghere a instituțiilor în conformitate cu Regulamentul (UE) nr. </w:t>
      </w:r>
      <w:r w:rsidRPr="00A82146">
        <w:t>575</w:t>
      </w:r>
      <w:r>
        <w:t>/</w:t>
      </w:r>
      <w:r w:rsidRPr="00A82146">
        <w:t>2013</w:t>
      </w:r>
      <w:r>
        <w:t xml:space="preserve"> al Parlamentului European și al Consiliului (JO L </w:t>
      </w:r>
      <w:r w:rsidRPr="00A82146">
        <w:t>191</w:t>
      </w:r>
      <w:r>
        <w:t xml:space="preserve">, </w:t>
      </w:r>
      <w:r w:rsidRPr="00A82146">
        <w:t>28</w:t>
      </w:r>
      <w:r>
        <w:t>.</w:t>
      </w:r>
      <w:r w:rsidRPr="00A82146">
        <w:t>6</w:t>
      </w:r>
      <w:r>
        <w:t>.</w:t>
      </w:r>
      <w:r w:rsidRPr="00A82146">
        <w:t>2014</w:t>
      </w:r>
      <w:r>
        <w:t xml:space="preserve">, p. </w:t>
      </w:r>
      <w:r w:rsidRPr="00A82146">
        <w:t>1</w:t>
      </w:r>
      <w:r>
        <w:t>).</w:t>
      </w:r>
    </w:p>
  </w:footnote>
  <w:footnote w:id="56">
    <w:p w14:paraId="647283D3"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(UE) nr. </w:t>
      </w:r>
      <w:r w:rsidRPr="00A82146">
        <w:t>1071</w:t>
      </w:r>
      <w:r>
        <w:t>/</w:t>
      </w:r>
      <w:r w:rsidRPr="00A82146">
        <w:t>2013</w:t>
      </w:r>
      <w:r>
        <w:t xml:space="preserve"> al Băncii Centrale Europene din </w:t>
      </w:r>
      <w:r w:rsidRPr="00A82146">
        <w:t>24</w:t>
      </w:r>
      <w:r>
        <w:t xml:space="preserve"> septembrie </w:t>
      </w:r>
      <w:r w:rsidRPr="00A82146">
        <w:t>2013</w:t>
      </w:r>
      <w:r>
        <w:t xml:space="preserve"> privind bilanțul sectorului instituții financiare monetare (BCE/</w:t>
      </w:r>
      <w:r w:rsidRPr="00A82146">
        <w:t>2013</w:t>
      </w:r>
      <w:r>
        <w:t>/</w:t>
      </w:r>
      <w:r w:rsidRPr="00A82146">
        <w:t>33</w:t>
      </w:r>
      <w:r>
        <w:t xml:space="preserve">) (JO L </w:t>
      </w:r>
      <w:r w:rsidRPr="00A82146">
        <w:t>297</w:t>
      </w:r>
      <w:r>
        <w:t xml:space="preserve">, </w:t>
      </w:r>
      <w:r w:rsidRPr="00A82146">
        <w:t>7</w:t>
      </w:r>
      <w:r>
        <w:t>.</w:t>
      </w:r>
      <w:r w:rsidRPr="00A82146">
        <w:t>11</w:t>
      </w:r>
      <w:r>
        <w:t>.</w:t>
      </w:r>
      <w:r w:rsidRPr="00A82146">
        <w:t>2013</w:t>
      </w:r>
      <w:r>
        <w:t xml:space="preserve">, p. </w:t>
      </w:r>
      <w:r w:rsidRPr="00A82146">
        <w:t>1</w:t>
      </w:r>
      <w:r>
        <w:t>).</w:t>
      </w:r>
    </w:p>
  </w:footnote>
  <w:footnote w:id="57">
    <w:p w14:paraId="1838157D" w14:textId="77777777" w:rsidR="00A82146" w:rsidRPr="00222AAB" w:rsidRDefault="00A82146">
      <w:pPr>
        <w:pStyle w:val="FootnoteText"/>
        <w:rPr>
          <w:rFonts w:cstheme="minorHAnsi"/>
        </w:rPr>
      </w:pPr>
      <w:r>
        <w:rPr>
          <w:rStyle w:val="FootnoteReference"/>
          <w:rFonts w:cstheme="minorHAnsi"/>
          <w:sz w:val="18"/>
        </w:rPr>
        <w:footnoteRef/>
      </w:r>
      <w:r>
        <w:t xml:space="preserve"> </w:t>
      </w:r>
      <w:r>
        <w:tab/>
        <w:t>Directiva </w:t>
      </w:r>
      <w:r w:rsidRPr="00A82146">
        <w:t>2009</w:t>
      </w:r>
      <w:r>
        <w:t>/</w:t>
      </w:r>
      <w:r w:rsidRPr="00A82146">
        <w:t>65</w:t>
      </w:r>
      <w:r>
        <w:t xml:space="preserve">/CE a Parlamentului European și a Consiliului din </w:t>
      </w:r>
      <w:r w:rsidRPr="00A82146">
        <w:t>13</w:t>
      </w:r>
      <w:r>
        <w:t> iulie </w:t>
      </w:r>
      <w:r w:rsidRPr="00A82146">
        <w:t>2009</w:t>
      </w:r>
      <w:r>
        <w:t xml:space="preserve"> de coordonare a actelor cu putere de lege și a actelor administrative privind organismele de plasament colectiv în valori mobiliare (OPCVM) (JO L </w:t>
      </w:r>
      <w:r w:rsidRPr="00A82146">
        <w:t>302</w:t>
      </w:r>
      <w:r>
        <w:t xml:space="preserve">, </w:t>
      </w:r>
      <w:r w:rsidRPr="00A82146">
        <w:t>17</w:t>
      </w:r>
      <w:r>
        <w:t>.</w:t>
      </w:r>
      <w:r w:rsidRPr="00A82146">
        <w:t>11</w:t>
      </w:r>
      <w:r>
        <w:t>.</w:t>
      </w:r>
      <w:r w:rsidRPr="00A82146">
        <w:t>2009</w:t>
      </w:r>
      <w:r>
        <w:t>, p. </w:t>
      </w:r>
      <w:r w:rsidRPr="00A82146">
        <w:t>32</w:t>
      </w:r>
      <w:r>
        <w:t>).</w:t>
      </w:r>
    </w:p>
  </w:footnote>
  <w:footnote w:id="58">
    <w:p w14:paraId="3A9D1C1A" w14:textId="1DB6A61C" w:rsidR="00A82146" w:rsidRPr="00222AAB" w:rsidRDefault="00A82146">
      <w:pPr>
        <w:pStyle w:val="FootnoteText"/>
        <w:rPr>
          <w:rFonts w:cstheme="minorHAnsi"/>
        </w:rPr>
      </w:pPr>
      <w:r>
        <w:rPr>
          <w:rStyle w:val="FootnoteReference"/>
          <w:rFonts w:cstheme="minorHAnsi"/>
          <w:sz w:val="18"/>
        </w:rPr>
        <w:footnoteRef/>
      </w:r>
      <w:r>
        <w:t xml:space="preserve"> </w:t>
      </w:r>
      <w:r>
        <w:tab/>
        <w:t xml:space="preserve">Regulamentul delegat (UE) </w:t>
      </w:r>
      <w:r w:rsidRPr="00A82146">
        <w:t>2015</w:t>
      </w:r>
      <w:r>
        <w:t>/</w:t>
      </w:r>
      <w:r w:rsidRPr="00A82146">
        <w:t>61</w:t>
      </w:r>
      <w:r>
        <w:t xml:space="preserve"> al Comisiei din </w:t>
      </w:r>
      <w:r w:rsidRPr="00A82146">
        <w:t>10</w:t>
      </w:r>
      <w:r>
        <w:t> octombrie </w:t>
      </w:r>
      <w:r w:rsidRPr="00A82146">
        <w:t>2014</w:t>
      </w:r>
      <w:r>
        <w:t xml:space="preserve"> de completare a Regulamentului (UE) nr. </w:t>
      </w:r>
      <w:r w:rsidRPr="00A82146">
        <w:t>575</w:t>
      </w:r>
      <w:r>
        <w:t>/</w:t>
      </w:r>
      <w:r w:rsidRPr="00A82146">
        <w:t>2013</w:t>
      </w:r>
      <w:r>
        <w:t xml:space="preserve"> al Parlamentului European și al Consiliului în ceea ce privește cerința de acoperire a necesarului de lichiditate pentru instituțiile de credit (JO L </w:t>
      </w:r>
      <w:r w:rsidRPr="00A82146">
        <w:t>11</w:t>
      </w:r>
      <w:r>
        <w:t xml:space="preserve">, </w:t>
      </w:r>
      <w:r w:rsidRPr="00A82146">
        <w:t>17</w:t>
      </w:r>
      <w:r>
        <w:t>.</w:t>
      </w:r>
      <w:r w:rsidRPr="00A82146">
        <w:t>1</w:t>
      </w:r>
      <w:r>
        <w:t>.</w:t>
      </w:r>
      <w:r w:rsidRPr="00A82146">
        <w:t>2015</w:t>
      </w:r>
      <w:r>
        <w:t xml:space="preserve">, p. </w:t>
      </w:r>
      <w:r w:rsidRPr="00A82146">
        <w:t>1</w:t>
      </w:r>
      <w:r>
        <w:t>).</w:t>
      </w:r>
    </w:p>
  </w:footnote>
  <w:footnote w:id="59">
    <w:p w14:paraId="384BD40F" w14:textId="77777777" w:rsidR="00A82146" w:rsidRPr="00346640" w:rsidRDefault="00A82146">
      <w:pPr>
        <w:pStyle w:val="FootnoteText"/>
        <w:rPr>
          <w:rFonts w:cstheme="minorHAnsi"/>
        </w:rPr>
      </w:pPr>
      <w:r>
        <w:rPr>
          <w:rStyle w:val="FootnoteReference"/>
          <w:rFonts w:cstheme="minorHAnsi"/>
          <w:sz w:val="18"/>
        </w:rPr>
        <w:footnoteRef/>
      </w:r>
      <w:r>
        <w:t xml:space="preserve"> </w:t>
      </w:r>
      <w:r>
        <w:tab/>
        <w:t xml:space="preserve">Directiva </w:t>
      </w:r>
      <w:r w:rsidRPr="00A82146">
        <w:t>2013</w:t>
      </w:r>
      <w:r>
        <w:t>/</w:t>
      </w:r>
      <w:r w:rsidRPr="00A82146">
        <w:t>34</w:t>
      </w:r>
      <w:r>
        <w:t xml:space="preserve">/UE a Parlamentului European și a Consiliului din </w:t>
      </w:r>
      <w:r w:rsidRPr="00A82146">
        <w:t>26</w:t>
      </w:r>
      <w:r>
        <w:t xml:space="preserve"> iunie </w:t>
      </w:r>
      <w:r w:rsidRPr="00A82146">
        <w:t>2013</w:t>
      </w:r>
      <w:r>
        <w:t xml:space="preserve"> privind situațiile financiare anuale, situațiile financiare consolidate și rapoartele conexe ale anumitor tipuri de întreprinderi, de modificare a Directivei </w:t>
      </w:r>
      <w:r w:rsidRPr="00A82146">
        <w:t>2006</w:t>
      </w:r>
      <w:r>
        <w:t>/</w:t>
      </w:r>
      <w:r w:rsidRPr="00A82146">
        <w:t>43</w:t>
      </w:r>
      <w:r>
        <w:t xml:space="preserve">/CE a Parlamentului European și a Consiliului și de abrogare a Directivelor </w:t>
      </w:r>
      <w:r w:rsidRPr="00A82146">
        <w:t>78</w:t>
      </w:r>
      <w:r>
        <w:t>/</w:t>
      </w:r>
      <w:r w:rsidRPr="00A82146">
        <w:t>660</w:t>
      </w:r>
      <w:r>
        <w:t xml:space="preserve">/CEE și </w:t>
      </w:r>
      <w:r w:rsidRPr="00A82146">
        <w:t>83</w:t>
      </w:r>
      <w:r>
        <w:t>/</w:t>
      </w:r>
      <w:r w:rsidRPr="00A82146">
        <w:t>349</w:t>
      </w:r>
      <w:r>
        <w:t xml:space="preserve">/CEE ale Consiliului (JO L </w:t>
      </w:r>
      <w:r w:rsidRPr="00A82146">
        <w:t>182</w:t>
      </w:r>
      <w:r>
        <w:t xml:space="preserve">, </w:t>
      </w:r>
      <w:r w:rsidRPr="00A82146">
        <w:t>29</w:t>
      </w:r>
      <w:r>
        <w:t>.</w:t>
      </w:r>
      <w:r w:rsidRPr="00A82146">
        <w:t>6</w:t>
      </w:r>
      <w:r>
        <w:t>.</w:t>
      </w:r>
      <w:r w:rsidRPr="00A82146">
        <w:t>2013</w:t>
      </w:r>
      <w:r>
        <w:t xml:space="preserve">, p. </w:t>
      </w:r>
      <w:r w:rsidRPr="00A82146">
        <w:t>19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A82146" w:rsidRDefault="00A72CA2">
    <w:sdt>
      <w:sdtPr>
        <w:id w:val="-1905980668"/>
        <w:temporary/>
        <w:showingPlcHdr/>
      </w:sdtPr>
      <w:sdtEndPr/>
      <w:sdtContent>
        <w:r w:rsidR="00A82146">
          <w:t>[Type text]</w:t>
        </w:r>
      </w:sdtContent>
    </w:sdt>
    <w:r w:rsidR="00A82146">
      <w:ptab w:relativeTo="margin" w:alignment="center" w:leader="none"/>
    </w:r>
    <w:sdt>
      <w:sdtPr>
        <w:id w:val="-476227318"/>
        <w:temporary/>
        <w:showingPlcHdr/>
      </w:sdtPr>
      <w:sdtEndPr/>
      <w:sdtContent>
        <w:r w:rsidR="00A82146">
          <w:t>[Type text]</w:t>
        </w:r>
      </w:sdtContent>
    </w:sdt>
    <w:r w:rsidR="00A82146">
      <w:ptab w:relativeTo="margin" w:alignment="right" w:leader="none"/>
    </w:r>
    <w:sdt>
      <w:sdtPr>
        <w:id w:val="807362839"/>
        <w:temporary/>
        <w:showingPlcHdr/>
      </w:sdtPr>
      <w:sdtEndPr/>
      <w:sdtContent>
        <w:r w:rsidR="00A82146">
          <w:t>[Type text]</w:t>
        </w:r>
      </w:sdtContent>
    </w:sdt>
  </w:p>
  <w:p w14:paraId="3846A006" w14:textId="77777777" w:rsidR="00A82146" w:rsidRDefault="00A8214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A82146" w:rsidRDefault="00A821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A82146" w:rsidRDefault="00A82146" w:rsidP="00E677EF">
    <w:pPr>
      <w:pStyle w:val="Runningtitle"/>
    </w:pPr>
    <w:r>
      <w:t>titlul de lucru se inserează aici folosind stilul pentru titlul de lucru</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562F2" w14:textId="77777777" w:rsidR="00A82146" w:rsidRDefault="00A72CA2">
    <w:sdt>
      <w:sdtPr>
        <w:id w:val="1712610451"/>
        <w:temporary/>
        <w:showingPlcHdr/>
      </w:sdtPr>
      <w:sdtEndPr/>
      <w:sdtContent>
        <w:r w:rsidR="00A82146">
          <w:t>[Type text]</w:t>
        </w:r>
      </w:sdtContent>
    </w:sdt>
    <w:r w:rsidR="00A82146">
      <w:ptab w:relativeTo="margin" w:alignment="center" w:leader="none"/>
    </w:r>
    <w:sdt>
      <w:sdtPr>
        <w:id w:val="-735158190"/>
        <w:temporary/>
        <w:showingPlcHdr/>
      </w:sdtPr>
      <w:sdtEndPr/>
      <w:sdtContent>
        <w:r w:rsidR="00A82146">
          <w:t>[Type text]</w:t>
        </w:r>
      </w:sdtContent>
    </w:sdt>
    <w:r w:rsidR="00A82146">
      <w:ptab w:relativeTo="margin" w:alignment="right" w:leader="none"/>
    </w:r>
    <w:sdt>
      <w:sdtPr>
        <w:id w:val="-1862666691"/>
        <w:temporary/>
        <w:showingPlcHdr/>
      </w:sdtPr>
      <w:sdtEndPr/>
      <w:sdtContent>
        <w:r w:rsidR="00A82146">
          <w:t>[Type text]</w:t>
        </w:r>
      </w:sdtContent>
    </w:sdt>
  </w:p>
  <w:p w14:paraId="4151CD2F" w14:textId="77777777" w:rsidR="00A82146" w:rsidRDefault="00A8214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37D03" w14:textId="77777777" w:rsidR="00A82146" w:rsidRDefault="00A821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B821F" w14:textId="77777777" w:rsidR="00A82146" w:rsidRDefault="00A82146" w:rsidP="00E677EF">
    <w:pPr>
      <w:pStyle w:val="Runningtitle"/>
    </w:pPr>
    <w:r>
      <w:t>titlul de lucru se inserează aici folosind stilul pentru titlul de lucru</w:t>
    </w:r>
    <w:r>
      <w:rPr>
        <w:noProof/>
        <w:lang w:val="en-US"/>
      </w:rPr>
      <w:drawing>
        <wp:anchor distT="0" distB="0" distL="114300" distR="114300" simplePos="0" relativeHeight="251659264" behindDoc="1" locked="1" layoutInCell="1" allowOverlap="0" wp14:anchorId="37DF3658" wp14:editId="09349707">
          <wp:simplePos x="0" y="0"/>
          <wp:positionH relativeFrom="page">
            <wp:posOffset>4702175</wp:posOffset>
          </wp:positionH>
          <wp:positionV relativeFrom="page">
            <wp:posOffset>450215</wp:posOffset>
          </wp:positionV>
          <wp:extent cx="1941830" cy="719455"/>
          <wp:effectExtent l="0" t="0" r="0" b="0"/>
          <wp:wrapNone/>
          <wp:docPr id="4"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AA6BA" w14:textId="77777777" w:rsidR="00A82146" w:rsidRDefault="00A72CA2">
    <w:sdt>
      <w:sdtPr>
        <w:id w:val="-1608185169"/>
        <w:temporary/>
        <w:showingPlcHdr/>
      </w:sdtPr>
      <w:sdtEndPr/>
      <w:sdtContent>
        <w:r w:rsidR="00A82146">
          <w:t>[Type text]</w:t>
        </w:r>
      </w:sdtContent>
    </w:sdt>
    <w:r w:rsidR="00A82146">
      <w:ptab w:relativeTo="margin" w:alignment="center" w:leader="none"/>
    </w:r>
    <w:sdt>
      <w:sdtPr>
        <w:id w:val="880214441"/>
        <w:temporary/>
        <w:showingPlcHdr/>
      </w:sdtPr>
      <w:sdtEndPr/>
      <w:sdtContent>
        <w:r w:rsidR="00A82146">
          <w:t>[Type text]</w:t>
        </w:r>
      </w:sdtContent>
    </w:sdt>
    <w:r w:rsidR="00A82146">
      <w:ptab w:relativeTo="margin" w:alignment="right" w:leader="none"/>
    </w:r>
    <w:sdt>
      <w:sdtPr>
        <w:id w:val="175009896"/>
        <w:temporary/>
        <w:showingPlcHdr/>
      </w:sdtPr>
      <w:sdtEndPr/>
      <w:sdtContent>
        <w:r w:rsidR="00A82146">
          <w:t>[Type text]</w:t>
        </w:r>
      </w:sdtContent>
    </w:sdt>
  </w:p>
  <w:p w14:paraId="08EB1E31" w14:textId="77777777" w:rsidR="00A82146" w:rsidRDefault="00A8214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AA213" w14:textId="77777777" w:rsidR="00A82146" w:rsidRDefault="00A8214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3B1C6" w14:textId="77777777" w:rsidR="00A82146" w:rsidRDefault="00A82146" w:rsidP="00E677EF">
    <w:pPr>
      <w:pStyle w:val="Runningtitle"/>
    </w:pPr>
    <w:r>
      <w:t>titlul de lucru se inserează aici folosind stilul pentru titlul de lucru</w:t>
    </w:r>
    <w:r>
      <w:rPr>
        <w:noProof/>
        <w:lang w:val="en-US"/>
      </w:rPr>
      <w:drawing>
        <wp:anchor distT="0" distB="0" distL="114300" distR="114300" simplePos="0" relativeHeight="251662336" behindDoc="1" locked="1" layoutInCell="1" allowOverlap="0" wp14:anchorId="70A7257C" wp14:editId="5755E7FA">
          <wp:simplePos x="0" y="0"/>
          <wp:positionH relativeFrom="page">
            <wp:posOffset>4702175</wp:posOffset>
          </wp:positionH>
          <wp:positionV relativeFrom="page">
            <wp:posOffset>450215</wp:posOffset>
          </wp:positionV>
          <wp:extent cx="1941830" cy="719455"/>
          <wp:effectExtent l="0" t="0" r="0" b="0"/>
          <wp:wrapNone/>
          <wp:docPr id="6"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06175"/>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4964"/>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DB3"/>
    <w:rsid w:val="001C2E4C"/>
    <w:rsid w:val="001C5BC2"/>
    <w:rsid w:val="001C76ED"/>
    <w:rsid w:val="001D0179"/>
    <w:rsid w:val="001D1E81"/>
    <w:rsid w:val="001D4E5D"/>
    <w:rsid w:val="001D5526"/>
    <w:rsid w:val="001D622B"/>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248F"/>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C6314"/>
    <w:rsid w:val="002D0A46"/>
    <w:rsid w:val="002D1867"/>
    <w:rsid w:val="002D2E68"/>
    <w:rsid w:val="002D30B6"/>
    <w:rsid w:val="002D4901"/>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8DB"/>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5872"/>
    <w:rsid w:val="00416DAD"/>
    <w:rsid w:val="004172D1"/>
    <w:rsid w:val="00424530"/>
    <w:rsid w:val="0042486A"/>
    <w:rsid w:val="00430599"/>
    <w:rsid w:val="00431911"/>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4387"/>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19CE"/>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90A"/>
    <w:rsid w:val="005D0AF9"/>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3B3"/>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36AC"/>
    <w:rsid w:val="00764687"/>
    <w:rsid w:val="00765ADE"/>
    <w:rsid w:val="00766737"/>
    <w:rsid w:val="00772993"/>
    <w:rsid w:val="0077689B"/>
    <w:rsid w:val="007815FB"/>
    <w:rsid w:val="00781D80"/>
    <w:rsid w:val="00782DFF"/>
    <w:rsid w:val="00785478"/>
    <w:rsid w:val="00786B1B"/>
    <w:rsid w:val="00787592"/>
    <w:rsid w:val="00791891"/>
    <w:rsid w:val="00791B6F"/>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0799D"/>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0684"/>
    <w:rsid w:val="00843373"/>
    <w:rsid w:val="0084468C"/>
    <w:rsid w:val="00844EE2"/>
    <w:rsid w:val="008461B5"/>
    <w:rsid w:val="00846679"/>
    <w:rsid w:val="0084689D"/>
    <w:rsid w:val="00846C63"/>
    <w:rsid w:val="00850101"/>
    <w:rsid w:val="0085041F"/>
    <w:rsid w:val="00850CDC"/>
    <w:rsid w:val="00851DC4"/>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089E"/>
    <w:rsid w:val="0094125D"/>
    <w:rsid w:val="00943B87"/>
    <w:rsid w:val="00943C57"/>
    <w:rsid w:val="009448BC"/>
    <w:rsid w:val="009501D6"/>
    <w:rsid w:val="00950374"/>
    <w:rsid w:val="009531CB"/>
    <w:rsid w:val="009559E1"/>
    <w:rsid w:val="0096160F"/>
    <w:rsid w:val="009622F1"/>
    <w:rsid w:val="00962BEA"/>
    <w:rsid w:val="00964393"/>
    <w:rsid w:val="00965B6B"/>
    <w:rsid w:val="00965B80"/>
    <w:rsid w:val="00967458"/>
    <w:rsid w:val="009674E9"/>
    <w:rsid w:val="00971B4D"/>
    <w:rsid w:val="00972012"/>
    <w:rsid w:val="00973859"/>
    <w:rsid w:val="00974607"/>
    <w:rsid w:val="0097538A"/>
    <w:rsid w:val="00977676"/>
    <w:rsid w:val="00982373"/>
    <w:rsid w:val="0098368C"/>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72CA2"/>
    <w:rsid w:val="00A81586"/>
    <w:rsid w:val="00A81B96"/>
    <w:rsid w:val="00A8214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4EA4"/>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0A61"/>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0E8E"/>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0850"/>
    <w:rsid w:val="00C51ABA"/>
    <w:rsid w:val="00C521A7"/>
    <w:rsid w:val="00C54CC8"/>
    <w:rsid w:val="00C57BC4"/>
    <w:rsid w:val="00C57EDE"/>
    <w:rsid w:val="00C60915"/>
    <w:rsid w:val="00C60DC3"/>
    <w:rsid w:val="00C61ECA"/>
    <w:rsid w:val="00C647B4"/>
    <w:rsid w:val="00C67DA4"/>
    <w:rsid w:val="00C7005A"/>
    <w:rsid w:val="00C764D4"/>
    <w:rsid w:val="00C775AF"/>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A14"/>
    <w:rsid w:val="00CD405C"/>
    <w:rsid w:val="00CD4AF7"/>
    <w:rsid w:val="00CD4C1C"/>
    <w:rsid w:val="00CD5E13"/>
    <w:rsid w:val="00CD5F69"/>
    <w:rsid w:val="00CD6464"/>
    <w:rsid w:val="00CE019E"/>
    <w:rsid w:val="00CE0D13"/>
    <w:rsid w:val="00CE0E15"/>
    <w:rsid w:val="00CE10B8"/>
    <w:rsid w:val="00CE3517"/>
    <w:rsid w:val="00CE4D72"/>
    <w:rsid w:val="00CE6407"/>
    <w:rsid w:val="00CE6D3F"/>
    <w:rsid w:val="00CF1A52"/>
    <w:rsid w:val="00CF3621"/>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1ADC"/>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10"/>
    <w:rsid w:val="00D872D1"/>
    <w:rsid w:val="00D90463"/>
    <w:rsid w:val="00D93652"/>
    <w:rsid w:val="00D93DDB"/>
    <w:rsid w:val="00D961EB"/>
    <w:rsid w:val="00D97BBA"/>
    <w:rsid w:val="00DA02D6"/>
    <w:rsid w:val="00DA1988"/>
    <w:rsid w:val="00DA2298"/>
    <w:rsid w:val="00DA2E87"/>
    <w:rsid w:val="00DA4228"/>
    <w:rsid w:val="00DA44B7"/>
    <w:rsid w:val="00DA58AA"/>
    <w:rsid w:val="00DA590B"/>
    <w:rsid w:val="00DA6122"/>
    <w:rsid w:val="00DA75DF"/>
    <w:rsid w:val="00DB0483"/>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4DB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5B7"/>
    <w:rsid w:val="00EF5780"/>
    <w:rsid w:val="00EF7C61"/>
    <w:rsid w:val="00F00C37"/>
    <w:rsid w:val="00F011EF"/>
    <w:rsid w:val="00F015B3"/>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3BF3"/>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ro-RO"/>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ro-RO"/>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ro-RO"/>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ro-RO"/>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ro-RO"/>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ro-RO"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ro-RO"/>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ro-RO"/>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ro-RO"/>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ro-RO"/>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ro-RO"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ro-RO"/>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ro-RO"/>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FollowedHyperlink">
    <w:name w:val="FollowedHyperlink"/>
    <w:basedOn w:val="DefaultParagraphFont"/>
    <w:uiPriority w:val="99"/>
    <w:semiHidden/>
    <w:unhideWhenUsed/>
    <w:rsid w:val="00DB04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RO/TXT/?uri=OJ%3AL%3A2013%3A176%3ATOC" TargetMode="External"/><Relationship Id="rId13" Type="http://schemas.openxmlformats.org/officeDocument/2006/relationships/hyperlink" Target="https://eur-lex.europa.eu/legal-content/RO/TXT/?uri=OJ%3AL%3A2013%3A176%3ATOC" TargetMode="External"/><Relationship Id="rId18" Type="http://schemas.openxmlformats.org/officeDocument/2006/relationships/hyperlink" Target="https://eur-lex.europa.eu/legal-content/RO/TXT/?uri=OJ%3AL%3A2013%3A176%3ATOC" TargetMode="External"/><Relationship Id="rId3" Type="http://schemas.openxmlformats.org/officeDocument/2006/relationships/hyperlink" Target="https://eur-lex.europa.eu/legal-content/RO/TXT/?uri=OJ%3AL%3A2013%3A176%3ATOC" TargetMode="External"/><Relationship Id="rId7" Type="http://schemas.openxmlformats.org/officeDocument/2006/relationships/hyperlink" Target="https://eur-lex.europa.eu/legal-content/RO/TXT/?uri=OJ%3AL%3A2013%3A176%3ATOC" TargetMode="External"/><Relationship Id="rId12" Type="http://schemas.openxmlformats.org/officeDocument/2006/relationships/hyperlink" Target="https://eur-lex.europa.eu/legal-content/RO/TXT/?uri=OJ%3AL%3A2013%3A176%3ATOC" TargetMode="External"/><Relationship Id="rId17" Type="http://schemas.openxmlformats.org/officeDocument/2006/relationships/hyperlink" Target="https://eur-lex.europa.eu/legal-content/RO/TXT/?uri=OJ%3AL%3A2013%3A176%3ATOC" TargetMode="External"/><Relationship Id="rId2" Type="http://schemas.openxmlformats.org/officeDocument/2006/relationships/hyperlink" Target="https://eur-lex.europa.eu/legal-content/RO/TXT/?uri=OJ%3AL%3A2013%3A176%3ATOC" TargetMode="External"/><Relationship Id="rId16" Type="http://schemas.openxmlformats.org/officeDocument/2006/relationships/hyperlink" Target="https://eur-lex.europa.eu/legal-content/RO/TXT/?uri=OJ%3AL%3A2013%3A176%3ATOC" TargetMode="External"/><Relationship Id="rId1" Type="http://schemas.openxmlformats.org/officeDocument/2006/relationships/hyperlink" Target="https://eur-lex.europa.eu/legal-content/RO/TXT/?uri=OJ%3AL%3A2013%3A176%3ATOC" TargetMode="External"/><Relationship Id="rId6" Type="http://schemas.openxmlformats.org/officeDocument/2006/relationships/hyperlink" Target="https://eur-lex.europa.eu/legal-content/RO/TXT/?uri=OJ%3AL%3A2013%3A176%3ATOC" TargetMode="External"/><Relationship Id="rId11" Type="http://schemas.openxmlformats.org/officeDocument/2006/relationships/hyperlink" Target="https://eur-lex.europa.eu/legal-content/RO/TXT/?uri=OJ%3AL%3A2013%3A176%3ATOC" TargetMode="External"/><Relationship Id="rId5" Type="http://schemas.openxmlformats.org/officeDocument/2006/relationships/hyperlink" Target="https://eur-lex.europa.eu/legal-content/RO/TXT/?uri=OJ%3AL%3A2013%3A176%3ATOC" TargetMode="External"/><Relationship Id="rId15" Type="http://schemas.openxmlformats.org/officeDocument/2006/relationships/hyperlink" Target="https://eur-lex.europa.eu/legal-content/RO/TXT/?uri=OJ%3AL%3A2013%3A176%3ATOC" TargetMode="External"/><Relationship Id="rId10" Type="http://schemas.openxmlformats.org/officeDocument/2006/relationships/hyperlink" Target="https://eur-lex.europa.eu/legal-content/RO/TXT/?uri=OJ%3AL%3A2013%3A176%3ATOC" TargetMode="External"/><Relationship Id="rId4" Type="http://schemas.openxmlformats.org/officeDocument/2006/relationships/hyperlink" Target="https://eur-lex.europa.eu/legal-content/RO/TXT/?uri=OJ%3AL%3A2013%3A176%3ATOC" TargetMode="External"/><Relationship Id="rId9" Type="http://schemas.openxmlformats.org/officeDocument/2006/relationships/hyperlink" Target="https://eur-lex.europa.eu/legal-content/RO/TXT/?uri=OJ%3AL%3A2013%3A176%3ATOC" TargetMode="External"/><Relationship Id="rId14" Type="http://schemas.openxmlformats.org/officeDocument/2006/relationships/hyperlink" Target="https://eur-lex.europa.eu/legal-content/RO/TXT/?uri=OJ%3AL%3A2013%3A176%3A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6AA06-E956-4002-96EB-E8E8C2FA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249</Pages>
  <Words>82293</Words>
  <Characters>480595</Characters>
  <Application>Microsoft Office Word</Application>
  <DocSecurity>0</DocSecurity>
  <Lines>10679</Lines>
  <Paragraphs>5260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2021-02-26T12:09:00Z</dcterms:created>
  <dcterms:modified xsi:type="dcterms:W3CDTF">2021-02-26T13:46:00Z</dcterms:modified>
</cp:coreProperties>
</file>