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D77ED4" w:rsidRDefault="001D18D7" w:rsidP="00D77ED4">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D0C79E9-E92E-4ABD-8869-90CF8AC31E3C" style="width:450pt;height:464.25pt">
            <v:imagedata r:id="rId8" o:title=""/>
          </v:shape>
        </w:pict>
      </w:r>
    </w:p>
    <w:p w:rsidR="0004170D" w:rsidRPr="00D77ED4" w:rsidRDefault="0004170D">
      <w:pPr>
        <w:sectPr w:rsidR="0004170D" w:rsidRPr="00D77ED4" w:rsidSect="004E3280">
          <w:footerReference w:type="default" r:id="rId9"/>
          <w:pgSz w:w="11907" w:h="16839"/>
          <w:pgMar w:top="1134" w:right="1417" w:bottom="1134" w:left="1417" w:header="709" w:footer="709" w:gutter="0"/>
          <w:pgNumType w:start="0"/>
          <w:cols w:space="720"/>
          <w:docGrid w:linePitch="360"/>
        </w:sectPr>
      </w:pPr>
    </w:p>
    <w:p w:rsidR="0004170D" w:rsidRPr="00D77ED4" w:rsidRDefault="00D77ED4" w:rsidP="00D77ED4">
      <w:pPr>
        <w:pStyle w:val="Typedudocument"/>
      </w:pPr>
      <w:r w:rsidRPr="00D77ED4">
        <w:lastRenderedPageBreak/>
        <w:t>KOMMISSIONENS GENNEMFØRELSESFORORDNING (EU) …/…</w:t>
      </w:r>
    </w:p>
    <w:p w:rsidR="0004170D" w:rsidRPr="00D77ED4" w:rsidRDefault="00D77ED4" w:rsidP="00D77ED4">
      <w:pPr>
        <w:pStyle w:val="Datedadoption"/>
      </w:pPr>
      <w:r w:rsidRPr="00D77ED4">
        <w:t xml:space="preserve">af </w:t>
      </w:r>
      <w:r w:rsidRPr="00D77ED4">
        <w:rPr>
          <w:rStyle w:val="Marker2"/>
        </w:rPr>
        <w:t>XXX</w:t>
      </w:r>
    </w:p>
    <w:p w:rsidR="0004170D" w:rsidRPr="00D77ED4" w:rsidRDefault="00D77ED4" w:rsidP="00D77ED4">
      <w:pPr>
        <w:pStyle w:val="Titreobjet"/>
      </w:pPr>
      <w:r w:rsidRPr="00D77ED4">
        <w:t xml:space="preserve">om gennemførelsesmæssige tekniske standarder vedrørende institutters offentliggørelse af de oplysninger, der er omhandlet i ottende del, afsnit II og III, i Europa-Parlamentets og Rådets forordning (EU) nr. 575/2013, og om ophævelse af Kommissionens gennemførelsesforordning (EU) nr. 1423/2013, Kommissionens delegerede forordning (EU) 2015/1555, Kommissionens gennemførelsesforordning (EU) 2016/200 og Kommissionens delegerede forordning (EU) 2017/2295 </w:t>
      </w:r>
      <w:r w:rsidRPr="00D77ED4">
        <w:br/>
        <w:t xml:space="preserve"> </w:t>
      </w:r>
      <w:r w:rsidRPr="00D77ED4">
        <w:br/>
      </w:r>
    </w:p>
    <w:p w:rsidR="0004170D" w:rsidRPr="00D77ED4" w:rsidRDefault="00D77ED4" w:rsidP="00D77ED4">
      <w:pPr>
        <w:pStyle w:val="IntrtEEE"/>
      </w:pPr>
      <w:r w:rsidRPr="00D77ED4">
        <w:t>(EØS-relevant tekst)</w:t>
      </w:r>
    </w:p>
    <w:p w:rsidR="0004170D" w:rsidRPr="00D77ED4" w:rsidRDefault="0004170D" w:rsidP="009675DD">
      <w:pPr>
        <w:pStyle w:val="Institutionquiagit"/>
      </w:pPr>
      <w:r w:rsidRPr="00D77ED4">
        <w:t>EUROPA-KOMMISSIONEN HAR —</w:t>
      </w:r>
    </w:p>
    <w:p w:rsidR="0004170D" w:rsidRPr="00D77ED4" w:rsidRDefault="0004170D" w:rsidP="009675DD">
      <w:r w:rsidRPr="00D77ED4">
        <w:t>under henvisning til traktaten om Den Europæiske Unions funktionsmåde,</w:t>
      </w:r>
    </w:p>
    <w:p w:rsidR="0004170D" w:rsidRPr="00D77ED4" w:rsidRDefault="007E66A7" w:rsidP="009675DD">
      <w:r w:rsidRPr="00D77ED4">
        <w:t>under henvisning til Europa-Parlamentets og Rådets forordning (EU) nr. 575/2013 af 26. juni 2013 om tilsynsmæssige krav til kreditinstitutter og investeringsselskaber og om ændring af forordning (EU) nr. 648/2012</w:t>
      </w:r>
      <w:r w:rsidRPr="00D77ED4">
        <w:rPr>
          <w:rStyle w:val="FootnoteReference"/>
        </w:rPr>
        <w:footnoteReference w:id="2"/>
      </w:r>
      <w:r w:rsidRPr="00D77ED4">
        <w:t>, særlig artikel 434a, og</w:t>
      </w:r>
    </w:p>
    <w:p w:rsidR="0004170D" w:rsidRPr="00D77ED4" w:rsidRDefault="0004170D" w:rsidP="009675DD">
      <w:r w:rsidRPr="00D77ED4">
        <w:t>ud fra følgende betragtninger:</w:t>
      </w:r>
    </w:p>
    <w:p w:rsidR="0094247F" w:rsidRPr="00D77ED4" w:rsidRDefault="0094247F" w:rsidP="00BC6012">
      <w:pPr>
        <w:pStyle w:val="Considrant"/>
        <w:numPr>
          <w:ilvl w:val="0"/>
          <w:numId w:val="11"/>
        </w:numPr>
      </w:pPr>
      <w:r w:rsidRPr="00D77ED4">
        <w:t>I december 2019 offentliggjorde Baselkomitéen for Banktilsyn den konsoliderede Baselramme, herunder de opdaterede søjle 3-offentliggørelseskrav</w:t>
      </w:r>
      <w:r w:rsidRPr="00D77ED4">
        <w:rPr>
          <w:rStyle w:val="FootnoteReference"/>
          <w:szCs w:val="24"/>
        </w:rPr>
        <w:footnoteReference w:id="3"/>
      </w:r>
      <w:r w:rsidRPr="00D77ED4">
        <w:t>, der primært blev indført i forordning (EU) 575/2013 ved Europa-Parlamentets og Rådets forordning (EU) 2019/876</w:t>
      </w:r>
      <w:r w:rsidRPr="00D77ED4">
        <w:rPr>
          <w:rStyle w:val="FootnoteReference"/>
          <w:szCs w:val="24"/>
        </w:rPr>
        <w:footnoteReference w:id="4"/>
      </w:r>
      <w:r w:rsidRPr="00D77ED4">
        <w:t>. For at gennemføre disse ændringer bør der fastsættes en sammenhængende og komplet søjle 3-offentliggørelsesramme.</w:t>
      </w:r>
    </w:p>
    <w:p w:rsidR="007E66A7" w:rsidRPr="00D77ED4" w:rsidRDefault="00442C93" w:rsidP="00F5043B">
      <w:pPr>
        <w:pStyle w:val="Considrant"/>
        <w:rPr>
          <w:sz w:val="22"/>
        </w:rPr>
      </w:pPr>
      <w:r w:rsidRPr="00D77ED4">
        <w:t>Kommissionens gennemførelsesforordning (EU) nr. 1423/2013</w:t>
      </w:r>
      <w:r w:rsidRPr="00D77ED4">
        <w:rPr>
          <w:rStyle w:val="FootnoteReference"/>
        </w:rPr>
        <w:footnoteReference w:id="5"/>
      </w:r>
      <w:r w:rsidRPr="00D77ED4">
        <w:t>, Kommissionens delegerede forordning (EU) 2015/1555</w:t>
      </w:r>
      <w:r w:rsidRPr="00D77ED4">
        <w:rPr>
          <w:rStyle w:val="FootnoteReference"/>
        </w:rPr>
        <w:footnoteReference w:id="6"/>
      </w:r>
      <w:r w:rsidRPr="00D77ED4">
        <w:t>, Kommissionens gennemførelsesforordning (EU) 2016/200</w:t>
      </w:r>
      <w:r w:rsidRPr="00D77ED4">
        <w:rPr>
          <w:rStyle w:val="FootnoteReference"/>
        </w:rPr>
        <w:footnoteReference w:id="7"/>
      </w:r>
      <w:r w:rsidRPr="00D77ED4">
        <w:t xml:space="preserve"> og Kommissionens delegerede forordning (EU) 2017/2295</w:t>
      </w:r>
      <w:r w:rsidRPr="00D77ED4">
        <w:rPr>
          <w:rStyle w:val="FootnoteReference"/>
        </w:rPr>
        <w:footnoteReference w:id="8"/>
      </w:r>
      <w:r w:rsidRPr="00D77ED4">
        <w:t xml:space="preserve"> fastsætter ensartede formater, skemaer og tabeller for kapitalgrundlag, kontracykliske kapitalbuffere, gearingsgrad og aktivbehæftelse. Ensartede formater, skemaer og tabeller bør derfor udvides til at omfatte offentliggørelse af andre tilsynsmæssige aspekter, der skal offentliggøres i overensstemmelse med forordning (EU) 2019/876. Der bør nærmere bestemt fastsættes et skema for offentliggørelse af væsentlige målekriterier, der giver markedsdeltagerne nemmere adgang til institutternes centrale oplysninger om kapitalgrundlag og likviditet.</w:t>
      </w:r>
    </w:p>
    <w:p w:rsidR="007E66A7" w:rsidRPr="00D77ED4" w:rsidRDefault="00F5043B" w:rsidP="007E66A7">
      <w:pPr>
        <w:pStyle w:val="Considrant"/>
      </w:pPr>
      <w:r w:rsidRPr="00D77ED4">
        <w:t xml:space="preserve">De skemaer og tabeller, der anvendes til offentliggørelse, bør give tilstrækkeligt omfattende og sammenlignelige oplysninger og således gøre det muligt for brugere af oplysningerne at vurdere institutternes risikoprofiler og deres overholdelse af forordning (EU) nr. 575/2013. For at tage hensyn til proportionalitetsprincippet bør offentliggørelsesformaterne, -skemaerne og -tabellerne imidlertid tage højde for forskelle i institutternes størrelse og kompleksitet, der medfører forskellige niveauer og typer af risici, ved at omfatte yderligere tærskler for udvidet offentliggørelse. </w:t>
      </w:r>
    </w:p>
    <w:p w:rsidR="007E66A7" w:rsidRPr="00D77ED4" w:rsidRDefault="00C91C95" w:rsidP="007E66A7">
      <w:pPr>
        <w:pStyle w:val="Considrant"/>
      </w:pPr>
      <w:r w:rsidRPr="00D77ED4">
        <w:t>Ved forordning (EU) 2019/876 blev der i forordning (EU) nr. 575/2013 indført en ny kalibreret gearingsgrad og en ny gearingsgradbuffer for G-SII'er. For at gennemføre denne ændring og de nødvendige justeringer i eksponeringsberegningen er det nødvendigt at fastsætte skemaer og tabeller.</w:t>
      </w:r>
    </w:p>
    <w:p w:rsidR="007E66A7" w:rsidRPr="00D77ED4" w:rsidRDefault="00C91C95" w:rsidP="007E66A7">
      <w:pPr>
        <w:pStyle w:val="Considrant"/>
      </w:pPr>
      <w:r w:rsidRPr="00D77ED4">
        <w:t>Ved forordning (EU) 2019/876 blev der i forordning (EU) nr. 575/2013 indført nye offentliggørelseskrav vedrørende net stable funding ratio. For at gennemføre denne ændring er det nødvendigt at fastsætte et skema for disse nye offentliggørelseskrav.</w:t>
      </w:r>
    </w:p>
    <w:p w:rsidR="007E66A7" w:rsidRPr="00D77ED4" w:rsidRDefault="00387DA9" w:rsidP="007E66A7">
      <w:pPr>
        <w:pStyle w:val="Considrant"/>
        <w:rPr>
          <w:sz w:val="22"/>
        </w:rPr>
      </w:pPr>
      <w:r w:rsidRPr="00D77ED4">
        <w:t>Ved forordning (EU) 2019/876 blev standardmetoderne for modpartskreditrisiko i forordning (EU) nr. 575/2013 erstattet med en standardmetode for modpartskreditrisiko (SA-CCR), som er mere risikofølsom, og med en forenklet standardmetode for modpartskreditrisiko for institutter, der opfylder forud fastsatte anerkendelseskriterier. Ved forordning (EU) 2019/876 blev den oprindelige eksponeringsmetode også revideret. For at gennemføre disse ændringer er det nødvendigt at fastsætte et omfattende sæt af offentliggørelsestabeller og -skemaer.</w:t>
      </w:r>
    </w:p>
    <w:p w:rsidR="007E66A7" w:rsidRPr="00D77ED4" w:rsidRDefault="00B90336" w:rsidP="007E66A7">
      <w:pPr>
        <w:pStyle w:val="Considrant"/>
        <w:rPr>
          <w:sz w:val="22"/>
        </w:rPr>
      </w:pPr>
      <w:r w:rsidRPr="00D77ED4">
        <w:t>Forordning (EU) 2019/876 indførte i forordning (EU) nr. 575/2013 et nyt offentliggørelseskrav for ikkenødlidende og nødlidende eksponeringer og eksponeringer med kreditlempelser, herunder offentliggørelse af oplysninger om modtaget sikkerhed og modtagne finansielle garantier. For at gennemføre ændringen og de nye offentliggørelseskrav er det nødvendigt at fastsætte et omfattende sæt af tabeller og skemaer. Af hensyn til enkeltheden og sammenhængen bør disse nye skemaer og tabeller baseres på de offentliggørelsesskemaer og -tabeller, som EBA allerede har fastsat i sine retningslinjer for offentliggørelse af nødlidende eksponeringer og eksponeringer med kreditlempelser</w:t>
      </w:r>
      <w:r w:rsidRPr="00D77ED4">
        <w:rPr>
          <w:rStyle w:val="FootnoteReference"/>
        </w:rPr>
        <w:footnoteReference w:id="9"/>
      </w:r>
      <w:r w:rsidRPr="00D77ED4">
        <w:t>.</w:t>
      </w:r>
    </w:p>
    <w:p w:rsidR="007E66A7" w:rsidRPr="00D77ED4" w:rsidRDefault="003E3102" w:rsidP="00B90336">
      <w:pPr>
        <w:pStyle w:val="Considrant"/>
      </w:pPr>
      <w:r w:rsidRPr="00D77ED4">
        <w:t>Ved Europa-Parlamentets og Rådets forordning (EU) 2017/2401</w:t>
      </w:r>
      <w:r w:rsidRPr="00D77ED4">
        <w:rPr>
          <w:rStyle w:val="FootnoteReference"/>
        </w:rPr>
        <w:footnoteReference w:id="10"/>
      </w:r>
      <w:r w:rsidRPr="00D77ED4">
        <w:t xml:space="preserve"> blev forordning (EU) nr. 575/2013 ændret for at få kapitalkravene i nævnte forordning til at afspejle de særlige træk ved STS-securitiseringer som fastsat i Europa-Parlamentets og Rådets forordning (EU) 2017/2402</w:t>
      </w:r>
      <w:r w:rsidRPr="00D77ED4">
        <w:rPr>
          <w:rStyle w:val="FootnoteReference"/>
        </w:rPr>
        <w:footnoteReference w:id="11"/>
      </w:r>
      <w:r w:rsidRPr="00D77ED4">
        <w:t>.</w:t>
      </w:r>
      <w:r w:rsidRPr="00D77ED4">
        <w:rPr>
          <w:shd w:val="clear" w:color="auto" w:fill="FFFFFF"/>
        </w:rPr>
        <w:t xml:space="preserve"> </w:t>
      </w:r>
      <w:r w:rsidRPr="00D77ED4">
        <w:t>Det er nødvendigt at indføre nye offentliggørelsesskemaer og -tabeller med kvantitative og kvalitative oplysninger om securitisering for at afspejle den ændring.</w:t>
      </w:r>
    </w:p>
    <w:p w:rsidR="007E66A7" w:rsidRPr="00D77ED4" w:rsidRDefault="00387DA9" w:rsidP="007E66A7">
      <w:pPr>
        <w:pStyle w:val="Considrant"/>
        <w:rPr>
          <w:sz w:val="22"/>
        </w:rPr>
      </w:pPr>
      <w:r w:rsidRPr="00D77ED4">
        <w:t>Forordning (EU) 2019/876 ændrede visse offentliggørelseskrav om aflønning, som var fastsat i forordning (EU) nr. 575/2013, med henblik på at sikre, at institutters aflønningspolitik og praksis for kategorier af medarbejdere, hvis arbejde har en væsentlig indflydelse på instituttets risikoprofil, er i overensstemmelse med effektiv risikostyring. Der bør fastsættes en række offentliggørelsesskemaer og -tabeller for at gennemføre disse offentliggørelseskrav.</w:t>
      </w:r>
    </w:p>
    <w:p w:rsidR="004427A5" w:rsidRPr="00D77ED4" w:rsidRDefault="004A1CDB" w:rsidP="007E66A7">
      <w:pPr>
        <w:pStyle w:val="Considrant"/>
        <w:rPr>
          <w:sz w:val="22"/>
        </w:rPr>
      </w:pPr>
      <w:r w:rsidRPr="00D77ED4">
        <w:t>For at stille det fuldstændige og sammenhængende sæt af ensartede offentliggørelsesformater, -skemaer og -tabeller til rådighed for institutterne og sikre offentliggørelser af høj kvalitet er det nødvendigt at indføre ét fælles sæt af tekniske standarder om offentliggørelser. Det er derfor nødvendigt at ophæve gennemførelsesforordning (EU) nr. 1423/2013, delegeret forordning (EU) 2015/1555, gennemførelsesforordning (EU) 2016/200 og delegeret forordning (EU) 2017/2295.</w:t>
      </w:r>
    </w:p>
    <w:p w:rsidR="004427A5" w:rsidRPr="00D77ED4" w:rsidRDefault="0094247F" w:rsidP="007E66A7">
      <w:pPr>
        <w:pStyle w:val="Considrant"/>
        <w:rPr>
          <w:sz w:val="22"/>
        </w:rPr>
      </w:pPr>
      <w:r w:rsidRPr="00D77ED4">
        <w:t>For at sikre institutternes rettidige offentliggørelser af høj kvalitet, bør de gives tilstrækkelig tid til at tilpasse deres interne systemer til offentliggørelserne.</w:t>
      </w:r>
    </w:p>
    <w:p w:rsidR="007E66A7" w:rsidRPr="00D77ED4" w:rsidRDefault="007E66A7" w:rsidP="007E66A7">
      <w:pPr>
        <w:pStyle w:val="Considrant"/>
        <w:rPr>
          <w:noProof/>
        </w:rPr>
      </w:pPr>
      <w:r w:rsidRPr="00D77ED4">
        <w:t>Denne forordning er baseret på det udkast til gennemførelsesmæssige tekniske standarder, som Den Europæiske Banktilsynsmyndighed (EBA) har forelagt Kommissionen.</w:t>
      </w:r>
    </w:p>
    <w:p w:rsidR="0004170D" w:rsidRPr="00D77ED4" w:rsidRDefault="00587191" w:rsidP="00453D69">
      <w:pPr>
        <w:pStyle w:val="Considrant"/>
        <w:rPr>
          <w:noProof/>
        </w:rPr>
      </w:pPr>
      <w:r w:rsidRPr="00D77ED4">
        <w:t>EBA har afholdt åbne offentlige høringer om udkastet til gennemførelsesmæssige tekniske standarder, som ligger til grund for denne forordning, analyseret de potentielle omkostninger og fordele samt anmodet den interessentgruppe, der er nedsat i henhold artikel 37 i Europa-Parlamentets og Rådets forordning (EU) nr. 1093/2010</w:t>
      </w:r>
      <w:r w:rsidRPr="00D77ED4">
        <w:rPr>
          <w:rStyle w:val="FootnoteReference"/>
          <w:noProof/>
        </w:rPr>
        <w:footnoteReference w:id="12"/>
      </w:r>
      <w:r w:rsidRPr="00D77ED4">
        <w:t xml:space="preserve">, om en udtalelse — </w:t>
      </w:r>
    </w:p>
    <w:p w:rsidR="0004170D" w:rsidRPr="00D77ED4" w:rsidRDefault="0004170D" w:rsidP="009675DD">
      <w:pPr>
        <w:pStyle w:val="Formuledadoption"/>
      </w:pPr>
      <w:r w:rsidRPr="00D77ED4">
        <w:t>VEDTAGET DENNE FORORDNING:</w:t>
      </w:r>
    </w:p>
    <w:p w:rsidR="00FF364B" w:rsidRPr="00D77ED4" w:rsidRDefault="00FF364B" w:rsidP="00FF364B">
      <w:pPr>
        <w:pStyle w:val="Titrearticle"/>
      </w:pPr>
      <w:r w:rsidRPr="00D77ED4">
        <w:t>Artikel 1</w:t>
      </w:r>
    </w:p>
    <w:p w:rsidR="007E66A7" w:rsidRPr="00D77ED4" w:rsidRDefault="007E66A7" w:rsidP="007E66A7">
      <w:pPr>
        <w:pStyle w:val="Titrearticle"/>
        <w:spacing w:before="120"/>
        <w:rPr>
          <w:b/>
          <w:i w:val="0"/>
        </w:rPr>
      </w:pPr>
      <w:r w:rsidRPr="00D77ED4">
        <w:rPr>
          <w:b/>
          <w:i w:val="0"/>
        </w:rPr>
        <w:t>Offentliggørelse af væsentlige målekriterier og oversigt over risikovægtede eksponeringsværdier</w:t>
      </w:r>
    </w:p>
    <w:p w:rsidR="007E66A7" w:rsidRPr="00D77ED4" w:rsidRDefault="007E66A7" w:rsidP="00BC6012">
      <w:pPr>
        <w:pStyle w:val="NumPar1"/>
        <w:numPr>
          <w:ilvl w:val="0"/>
          <w:numId w:val="12"/>
        </w:numPr>
        <w:tabs>
          <w:tab w:val="clear" w:pos="850"/>
          <w:tab w:val="left" w:pos="567"/>
        </w:tabs>
        <w:ind w:left="0" w:firstLine="0"/>
      </w:pPr>
      <w:r w:rsidRPr="00D77ED4">
        <w:t>Institutterne offentliggør de oplysninger, der er omhandlet i artikel 447, litra a)-g), og artikel 438, litra b), i forordning (EU) nr. 575/2013, ved hjælp af skema EU KM1 i bilag I til nærværende forordning, idet instrukserne i bilag II til nærværende forordning følges.</w:t>
      </w:r>
    </w:p>
    <w:p w:rsidR="007E66A7" w:rsidRPr="00D77ED4" w:rsidRDefault="007E66A7" w:rsidP="00F5043B">
      <w:pPr>
        <w:pStyle w:val="NumPar1"/>
        <w:tabs>
          <w:tab w:val="clear" w:pos="850"/>
          <w:tab w:val="left" w:pos="567"/>
        </w:tabs>
        <w:ind w:left="0" w:firstLine="0"/>
      </w:pPr>
      <w:r w:rsidRPr="00D77ED4">
        <w:t>Institutterne offentliggør de oplysninger, der er omhandlet i artikel 438, litra d), i forordning (EU) nr. 575/2013, ved hjælp af skema EU OV1 i bilag I til nærværende forordning, idet instrukserne i bilag II til nærværende forordning følges.</w:t>
      </w:r>
    </w:p>
    <w:p w:rsidR="007E66A7" w:rsidRPr="00D77ED4" w:rsidRDefault="007E66A7" w:rsidP="00F5043B">
      <w:pPr>
        <w:pStyle w:val="NumPar1"/>
        <w:tabs>
          <w:tab w:val="clear" w:pos="850"/>
          <w:tab w:val="left" w:pos="567"/>
        </w:tabs>
        <w:ind w:left="0" w:firstLine="0"/>
      </w:pPr>
      <w:r w:rsidRPr="00D77ED4">
        <w:t>Institutterne offentliggør de oplysninger, der er omhandlet i artikel 438, litra a) og c), i forordning (EU) nr. 575/2013, ved hjælp af tabel EU OVC i bilag I til nærværende forordning, idet instrukserne i bilag II til nærværende forordning følges.</w:t>
      </w:r>
    </w:p>
    <w:p w:rsidR="007E66A7" w:rsidRPr="00D77ED4" w:rsidRDefault="007E66A7" w:rsidP="00F5043B">
      <w:pPr>
        <w:pStyle w:val="NumPar1"/>
        <w:tabs>
          <w:tab w:val="clear" w:pos="850"/>
          <w:tab w:val="left" w:pos="567"/>
        </w:tabs>
        <w:ind w:left="0" w:firstLine="0"/>
      </w:pPr>
      <w:r w:rsidRPr="00D77ED4">
        <w:t>Institutterne offentliggør de oplysninger, der er omhandlet i artikel 438, litra f) og g), i forordning (EU) nr. 575/2013, ved hjælp af skema EU INS1 og EU INS2 i bilag I til nærværende forordning, idet instrukserne i bilag II til nærværende forordning følges.</w:t>
      </w:r>
    </w:p>
    <w:p w:rsidR="00725875" w:rsidRPr="00D77ED4" w:rsidRDefault="00725875" w:rsidP="00725875">
      <w:pPr>
        <w:pStyle w:val="Titrearticle"/>
      </w:pPr>
      <w:r w:rsidRPr="00D77ED4">
        <w:t>Artikel 2</w:t>
      </w:r>
    </w:p>
    <w:p w:rsidR="007E66A7" w:rsidRPr="00D77ED4" w:rsidRDefault="007E66A7" w:rsidP="007E66A7">
      <w:pPr>
        <w:pStyle w:val="Titrearticle"/>
        <w:spacing w:before="120"/>
        <w:rPr>
          <w:b/>
          <w:i w:val="0"/>
        </w:rPr>
      </w:pPr>
      <w:r w:rsidRPr="00D77ED4">
        <w:rPr>
          <w:b/>
          <w:i w:val="0"/>
        </w:rPr>
        <w:t>Offentliggørelse af risikostyringsmålsætninger og -politikker</w:t>
      </w:r>
    </w:p>
    <w:p w:rsidR="007E66A7" w:rsidRPr="00D77ED4" w:rsidRDefault="007E66A7" w:rsidP="007E66A7">
      <w:pPr>
        <w:rPr>
          <w:i/>
        </w:rPr>
      </w:pPr>
      <w:r w:rsidRPr="00D77ED4">
        <w:t>Institutterne offentliggør de oplysninger, der er omhandlet i artikel 435 i forordning (EU) nr. 575/2013, ved hjælp af tabel EU OVA og EU OVB i bilag III til nærværende forordning, idet instrukserne i bilag IV til nærværende forordning følges.</w:t>
      </w:r>
    </w:p>
    <w:p w:rsidR="00725875" w:rsidRPr="00D77ED4" w:rsidRDefault="00725875" w:rsidP="00725875">
      <w:pPr>
        <w:pStyle w:val="Titrearticle"/>
      </w:pPr>
      <w:r w:rsidRPr="00D77ED4">
        <w:t>Artikel 3</w:t>
      </w:r>
    </w:p>
    <w:p w:rsidR="009F40BE" w:rsidRPr="00D77ED4" w:rsidRDefault="009F40BE" w:rsidP="00F5043B">
      <w:pPr>
        <w:pStyle w:val="Titrearticle"/>
        <w:tabs>
          <w:tab w:val="left" w:pos="567"/>
        </w:tabs>
        <w:spacing w:before="120"/>
        <w:rPr>
          <w:b/>
          <w:i w:val="0"/>
        </w:rPr>
      </w:pPr>
      <w:r w:rsidRPr="00D77ED4">
        <w:rPr>
          <w:b/>
          <w:i w:val="0"/>
        </w:rPr>
        <w:t xml:space="preserve">Offentliggørelse af anvendelsesområdet </w:t>
      </w:r>
    </w:p>
    <w:p w:rsidR="009F40BE" w:rsidRPr="00D77ED4" w:rsidRDefault="009F40BE" w:rsidP="00F5043B">
      <w:pPr>
        <w:pStyle w:val="NumPar1"/>
        <w:numPr>
          <w:ilvl w:val="0"/>
          <w:numId w:val="10"/>
        </w:numPr>
        <w:tabs>
          <w:tab w:val="clear" w:pos="850"/>
          <w:tab w:val="left" w:pos="567"/>
        </w:tabs>
        <w:ind w:left="0" w:firstLine="0"/>
      </w:pPr>
      <w:r w:rsidRPr="00D77ED4">
        <w:t>Institutterne offentliggør de oplysninger, der er omhandlet i artikel 436, litra b) og c), i forordning (EU) nr. 575/2013, ved hjælp af skema EU LI1 og EU LI3 i bilag V til nærværende forordning, idet instrukserne i bilag VI til nærværende forordning følges.</w:t>
      </w:r>
    </w:p>
    <w:p w:rsidR="009F40BE" w:rsidRPr="00D77ED4" w:rsidRDefault="009F40BE" w:rsidP="00F5043B">
      <w:pPr>
        <w:pStyle w:val="NumPar1"/>
        <w:tabs>
          <w:tab w:val="clear" w:pos="850"/>
          <w:tab w:val="left" w:pos="567"/>
        </w:tabs>
        <w:ind w:left="0" w:firstLine="0"/>
      </w:pPr>
      <w:r w:rsidRPr="00D77ED4">
        <w:t>Institutterne offentliggør de oplysninger, der er omhandlet i artikel 436, litra b) og d), i forordning (EU) nr. 575/2013, ved hjælp af skema EU LI2 og tabel EU LIA i bilag V til nærværende forordning, idet instrukserne i bilag VI til nærværende forordning følges.</w:t>
      </w:r>
    </w:p>
    <w:p w:rsidR="009F40BE" w:rsidRPr="00D77ED4" w:rsidRDefault="009F40BE" w:rsidP="00F5043B">
      <w:pPr>
        <w:pStyle w:val="NumPar1"/>
        <w:tabs>
          <w:tab w:val="clear" w:pos="850"/>
          <w:tab w:val="left" w:pos="567"/>
        </w:tabs>
        <w:ind w:left="0" w:firstLine="0"/>
      </w:pPr>
      <w:r w:rsidRPr="00D77ED4">
        <w:t>Institutterne offentliggør de oplysninger, der er omhandlet i artikel 436, litra e), i forordning (EU) nr. 575/2013, ved hjælp af skema EU PV1 i bilag V til nærværende forordning, idet instrukserne i bilag VI til nærværende forordning følges.</w:t>
      </w:r>
    </w:p>
    <w:p w:rsidR="009F40BE" w:rsidRPr="00D77ED4" w:rsidRDefault="009F40BE" w:rsidP="00F5043B">
      <w:pPr>
        <w:pStyle w:val="NumPar1"/>
        <w:tabs>
          <w:tab w:val="clear" w:pos="850"/>
          <w:tab w:val="left" w:pos="567"/>
        </w:tabs>
        <w:ind w:left="0" w:firstLine="0"/>
      </w:pPr>
      <w:r w:rsidRPr="00D77ED4">
        <w:t>Institutterne offentliggør de oplysninger, der er omhandlet i artikel 436, litra f), g) og h), i forordning (EU) nr. 575/2013, ved hjælp af tabel EU LIB i bilag V til nærværende forordning, idet instrukserne i bilag VI til nærværende forordning følges.</w:t>
      </w:r>
    </w:p>
    <w:p w:rsidR="00725875" w:rsidRPr="00D77ED4" w:rsidRDefault="00725875" w:rsidP="00725875">
      <w:pPr>
        <w:pStyle w:val="Titrearticle"/>
      </w:pPr>
      <w:r w:rsidRPr="00D77ED4">
        <w:t>Artikel 4</w:t>
      </w:r>
    </w:p>
    <w:p w:rsidR="009F40BE" w:rsidRPr="00D77ED4" w:rsidRDefault="009F40BE" w:rsidP="009F40BE">
      <w:pPr>
        <w:pStyle w:val="Titrearticle"/>
        <w:spacing w:before="120"/>
        <w:rPr>
          <w:b/>
          <w:i w:val="0"/>
        </w:rPr>
      </w:pPr>
      <w:r w:rsidRPr="00D77ED4">
        <w:rPr>
          <w:b/>
          <w:i w:val="0"/>
        </w:rPr>
        <w:t>Offentliggørelse af kapitalgrundlag</w:t>
      </w:r>
    </w:p>
    <w:p w:rsidR="009F40BE" w:rsidRPr="00D77ED4" w:rsidRDefault="009F40BE" w:rsidP="009F40BE">
      <w:pPr>
        <w:rPr>
          <w:i/>
        </w:rPr>
      </w:pPr>
      <w:r w:rsidRPr="00D77ED4">
        <w:t>Institutterne offentliggør de oplysninger, der er omhandlet i artikel 437 i forordning (EU) nr. 575/2013, som følger:</w:t>
      </w:r>
    </w:p>
    <w:p w:rsidR="009F40BE" w:rsidRPr="00571F30" w:rsidRDefault="00D77ED4" w:rsidP="00D77ED4">
      <w:pPr>
        <w:pStyle w:val="Point1"/>
      </w:pPr>
      <w:r w:rsidRPr="00571F30">
        <w:t>a)</w:t>
      </w:r>
      <w:r w:rsidRPr="00571F30">
        <w:tab/>
      </w:r>
      <w:r w:rsidR="005F490A" w:rsidRPr="00571F30">
        <w:t>de oplysninger, der er omhandlet i artikel 437, litra a), d), e) og f), i forordning (EU) nr. 575/2013, ved hjælp af skema EU CC1 og EU CC2 i bilag VII til nærværende forordning, idet instrukserne i bilag VIII til nærværende forordning følges</w:t>
      </w:r>
    </w:p>
    <w:p w:rsidR="009F40BE" w:rsidRPr="00571F30" w:rsidRDefault="00D77ED4" w:rsidP="00D77ED4">
      <w:pPr>
        <w:pStyle w:val="Point1"/>
      </w:pPr>
      <w:r w:rsidRPr="00571F30">
        <w:t>b)</w:t>
      </w:r>
      <w:r w:rsidRPr="00571F30">
        <w:tab/>
      </w:r>
      <w:r w:rsidR="005F490A" w:rsidRPr="00571F30">
        <w:t>de oplysninger, der er omhandlet i artikel 437, litra b) og c), i forordning (EU) nr. 575/2013, ved hjælp af tabel EU CCA i bilag VII til nærværende forordning, idet instrukserne i bilag VIII til nærværende forordning følges.</w:t>
      </w:r>
    </w:p>
    <w:p w:rsidR="00A10245" w:rsidRPr="00571F30" w:rsidRDefault="00A10245" w:rsidP="00A10245">
      <w:pPr>
        <w:pStyle w:val="Titrearticle"/>
      </w:pPr>
      <w:r w:rsidRPr="00571F30">
        <w:t xml:space="preserve">Artikel 5 </w:t>
      </w:r>
    </w:p>
    <w:p w:rsidR="009F40BE" w:rsidRPr="00571F30" w:rsidRDefault="009F40BE" w:rsidP="009F40BE">
      <w:pPr>
        <w:pStyle w:val="Titrearticle"/>
        <w:spacing w:before="120"/>
        <w:rPr>
          <w:b/>
          <w:i w:val="0"/>
        </w:rPr>
      </w:pPr>
      <w:r w:rsidRPr="00571F30">
        <w:rPr>
          <w:b/>
          <w:i w:val="0"/>
        </w:rPr>
        <w:t>Offentliggørelse af kontracykliske kapitalbuffere</w:t>
      </w:r>
    </w:p>
    <w:p w:rsidR="009F40BE" w:rsidRPr="00571F30" w:rsidRDefault="009F40BE" w:rsidP="009F40BE">
      <w:r w:rsidRPr="00571F30">
        <w:t>Institutterne offentliggør de oplysninger, der er omhandlet i artikel 440 i forordning (EU) nr. 575/2013, som følger:</w:t>
      </w:r>
    </w:p>
    <w:p w:rsidR="009F40BE" w:rsidRPr="00571F30" w:rsidRDefault="00D77ED4" w:rsidP="00D77ED4">
      <w:pPr>
        <w:pStyle w:val="Point1"/>
      </w:pPr>
      <w:r w:rsidRPr="00571F30">
        <w:t>a)</w:t>
      </w:r>
      <w:r w:rsidRPr="00571F30">
        <w:tab/>
      </w:r>
      <w:r w:rsidR="005F490A" w:rsidRPr="00571F30">
        <w:t>de oplysninger, der er omhandlet i artikel 440, litra a), i forordning (EU) nr. 575/2013, ved hjælp af skema EU CCYB1 i bilag IX til nærværende forordning, idet instrukserne i bilag X til nærværende forordning følges</w:t>
      </w:r>
    </w:p>
    <w:p w:rsidR="009F40BE" w:rsidRPr="00D77ED4" w:rsidRDefault="00D77ED4" w:rsidP="00D77ED4">
      <w:pPr>
        <w:pStyle w:val="Point1"/>
      </w:pPr>
      <w:r w:rsidRPr="00571F30">
        <w:t>b)</w:t>
      </w:r>
      <w:r w:rsidRPr="00571F30">
        <w:tab/>
      </w:r>
      <w:r w:rsidR="00E42EC8" w:rsidRPr="00571F30">
        <w:t>de oplysninger, der er omhandlet i artikel 440, litra b), i forordning (EU) nr. 575/2013, ved hjælp af skema EU CCYB2 i bilag IX til nærværende forordning, idet instrukserne i bilag X til nærværende forordning følges.</w:t>
      </w:r>
    </w:p>
    <w:p w:rsidR="00496B08" w:rsidRPr="00D77ED4" w:rsidRDefault="00496B08" w:rsidP="00496B08">
      <w:pPr>
        <w:pStyle w:val="Titrearticle"/>
      </w:pPr>
      <w:r w:rsidRPr="00D77ED4">
        <w:t>Artikel 6</w:t>
      </w:r>
    </w:p>
    <w:p w:rsidR="009F40BE" w:rsidRPr="00D77ED4" w:rsidRDefault="009F40BE" w:rsidP="009F40BE">
      <w:pPr>
        <w:pStyle w:val="Titrearticle"/>
        <w:spacing w:before="120"/>
        <w:rPr>
          <w:b/>
          <w:i w:val="0"/>
        </w:rPr>
      </w:pPr>
      <w:r w:rsidRPr="00D77ED4">
        <w:rPr>
          <w:b/>
          <w:i w:val="0"/>
        </w:rPr>
        <w:t>Offentliggørelse af gearingsgraden</w:t>
      </w:r>
    </w:p>
    <w:p w:rsidR="009F40BE" w:rsidRPr="00D77ED4" w:rsidRDefault="009F40BE" w:rsidP="009F40BE">
      <w:r w:rsidRPr="00D77ED4">
        <w:t>Institutterne offentliggør de oplysninger, der er omhandlet i artikel 451 i forordning (EU) nr. 575/2013, som følger:</w:t>
      </w:r>
    </w:p>
    <w:p w:rsidR="009F40BE" w:rsidRPr="00571F30" w:rsidRDefault="00D77ED4" w:rsidP="00D77ED4">
      <w:pPr>
        <w:pStyle w:val="Point1"/>
      </w:pPr>
      <w:r w:rsidRPr="00571F30">
        <w:t>a)</w:t>
      </w:r>
      <w:r w:rsidRPr="00571F30">
        <w:tab/>
      </w:r>
      <w:r w:rsidR="00786078" w:rsidRPr="00571F30">
        <w:t>de oplysninger, der er omhandlet i artikel 451, stk. 1, litra a), b) og c), og artikel 451, stk. 2 og 3, i forordning (EU) nr. 575/2013, ved hjælp af skema EU LR1, EU LR2 og EU LR3 i bilag XI til nærværende forordning, idet instrukserne i bilag XII til nærværende forordning følges</w:t>
      </w:r>
    </w:p>
    <w:p w:rsidR="009F40BE" w:rsidRPr="00571F30" w:rsidRDefault="00D77ED4" w:rsidP="00D77ED4">
      <w:pPr>
        <w:pStyle w:val="Point1"/>
      </w:pPr>
      <w:r w:rsidRPr="00571F30">
        <w:t>b)</w:t>
      </w:r>
      <w:r w:rsidRPr="00571F30">
        <w:tab/>
      </w:r>
      <w:r w:rsidR="00786078" w:rsidRPr="00571F30">
        <w:t>de oplysninger, der er omhandlet i artikel 451, stk. 1, litra d) og e), i forordning (EU) nr. 575/2013, ved hjælp af tabel EU LRA i bilag XI til nærværende forordning, idet instrukserne i bilag XII til nærværende forordning følges.</w:t>
      </w:r>
    </w:p>
    <w:p w:rsidR="00496B08" w:rsidRPr="00571F30" w:rsidRDefault="00496B08" w:rsidP="00496B08">
      <w:pPr>
        <w:pStyle w:val="Titrearticle"/>
      </w:pPr>
      <w:r w:rsidRPr="00571F30">
        <w:t>Artikel 7</w:t>
      </w:r>
    </w:p>
    <w:p w:rsidR="00A858BC" w:rsidRPr="00571F30" w:rsidRDefault="00A858BC" w:rsidP="00A858BC">
      <w:pPr>
        <w:pStyle w:val="Titrearticle"/>
        <w:spacing w:before="120"/>
        <w:rPr>
          <w:b/>
          <w:i w:val="0"/>
        </w:rPr>
      </w:pPr>
      <w:r w:rsidRPr="00571F30">
        <w:rPr>
          <w:b/>
          <w:i w:val="0"/>
        </w:rPr>
        <w:t>Offentliggørelse af likviditetskrav</w:t>
      </w:r>
    </w:p>
    <w:p w:rsidR="000715FC" w:rsidRPr="00571F30" w:rsidRDefault="000715FC" w:rsidP="003D44B9">
      <w:pPr>
        <w:rPr>
          <w:i/>
        </w:rPr>
      </w:pPr>
      <w:r w:rsidRPr="00571F30">
        <w:t>Institutterne offentliggør de oplysninger, der er omhandlet i artikel 435, stk. 1, og artikel 451a i forordning (EU) nr. 575/2013 som følger:</w:t>
      </w:r>
    </w:p>
    <w:p w:rsidR="00A858BC" w:rsidRPr="00571F30" w:rsidRDefault="00D77ED4" w:rsidP="00D77ED4">
      <w:pPr>
        <w:pStyle w:val="Point1"/>
      </w:pPr>
      <w:r w:rsidRPr="00571F30">
        <w:t>a)</w:t>
      </w:r>
      <w:r w:rsidRPr="00571F30">
        <w:tab/>
      </w:r>
      <w:r w:rsidR="00D001B4" w:rsidRPr="00571F30">
        <w:t>de oplysninger, der er omhandlet i artikel 435, stk. 1, og artikel 451a, stk. 4, i forordning (EU) nr. 575/2013, ved hjælp af tabel EU LIQA i bilag XIII til nærværende forordning, idet instrukserne i bilag XIV til nærværende forordning følges</w:t>
      </w:r>
    </w:p>
    <w:p w:rsidR="00A858BC" w:rsidRPr="00571F30" w:rsidRDefault="00D77ED4" w:rsidP="00D77ED4">
      <w:pPr>
        <w:pStyle w:val="Point1"/>
      </w:pPr>
      <w:r w:rsidRPr="00571F30">
        <w:t>b)</w:t>
      </w:r>
      <w:r w:rsidRPr="00571F30">
        <w:tab/>
      </w:r>
      <w:r w:rsidR="00D001B4" w:rsidRPr="00571F30">
        <w:t>de oplysninger, der er omhandlet i artikel 451a, stk. 2, i forordning (EU) nr. 575/2013, ved hjælp af skema EU LIQ1 og tabel EU LIQB i bilag XIII til nærværende forordning, idet instrukserne i bilag XIV til nærværende forordning følges</w:t>
      </w:r>
    </w:p>
    <w:p w:rsidR="00A858BC" w:rsidRPr="00D77ED4" w:rsidRDefault="00D77ED4" w:rsidP="00D77ED4">
      <w:pPr>
        <w:pStyle w:val="Point1"/>
      </w:pPr>
      <w:r w:rsidRPr="00571F30">
        <w:t>c)</w:t>
      </w:r>
      <w:r w:rsidRPr="00571F30">
        <w:tab/>
      </w:r>
      <w:r w:rsidR="00D001B4" w:rsidRPr="00571F30">
        <w:t>de oplysninger, der er omhandlet i artikel 451a, stk. 3, i forordning (EU) nr. 575/2013, ved hjælp af skema EU LIQ2 i bilag XIII til nærværende forordning, idet instrukserne i bilag XIV til nærværende forordning følges.</w:t>
      </w:r>
    </w:p>
    <w:p w:rsidR="00496B08" w:rsidRPr="00D77ED4" w:rsidRDefault="00496B08" w:rsidP="00496B08">
      <w:pPr>
        <w:pStyle w:val="Titrearticle"/>
      </w:pPr>
      <w:r w:rsidRPr="00D77ED4">
        <w:t>Artikel 8</w:t>
      </w:r>
    </w:p>
    <w:p w:rsidR="00A858BC" w:rsidRPr="00D77ED4" w:rsidRDefault="00A858BC" w:rsidP="00A858BC">
      <w:pPr>
        <w:pStyle w:val="Titrearticle"/>
        <w:spacing w:before="120"/>
        <w:rPr>
          <w:b/>
          <w:i w:val="0"/>
        </w:rPr>
      </w:pPr>
      <w:r w:rsidRPr="00D77ED4">
        <w:rPr>
          <w:b/>
          <w:i w:val="0"/>
        </w:rPr>
        <w:t>Offentliggørelse af eksponeringer mod kreditrisiko, udvandingsrisiko og kreditkvalitet</w:t>
      </w:r>
    </w:p>
    <w:p w:rsidR="00A858BC" w:rsidRPr="00D77ED4" w:rsidRDefault="00A858BC" w:rsidP="00BC6012">
      <w:pPr>
        <w:pStyle w:val="NumPar1"/>
        <w:numPr>
          <w:ilvl w:val="0"/>
          <w:numId w:val="15"/>
        </w:numPr>
        <w:tabs>
          <w:tab w:val="clear" w:pos="850"/>
          <w:tab w:val="left" w:pos="567"/>
        </w:tabs>
        <w:ind w:left="0" w:firstLine="0"/>
      </w:pPr>
      <w:r w:rsidRPr="00D77ED4">
        <w:t>Institutterne offentliggør de oplysninger, der er omhandlet i artikel 435 og 442 i forordning (EU) nr. 575/2013, som følger:</w:t>
      </w:r>
    </w:p>
    <w:p w:rsidR="00A858BC" w:rsidRPr="00571F30" w:rsidRDefault="00D77ED4" w:rsidP="00D77ED4">
      <w:pPr>
        <w:pStyle w:val="Point1"/>
      </w:pPr>
      <w:r w:rsidRPr="00571F30">
        <w:t>a)</w:t>
      </w:r>
      <w:r w:rsidRPr="00571F30">
        <w:tab/>
      </w:r>
      <w:r w:rsidR="00D001B4" w:rsidRPr="00571F30">
        <w:t>de oplysninger, der er omhandlet i artikel 435, stk. 1, litra a), b), d) og f), i forordning (EU) nr. 575/2013, ved hjælp af tabel EU CRA i bilag XV til nærværende forordning, idet instrukserne i bilag XVI til nærværende forordning følges</w:t>
      </w:r>
    </w:p>
    <w:p w:rsidR="00A858BC" w:rsidRPr="00571F30" w:rsidRDefault="00D77ED4" w:rsidP="00D77ED4">
      <w:pPr>
        <w:pStyle w:val="Point1"/>
      </w:pPr>
      <w:r w:rsidRPr="00571F30">
        <w:t>b)</w:t>
      </w:r>
      <w:r w:rsidRPr="00571F30">
        <w:tab/>
      </w:r>
      <w:r w:rsidR="00D001B4" w:rsidRPr="00571F30">
        <w:t>de oplysninger, der er omhandlet i artikel 442, litra a) og b), i forordning (EU) nr. 575/2013, ved hjælp af tabel EU CRB i bilag XV til nærværende forordning, idet instrukserne i bilag XVI til nærværende forordning følges</w:t>
      </w:r>
    </w:p>
    <w:p w:rsidR="00A858BC" w:rsidRPr="00571F30" w:rsidRDefault="00D77ED4" w:rsidP="00D77ED4">
      <w:pPr>
        <w:pStyle w:val="Point1"/>
      </w:pPr>
      <w:r w:rsidRPr="00571F30">
        <w:t>c)</w:t>
      </w:r>
      <w:r w:rsidRPr="00571F30">
        <w:tab/>
      </w:r>
      <w:r w:rsidR="00D001B4" w:rsidRPr="00571F30">
        <w:t>de oplysninger, der er omhandlet i artikel 442, litra d), i forordning (EU) nr. 575/2013, ved hjælp af skema EU CQ3 i bilag XV til nærværende forordning, idet instrukserne i bilag XVI til nærværende forordning følges</w:t>
      </w:r>
    </w:p>
    <w:p w:rsidR="00A858BC" w:rsidRPr="00571F30" w:rsidRDefault="00D77ED4" w:rsidP="00D77ED4">
      <w:pPr>
        <w:pStyle w:val="Point1"/>
      </w:pPr>
      <w:r w:rsidRPr="00571F30">
        <w:t>d)</w:t>
      </w:r>
      <w:r w:rsidRPr="00571F30">
        <w:tab/>
      </w:r>
      <w:r w:rsidR="00D001B4" w:rsidRPr="00571F30">
        <w:t>de oplysninger, der er omhandlet i artikel 442, litra g), i forordning (EU) nr. 575/2013, ved hjælp af skema EU CR1-A i bilag XV til nærværende forordning, idet instrukserne i bilag XVI til nærværende forordning følges</w:t>
      </w:r>
    </w:p>
    <w:p w:rsidR="00A858BC" w:rsidRPr="00D77ED4" w:rsidRDefault="00D77ED4" w:rsidP="00D77ED4">
      <w:pPr>
        <w:pStyle w:val="Point1"/>
      </w:pPr>
      <w:r w:rsidRPr="00571F30">
        <w:t>e)</w:t>
      </w:r>
      <w:r w:rsidRPr="00571F30">
        <w:tab/>
      </w:r>
      <w:r w:rsidR="00D001B4" w:rsidRPr="00571F30">
        <w:t>de oplysninger, der er omhandlet i artikel 442, litra f), i forordning (EU) nr. 575/2013, ved hjælp af skema EU CR2 i bilag XV til nærværende forordning, idet instrukserne i bilag XVI til nærværende forordning følges.</w:t>
      </w:r>
    </w:p>
    <w:p w:rsidR="00DF14E1" w:rsidRPr="00D77ED4" w:rsidRDefault="00A858BC" w:rsidP="00DF14E1">
      <w:pPr>
        <w:pStyle w:val="NumPar1"/>
        <w:tabs>
          <w:tab w:val="clear" w:pos="850"/>
          <w:tab w:val="left" w:pos="567"/>
        </w:tabs>
        <w:ind w:left="0" w:firstLine="0"/>
      </w:pPr>
      <w:r w:rsidRPr="00D77ED4">
        <w:t>Institutterne offentliggør de oplysninger, der er omhandlet i artikel 442, litra c), e) og f), i forordning (EU) nr. 575/2013, ved hjælp af skema EU CR1, EU CQ1 og EU CQ7, kolonne a, c, e, f og g i skema EU CQ4 og kolonne a, c, e og f i skema EU CQ5 i bilag XV til nærværende forordning, idet instrukserne i bilag XVI til nærværende forordning følges.</w:t>
      </w:r>
    </w:p>
    <w:p w:rsidR="00A858BC" w:rsidRPr="00D77ED4" w:rsidRDefault="00956448" w:rsidP="00DF14E1">
      <w:pPr>
        <w:pStyle w:val="NumPar1"/>
        <w:tabs>
          <w:tab w:val="clear" w:pos="850"/>
          <w:tab w:val="left" w:pos="567"/>
        </w:tabs>
        <w:ind w:left="0" w:firstLine="0"/>
      </w:pPr>
      <w:r w:rsidRPr="00D77ED4">
        <w:t xml:space="preserve">Store institutter, der har et forhold mellem den regnskabsmæssige bruttoværdi af lån og forskud, som falder under artikel 47a, stk. 3, i forordning (EU) nr. 575/2013, og den regnskabsmæssige bruttoværdi af lån og forskud, som falder under artikel 47a, stk. 1, i forordning (EU) nr. 575/2013, der er lig med eller over 5 %, skal, ud over de i stk. 2 omhandlede skemaer og kolonner offentliggøre de oplysninger, der er omhandlet i artikel 442, litra c) og f), i forordning (EU) nr. 575/2013, ved hjælp af skema EU CR2a, EU CQ2, EU CQ6 og EU CQ8 og kolonne b og d i skema EU CQ4 og EU CQ5i bilag XV til nærværende forordning, idet instrukserne i bilag XVI til nærværende forordning følges. De skal offentliggøre disse oplysninger årligt. </w:t>
      </w:r>
    </w:p>
    <w:p w:rsidR="00A858BC" w:rsidRPr="00D77ED4" w:rsidRDefault="00A858BC" w:rsidP="00F5043B">
      <w:pPr>
        <w:pStyle w:val="NumPar1"/>
        <w:tabs>
          <w:tab w:val="clear" w:pos="850"/>
          <w:tab w:val="left" w:pos="567"/>
        </w:tabs>
        <w:ind w:left="0" w:firstLine="0"/>
      </w:pPr>
      <w:r w:rsidRPr="00D77ED4">
        <w:t>Med henblik på stk. 3 udelukkes lån og forskud klassificeret som besiddelse med henblik på salg, kassebeholdninger i centralbanker og andre anfordringsindskud fra forholdets tæller og nævner.</w:t>
      </w:r>
    </w:p>
    <w:p w:rsidR="00A858BC" w:rsidRPr="00D77ED4" w:rsidRDefault="00A858BC" w:rsidP="00F5043B">
      <w:pPr>
        <w:pStyle w:val="NumPar1"/>
        <w:tabs>
          <w:tab w:val="clear" w:pos="850"/>
          <w:tab w:val="left" w:pos="567"/>
        </w:tabs>
        <w:ind w:left="0" w:firstLine="0"/>
      </w:pPr>
      <w:r w:rsidRPr="00D77ED4">
        <w:t>Institutterne begynder offentliggørelse i henhold til stk. 3, når de har nået eller overskredet den i nævnte stykke omhandlede tærskel på 5 % i to på hinanden følgende kvartaler i løbet af de fire kvartaler forud for referencedatoen for offentliggørelsen. For referencedatoen for den første offentliggørelse skal institutterne offentliggøre de pågældende oplysninger ved hjælp af de i nævnte stykke omhandlede skemaer, hvis de overskrider tærsklen på 5 % på referencedatoen for offentliggørelsen.</w:t>
      </w:r>
    </w:p>
    <w:p w:rsidR="00A858BC" w:rsidRPr="00D77ED4" w:rsidRDefault="00A858BC" w:rsidP="00F5043B">
      <w:pPr>
        <w:pStyle w:val="NumPar1"/>
        <w:tabs>
          <w:tab w:val="clear" w:pos="850"/>
          <w:tab w:val="left" w:pos="567"/>
        </w:tabs>
        <w:ind w:left="0" w:firstLine="0"/>
      </w:pPr>
      <w:r w:rsidRPr="00D77ED4">
        <w:t>Institutterne er ikke længere forpligtede til at offentliggøre i henhold til stk. 3, hvis de er faldet under tærsklen på 5 % i tre på hinanden følgende kvartaler i løbet af de fire kvartaler forud for referencedatoen for offentliggørelsen.</w:t>
      </w:r>
    </w:p>
    <w:p w:rsidR="00496B08" w:rsidRPr="00D77ED4" w:rsidRDefault="00496B08" w:rsidP="00496B08">
      <w:pPr>
        <w:pStyle w:val="Titrearticle"/>
      </w:pPr>
      <w:r w:rsidRPr="00D77ED4">
        <w:t>Artikel 9</w:t>
      </w:r>
    </w:p>
    <w:p w:rsidR="00A858BC" w:rsidRPr="00D77ED4" w:rsidRDefault="00A858BC" w:rsidP="00A858BC">
      <w:pPr>
        <w:pStyle w:val="Titrearticle"/>
        <w:spacing w:before="120"/>
        <w:rPr>
          <w:b/>
          <w:i w:val="0"/>
        </w:rPr>
      </w:pPr>
      <w:r w:rsidRPr="00D77ED4">
        <w:rPr>
          <w:b/>
          <w:i w:val="0"/>
        </w:rPr>
        <w:t xml:space="preserve">Offentliggørelse af anvendelsen af kreditrisikoreduktionsteknikker </w:t>
      </w:r>
    </w:p>
    <w:p w:rsidR="00A858BC" w:rsidRPr="00D77ED4" w:rsidRDefault="00A858BC" w:rsidP="00A858BC">
      <w:pPr>
        <w:rPr>
          <w:i/>
        </w:rPr>
      </w:pPr>
      <w:r w:rsidRPr="00D77ED4">
        <w:t>Institutterne offentliggør de oplysninger, der er omhandlet i artikel 453, litra a)-f), i forordning (EU) nr. 575/2013, som følger:</w:t>
      </w:r>
    </w:p>
    <w:p w:rsidR="00A858BC" w:rsidRPr="00571F30" w:rsidRDefault="00D77ED4" w:rsidP="00D77ED4">
      <w:pPr>
        <w:pStyle w:val="Point1"/>
      </w:pPr>
      <w:r w:rsidRPr="00571F30">
        <w:t>a)</w:t>
      </w:r>
      <w:r w:rsidRPr="00571F30">
        <w:tab/>
      </w:r>
      <w:r w:rsidR="00F53E64" w:rsidRPr="00571F30">
        <w:t>de oplysninger, der er omhandlet i artikel 453, litra a)-e), i forordning (EU) nr. 575/2013, ved hjælp af tabel EU CRC i bilag XVII til nærværende forordning, idet instrukserne i bilag XVIII til nærværende forordning følges</w:t>
      </w:r>
    </w:p>
    <w:p w:rsidR="00A858BC" w:rsidRPr="00D77ED4" w:rsidRDefault="00D77ED4" w:rsidP="00D77ED4">
      <w:pPr>
        <w:pStyle w:val="Point1"/>
      </w:pPr>
      <w:r w:rsidRPr="00571F30">
        <w:t>b)</w:t>
      </w:r>
      <w:r w:rsidRPr="00571F30">
        <w:tab/>
      </w:r>
      <w:r w:rsidR="00F53E64" w:rsidRPr="00571F30">
        <w:t>de oplysninger, der er omhandlet i artikel 453, litra f), i forordning (EU) nr. 575/2013, ved hjælp af skema EU CR3 i bilag XVII til nærværende forordning, idet instrukserne i bilag XVIII til nærværende forordning følges.</w:t>
      </w:r>
    </w:p>
    <w:p w:rsidR="000B18AB" w:rsidRPr="00D77ED4" w:rsidRDefault="000B18AB" w:rsidP="000B18AB">
      <w:pPr>
        <w:pStyle w:val="Titrearticle"/>
      </w:pPr>
      <w:r w:rsidRPr="00D77ED4">
        <w:t xml:space="preserve">Artikel 10 </w:t>
      </w:r>
    </w:p>
    <w:p w:rsidR="00A858BC" w:rsidRPr="00D77ED4" w:rsidRDefault="00A858BC" w:rsidP="00A858BC">
      <w:pPr>
        <w:pStyle w:val="Titrearticle"/>
        <w:spacing w:before="120"/>
        <w:rPr>
          <w:b/>
          <w:i w:val="0"/>
        </w:rPr>
      </w:pPr>
      <w:r w:rsidRPr="00D77ED4">
        <w:rPr>
          <w:b/>
          <w:i w:val="0"/>
        </w:rPr>
        <w:t>Offentliggørelse af anvendelsen af standardmetoden</w:t>
      </w:r>
    </w:p>
    <w:p w:rsidR="00A858BC" w:rsidRPr="00D77ED4" w:rsidRDefault="00A858BC" w:rsidP="00A858BC">
      <w:r w:rsidRPr="00D77ED4">
        <w:t>Institutter, der beregner risikovægtede eksponeringer i henhold til standardmetoden, offentliggør de oplysninger, der er omhandlet i artikel 444 og artikel 453, litra g), h) og i), i forordning (EU) nr. 575/2013, som følger:</w:t>
      </w:r>
    </w:p>
    <w:p w:rsidR="00A858BC" w:rsidRPr="00571F30" w:rsidRDefault="00D77ED4" w:rsidP="00D77ED4">
      <w:pPr>
        <w:pStyle w:val="Point1"/>
      </w:pPr>
      <w:r w:rsidRPr="00571F30">
        <w:t>a)</w:t>
      </w:r>
      <w:r w:rsidRPr="00571F30">
        <w:tab/>
      </w:r>
      <w:r w:rsidR="00F53E64" w:rsidRPr="00571F30">
        <w:t>de oplysninger, der er omhandlet i artikel 444, litra a)-d), i forordning (EU) nr. 575/2013, ved hjælp af tabel EU CRD i bilag XIX til nærværende forordning, idet instrukserne i bilag XX til nærværende forordning følges</w:t>
      </w:r>
    </w:p>
    <w:p w:rsidR="00A858BC" w:rsidRPr="00571F30" w:rsidRDefault="00D77ED4" w:rsidP="00D77ED4">
      <w:pPr>
        <w:pStyle w:val="Point1"/>
      </w:pPr>
      <w:r w:rsidRPr="00571F30">
        <w:t>b)</w:t>
      </w:r>
      <w:r w:rsidRPr="00571F30">
        <w:tab/>
      </w:r>
      <w:r w:rsidR="00F53E64" w:rsidRPr="00571F30">
        <w:t>de oplysninger, der er omhandlet i artikel 453, litra g), h) og i), og artikel 444, litra e), i forordning (EU) nr. 575/2013, ved hjælp af skema EU CR4 i bilag XIX til nærværende forordning, idet instrukserne i bilag XX til nærværende forordning følges</w:t>
      </w:r>
    </w:p>
    <w:p w:rsidR="00A858BC" w:rsidRPr="00D77ED4" w:rsidRDefault="00D77ED4" w:rsidP="00D77ED4">
      <w:pPr>
        <w:pStyle w:val="Point1"/>
      </w:pPr>
      <w:r w:rsidRPr="00571F30">
        <w:t>c)</w:t>
      </w:r>
      <w:r w:rsidRPr="00571F30">
        <w:tab/>
      </w:r>
      <w:r w:rsidR="00F53E64" w:rsidRPr="00571F30">
        <w:t>de oplysninger, der er omhandlet i artikel 444, litra e), i forordning (EU) nr. 575/2013, ved hjælp af skema EU CR5 i bilag XIX til nærværende forordning, idet instrukserne i bilag XX til nærværende forordning følges, og oplysningerne om eksponeringer, der fratrækkes kapitalgrundlaget, jf. nævnte artikel, ved hjælp af skema EU CC1 i bilag VII til nærværende forordning, idet instrukserne i bilag VIII til nærværende forordning følges.</w:t>
      </w:r>
    </w:p>
    <w:p w:rsidR="00173862" w:rsidRPr="00D77ED4" w:rsidRDefault="00173862" w:rsidP="00173862">
      <w:pPr>
        <w:pStyle w:val="Titrearticle"/>
      </w:pPr>
      <w:r w:rsidRPr="00D77ED4">
        <w:t>Artikel 11</w:t>
      </w:r>
    </w:p>
    <w:p w:rsidR="00A858BC" w:rsidRPr="00D77ED4" w:rsidRDefault="00A858BC" w:rsidP="00A858BC">
      <w:pPr>
        <w:pStyle w:val="Titrearticle"/>
        <w:spacing w:before="120"/>
        <w:rPr>
          <w:b/>
          <w:i w:val="0"/>
        </w:rPr>
      </w:pPr>
      <w:r w:rsidRPr="00D77ED4">
        <w:rPr>
          <w:b/>
          <w:i w:val="0"/>
        </w:rPr>
        <w:t>Offentliggørelse af anvendelsen af IRB-metoden for kreditrisiko</w:t>
      </w:r>
    </w:p>
    <w:p w:rsidR="00A858BC" w:rsidRPr="00D77ED4" w:rsidRDefault="00A858BC" w:rsidP="00A858BC">
      <w:r w:rsidRPr="00D77ED4">
        <w:t>Institutter, der beregner risikovægtede eksponeringer i henhold til IRB-metoden, offentliggør de oplysninger, der er omhandlet i artikel 438 og 452 samt artikel 453, litra g) og j), i forordning (EU) nr. 575/2013, som følger:</w:t>
      </w:r>
    </w:p>
    <w:p w:rsidR="00A858BC" w:rsidRPr="00571F30" w:rsidRDefault="00D77ED4" w:rsidP="00D77ED4">
      <w:pPr>
        <w:pStyle w:val="Point1"/>
      </w:pPr>
      <w:r w:rsidRPr="00571F30">
        <w:t>a)</w:t>
      </w:r>
      <w:r w:rsidRPr="00571F30">
        <w:tab/>
      </w:r>
      <w:r w:rsidR="00926007" w:rsidRPr="00571F30">
        <w:t>de oplysninger, der er omhandlet i artikel 452, litra a)-f), i forordning (EU) nr. 575/2013, ved hjælp af tabel EU CRE og skema EU CR6-A bilag XXI til nærværende forordning, idet instrukserne i bilag XXII til nærværende forordning følges</w:t>
      </w:r>
    </w:p>
    <w:p w:rsidR="00A858BC" w:rsidRPr="00571F30" w:rsidRDefault="00D77ED4" w:rsidP="00D77ED4">
      <w:pPr>
        <w:pStyle w:val="Point1"/>
      </w:pPr>
      <w:r w:rsidRPr="00571F30">
        <w:t>b)</w:t>
      </w:r>
      <w:r w:rsidRPr="00571F30">
        <w:tab/>
      </w:r>
      <w:r w:rsidR="00926007" w:rsidRPr="00571F30">
        <w:t>de oplysninger, der er omhandlet i artikel 452, litra g), i forordning (EU) nr. 575/2013, ved hjælp af skema EU CR6 i bilag XXI til nærværende forordning, idet instrukserne i bilag XXII til nærværende forordning følges</w:t>
      </w:r>
    </w:p>
    <w:p w:rsidR="00A858BC" w:rsidRPr="00571F30" w:rsidRDefault="00D77ED4" w:rsidP="00D77ED4">
      <w:pPr>
        <w:pStyle w:val="Point1"/>
      </w:pPr>
      <w:r w:rsidRPr="00571F30">
        <w:t>c)</w:t>
      </w:r>
      <w:r w:rsidRPr="00571F30">
        <w:tab/>
      </w:r>
      <w:r w:rsidR="00926007" w:rsidRPr="00571F30">
        <w:t>de oplysninger, der er omhandlet i artikel 453, litra g) og j), i forordning (EU) nr. 575/2013, ved hjælp af skema EU CR7-A og EU CR7 i bilag XXI til nærværende forordning, idet instrukserne i bilag XXII til nærværende forordning følges</w:t>
      </w:r>
    </w:p>
    <w:p w:rsidR="00A858BC" w:rsidRPr="00571F30" w:rsidRDefault="00D77ED4" w:rsidP="00D77ED4">
      <w:pPr>
        <w:pStyle w:val="Point1"/>
      </w:pPr>
      <w:r w:rsidRPr="00571F30">
        <w:t>d)</w:t>
      </w:r>
      <w:r w:rsidRPr="00571F30">
        <w:tab/>
      </w:r>
      <w:r w:rsidR="00926007" w:rsidRPr="00571F30">
        <w:t>de oplysninger, der er omhandlet i artikel 438, litra h), i forordning (EU) nr. 575/2013, ved hjælp af skema EU CR8 i bilag XXI til nærværende forordning, idet instrukserne i bilag XXII til nærværende forordning følges</w:t>
      </w:r>
    </w:p>
    <w:p w:rsidR="00A858BC" w:rsidRPr="00D77ED4" w:rsidRDefault="00D77ED4" w:rsidP="00D77ED4">
      <w:pPr>
        <w:pStyle w:val="Point1"/>
      </w:pPr>
      <w:r w:rsidRPr="00571F30">
        <w:t>e)</w:t>
      </w:r>
      <w:r w:rsidRPr="00571F30">
        <w:tab/>
      </w:r>
      <w:r w:rsidR="00926007" w:rsidRPr="00571F30">
        <w:t>de oplysninger, der er omhandlet i artikel 452, litra h), i forordning (EU) nr. 575/2013, ved hjælp af skema EU CR9 og EU CR9.1 i bilag XXI til nærværende forordning, idet instrukserne i bilag XXII til nærværende forordning følges.</w:t>
      </w:r>
    </w:p>
    <w:p w:rsidR="009675DD" w:rsidRPr="00D77ED4" w:rsidRDefault="009675DD" w:rsidP="009675DD">
      <w:pPr>
        <w:pStyle w:val="Titrearticle"/>
      </w:pPr>
      <w:r w:rsidRPr="00D77ED4">
        <w:t>Artikel 12</w:t>
      </w:r>
    </w:p>
    <w:p w:rsidR="00A858BC" w:rsidRPr="00D77ED4" w:rsidRDefault="00A858BC" w:rsidP="00A858BC">
      <w:pPr>
        <w:pStyle w:val="Titrearticle"/>
        <w:spacing w:before="120"/>
        <w:rPr>
          <w:b/>
          <w:i w:val="0"/>
        </w:rPr>
      </w:pPr>
      <w:r w:rsidRPr="00D77ED4">
        <w:rPr>
          <w:b/>
          <w:i w:val="0"/>
        </w:rPr>
        <w:t>Offentliggørelse af specialiseret långivning og aktieeksponeringer i henhold til den forenklede risikovægtningsmetode</w:t>
      </w:r>
    </w:p>
    <w:p w:rsidR="00A858BC" w:rsidRPr="00D77ED4" w:rsidRDefault="00A858BC" w:rsidP="00A858BC">
      <w:r w:rsidRPr="00D77ED4">
        <w:t>Institutterne offentliggør de oplysninger, der er omhandlet i artikel 438, litra e), i forordning (EU) nr. 575/2013, ved hjælp af skema EU CR10 i bilag XXIII til nærværende forordning, idet instrukserne i bilag XXIV til nærværende forordning følges.</w:t>
      </w:r>
    </w:p>
    <w:p w:rsidR="00BF182F" w:rsidRPr="00D77ED4" w:rsidRDefault="00BF182F" w:rsidP="00BF182F">
      <w:pPr>
        <w:pStyle w:val="Titrearticle"/>
      </w:pPr>
      <w:r w:rsidRPr="00D77ED4">
        <w:t>Artikel 13</w:t>
      </w:r>
    </w:p>
    <w:p w:rsidR="00A858BC" w:rsidRPr="00D77ED4" w:rsidRDefault="00A858BC" w:rsidP="00A858BC">
      <w:pPr>
        <w:pStyle w:val="Titrearticle"/>
        <w:spacing w:before="120"/>
        <w:rPr>
          <w:b/>
          <w:i w:val="0"/>
        </w:rPr>
      </w:pPr>
      <w:r w:rsidRPr="00D77ED4">
        <w:rPr>
          <w:b/>
          <w:i w:val="0"/>
        </w:rPr>
        <w:t>Offentliggørelse af eksponeringer mod modpartskreditrisiko</w:t>
      </w:r>
    </w:p>
    <w:p w:rsidR="00A858BC" w:rsidRPr="00D77ED4" w:rsidRDefault="00A858BC" w:rsidP="00A858BC">
      <w:r w:rsidRPr="00D77ED4">
        <w:t>Institutterne offentliggør de oplysninger, der er omhandlet i artikel 438, litra h), og artikel 439 i forordning (EU) nr. 575/2013, som følger:</w:t>
      </w:r>
    </w:p>
    <w:p w:rsidR="00A858BC" w:rsidRPr="00571F30" w:rsidRDefault="00D77ED4" w:rsidP="00D77ED4">
      <w:pPr>
        <w:pStyle w:val="Point1"/>
      </w:pPr>
      <w:r w:rsidRPr="00571F30">
        <w:t>a)</w:t>
      </w:r>
      <w:r w:rsidRPr="00571F30">
        <w:tab/>
      </w:r>
      <w:r w:rsidR="00336F4D" w:rsidRPr="00571F30">
        <w:t>de oplysninger, der er omhandlet i artikel 439, litra a), b), c) og d), i forordning (EU) nr. 575/2013, ved hjælp af tabel EU CCRA i bilag XXV til nærværende forordning, idet instrukserne i bilag XXVI til nærværende forordning følges</w:t>
      </w:r>
    </w:p>
    <w:p w:rsidR="00A858BC" w:rsidRPr="00571F30" w:rsidRDefault="00D77ED4" w:rsidP="00D77ED4">
      <w:pPr>
        <w:pStyle w:val="Point1"/>
      </w:pPr>
      <w:r w:rsidRPr="00571F30">
        <w:t>b)</w:t>
      </w:r>
      <w:r w:rsidRPr="00571F30">
        <w:tab/>
      </w:r>
      <w:r w:rsidR="00336F4D" w:rsidRPr="00571F30">
        <w:t>de oplysninger, der er omhandlet i artikel 439, litra f), g), k) og m), i forordning (EU) nr. 575/2013, ved hjælp af skema EU CCR1 i bilag XXV til nærværende forordning, idet instrukserne i bilag XXVI til nærværende forordning følges</w:t>
      </w:r>
    </w:p>
    <w:p w:rsidR="00A858BC" w:rsidRPr="00571F30" w:rsidRDefault="00D77ED4" w:rsidP="00D77ED4">
      <w:pPr>
        <w:pStyle w:val="Point1"/>
      </w:pPr>
      <w:r w:rsidRPr="00571F30">
        <w:t>c)</w:t>
      </w:r>
      <w:r w:rsidRPr="00571F30">
        <w:tab/>
      </w:r>
      <w:r w:rsidR="00336F4D" w:rsidRPr="00571F30">
        <w:t>de oplysninger, der er omhandlet i artikel 439, litra h), i forordning (EU) nr. 575/2013, ved hjælp af skema EU CCR2 i bilag XXV til nærværende forordning, idet instrukserne i bilag XXVI til nærværende forordning følges</w:t>
      </w:r>
    </w:p>
    <w:p w:rsidR="00F31307" w:rsidRPr="00571F30" w:rsidRDefault="00D77ED4" w:rsidP="00D77ED4">
      <w:pPr>
        <w:pStyle w:val="Point1"/>
      </w:pPr>
      <w:r w:rsidRPr="00571F30">
        <w:t>d)</w:t>
      </w:r>
      <w:r w:rsidRPr="00571F30">
        <w:tab/>
      </w:r>
      <w:r w:rsidR="00F31307" w:rsidRPr="00571F30">
        <w:t>de oplysninger, der er omhandlet i artikel 439, litra l), i forordning (EU) nr. 575/2013, ved hjælp af skema EU CCR3 og EU CCR4 i bilag XXV til nærværende forordning, idet instrukserne i bilag XXVI til nærværende forordning følges</w:t>
      </w:r>
    </w:p>
    <w:p w:rsidR="00F31307" w:rsidRPr="00571F30" w:rsidRDefault="00D77ED4" w:rsidP="00D77ED4">
      <w:pPr>
        <w:pStyle w:val="Point1"/>
      </w:pPr>
      <w:r w:rsidRPr="00571F30">
        <w:t>e)</w:t>
      </w:r>
      <w:r w:rsidRPr="00571F30">
        <w:tab/>
      </w:r>
      <w:r w:rsidR="00F31307" w:rsidRPr="00571F30">
        <w:t>de oplysninger, der er omhandlet i artikel 439, litra e), i forordning (EU) nr. 575/2013, ved hjælp af skema EU CCR5 i bilag XXV til nærværende forordning, idet instrukserne i bilag XXVI til nærværende forordning følges</w:t>
      </w:r>
    </w:p>
    <w:p w:rsidR="00F31307" w:rsidRPr="00571F30" w:rsidRDefault="00D77ED4" w:rsidP="00D77ED4">
      <w:pPr>
        <w:pStyle w:val="Point1"/>
      </w:pPr>
      <w:r w:rsidRPr="00571F30">
        <w:t>f)</w:t>
      </w:r>
      <w:r w:rsidRPr="00571F30">
        <w:tab/>
      </w:r>
      <w:r w:rsidR="00F31307" w:rsidRPr="00571F30">
        <w:t>de oplysninger, der er omhandlet i artikel 439, litra j), i forordning (EU) nr. 575/2013, ved hjælp af skema EU CCR6 i bilag XXV til nærværende forordning, idet instrukserne i bilag XXVI til nærværende forordning følges</w:t>
      </w:r>
    </w:p>
    <w:p w:rsidR="00262584" w:rsidRPr="00571F30" w:rsidRDefault="00D77ED4" w:rsidP="00D77ED4">
      <w:pPr>
        <w:pStyle w:val="Point1"/>
      </w:pPr>
      <w:r w:rsidRPr="00571F30">
        <w:t>g)</w:t>
      </w:r>
      <w:r w:rsidRPr="00571F30">
        <w:tab/>
      </w:r>
      <w:r w:rsidR="00262584" w:rsidRPr="00571F30">
        <w:t>de oplysninger, der er omhandlet i artikel 438, litra h), i forordning (EU) nr. 575/2013, ved hjælp af skema EU CCR7 i bilag XXV til nærværende forordning, idet instrukserne i bilag XXVI til nærværende forordning følges.</w:t>
      </w:r>
    </w:p>
    <w:p w:rsidR="00262584" w:rsidRPr="00D77ED4" w:rsidRDefault="00D77ED4" w:rsidP="00D77ED4">
      <w:pPr>
        <w:pStyle w:val="Point1"/>
      </w:pPr>
      <w:r w:rsidRPr="00571F30">
        <w:t>h)</w:t>
      </w:r>
      <w:r w:rsidRPr="00571F30">
        <w:tab/>
      </w:r>
      <w:r w:rsidR="00262584" w:rsidRPr="00571F30">
        <w:t>de oplysninger, der er omhandlet i artikel 439, litra i), i forordning (EU) nr. 575/2013, ved hjælp af skema EU CCR8 i bilag XXV til nærværende forordning, idet instrukserne i bilag XXVI til nærværende forordning følges.</w:t>
      </w:r>
      <w:r w:rsidR="00262584" w:rsidRPr="00D77ED4">
        <w:t xml:space="preserve"> </w:t>
      </w:r>
    </w:p>
    <w:p w:rsidR="00F91209" w:rsidRPr="00D77ED4" w:rsidRDefault="00F91209" w:rsidP="00F91209">
      <w:pPr>
        <w:pStyle w:val="Titrearticle"/>
      </w:pPr>
      <w:r w:rsidRPr="00D77ED4">
        <w:t>Artikel 14</w:t>
      </w:r>
    </w:p>
    <w:p w:rsidR="00A858BC" w:rsidRPr="00D77ED4" w:rsidRDefault="00A858BC" w:rsidP="00A858BC">
      <w:pPr>
        <w:pStyle w:val="Titrearticle"/>
        <w:spacing w:before="120"/>
        <w:rPr>
          <w:b/>
          <w:i w:val="0"/>
        </w:rPr>
      </w:pPr>
      <w:r w:rsidRPr="00D77ED4">
        <w:rPr>
          <w:b/>
          <w:i w:val="0"/>
        </w:rPr>
        <w:t xml:space="preserve">Offentliggørelse af eksponeringer mod securitiseringspositioner </w:t>
      </w:r>
    </w:p>
    <w:p w:rsidR="00A858BC" w:rsidRPr="00D77ED4" w:rsidRDefault="00A858BC" w:rsidP="009777B7">
      <w:r w:rsidRPr="00D77ED4">
        <w:t>Institutterne offentliggør de oplysninger, der er omhandlet i artikel 449 i forordning (EU) nr. 575/2013, som følger:</w:t>
      </w:r>
    </w:p>
    <w:p w:rsidR="009777B7" w:rsidRPr="00571F30" w:rsidRDefault="00D77ED4" w:rsidP="00D77ED4">
      <w:pPr>
        <w:pStyle w:val="Point1"/>
      </w:pPr>
      <w:r w:rsidRPr="00571F30">
        <w:t>a)</w:t>
      </w:r>
      <w:r w:rsidRPr="00571F30">
        <w:tab/>
      </w:r>
      <w:r w:rsidR="00CE62E1" w:rsidRPr="00571F30">
        <w:t>de oplysninger, der er omhandlet i artikel 449, litra a)-i), i forordning (EU) nr. 575/2013, ved hjælp af tabel EU SECA i bilag XXVII til nærværende forordning, idet instrukserne i bilag XXVIII til nærværende forordning følges</w:t>
      </w:r>
    </w:p>
    <w:p w:rsidR="009777B7" w:rsidRPr="00571F30" w:rsidRDefault="00D77ED4" w:rsidP="00D77ED4">
      <w:pPr>
        <w:pStyle w:val="Point1"/>
      </w:pPr>
      <w:r w:rsidRPr="00571F30">
        <w:t>b)</w:t>
      </w:r>
      <w:r w:rsidRPr="00571F30">
        <w:tab/>
      </w:r>
      <w:r w:rsidR="00CE62E1" w:rsidRPr="00571F30">
        <w:t>de oplysninger, der er omhandlet i artikel 449, litra j), i forordning (EU) nr. 575/2013, ved hjælp af skema EU SEC1 og EU SEC2 i bilag XXVII til nærværende forordning, idet instrukserne i bilag XXVIII til nærværende forordning følges</w:t>
      </w:r>
    </w:p>
    <w:p w:rsidR="009777B7" w:rsidRPr="00571F30" w:rsidRDefault="00D77ED4" w:rsidP="00D77ED4">
      <w:pPr>
        <w:pStyle w:val="Point1"/>
      </w:pPr>
      <w:r w:rsidRPr="00571F30">
        <w:t>c)</w:t>
      </w:r>
      <w:r w:rsidRPr="00571F30">
        <w:tab/>
      </w:r>
      <w:r w:rsidR="00336F4D" w:rsidRPr="00571F30">
        <w:t>de oplysninger, der er omhandlet i artikel 449, litra k), i forordning (EU) nr. 575/2013, ved hjælp af skema EU SEC3 og EU SEC4 i bilag XXVII til nærværende forordning, idet instrukserne i bilag XXVIII til nærværende forordning følges</w:t>
      </w:r>
    </w:p>
    <w:p w:rsidR="009777B7" w:rsidRPr="00571F30" w:rsidRDefault="00D77ED4" w:rsidP="00D77ED4">
      <w:pPr>
        <w:pStyle w:val="Point1"/>
      </w:pPr>
      <w:r w:rsidRPr="00571F30">
        <w:t>d)</w:t>
      </w:r>
      <w:r w:rsidRPr="00571F30">
        <w:tab/>
      </w:r>
      <w:r w:rsidR="00336F4D" w:rsidRPr="00571F30">
        <w:t>de oplysninger, der er omhandlet i artikel 449, litra l), i forordning (EU) nr. 575/2013, ved hjælp af skema EU SEC5 i bilag XXVII til nærværende forordning, idet instrukserne i bilag XXVIII til nærværende forordning følges.</w:t>
      </w:r>
    </w:p>
    <w:p w:rsidR="00F91209" w:rsidRPr="00D77ED4" w:rsidRDefault="00F91209" w:rsidP="00F91209">
      <w:pPr>
        <w:pStyle w:val="Titrearticle"/>
      </w:pPr>
      <w:r w:rsidRPr="00571F30">
        <w:t>Artikel 15</w:t>
      </w:r>
    </w:p>
    <w:p w:rsidR="009777B7" w:rsidRPr="00D77ED4" w:rsidRDefault="009777B7" w:rsidP="009777B7">
      <w:pPr>
        <w:pStyle w:val="Titrearticle"/>
        <w:spacing w:before="120"/>
        <w:rPr>
          <w:b/>
          <w:i w:val="0"/>
        </w:rPr>
      </w:pPr>
      <w:r w:rsidRPr="00D77ED4">
        <w:rPr>
          <w:b/>
          <w:i w:val="0"/>
        </w:rPr>
        <w:t>Offentliggørelse af anvendelsen af standardmetoden og af de interne modeller for markedsrisiko</w:t>
      </w:r>
    </w:p>
    <w:p w:rsidR="009777B7" w:rsidRPr="00D77ED4" w:rsidRDefault="009777B7" w:rsidP="00BC6012">
      <w:pPr>
        <w:pStyle w:val="NumPar1"/>
        <w:numPr>
          <w:ilvl w:val="0"/>
          <w:numId w:val="13"/>
        </w:numPr>
        <w:tabs>
          <w:tab w:val="clear" w:pos="850"/>
          <w:tab w:val="left" w:pos="567"/>
        </w:tabs>
        <w:ind w:left="0" w:firstLine="0"/>
      </w:pPr>
      <w:r w:rsidRPr="00D77ED4">
        <w:t>Institutterne offentliggør de oplysninger, der er omhandlet i artikel 445 i forordning (EU) nr. 575/2013, ved hjælp af skema EU MR1 i bilag XXIX til nærværende forordning, idet instrukserne i bilag XXX til nærværende forordning følges.</w:t>
      </w:r>
    </w:p>
    <w:p w:rsidR="009777B7" w:rsidRPr="00D77ED4" w:rsidRDefault="009777B7" w:rsidP="00BC6012">
      <w:pPr>
        <w:pStyle w:val="NumPar1"/>
        <w:numPr>
          <w:ilvl w:val="0"/>
          <w:numId w:val="13"/>
        </w:numPr>
        <w:tabs>
          <w:tab w:val="clear" w:pos="850"/>
          <w:tab w:val="left" w:pos="567"/>
        </w:tabs>
        <w:ind w:left="0" w:firstLine="0"/>
      </w:pPr>
      <w:r w:rsidRPr="00D77ED4">
        <w:t>Institutterne offentliggør de oplysninger, der er omhandlet i artikel 435, 438 og 455 i forordning (EU) nr. 575/2013, som følger:</w:t>
      </w:r>
    </w:p>
    <w:p w:rsidR="009777B7" w:rsidRPr="00571F30" w:rsidRDefault="00D77ED4" w:rsidP="00D77ED4">
      <w:pPr>
        <w:pStyle w:val="Point1"/>
      </w:pPr>
      <w:r w:rsidRPr="00571F30">
        <w:t>a)</w:t>
      </w:r>
      <w:r w:rsidRPr="00571F30">
        <w:tab/>
      </w:r>
      <w:r w:rsidR="00CE62E1" w:rsidRPr="00571F30">
        <w:t>de oplysninger vedrørende markedsrisiko, der er omhandlet i artikel 435, stk. 1, litra a)-d), i forordning (EU) nr. 575/2013, ved hjælp af tabel EU MRA i bilag XXIX til nærværende forordning, idet instrukserne i bilag XXX til nærværende forordning følges</w:t>
      </w:r>
    </w:p>
    <w:p w:rsidR="009777B7" w:rsidRPr="00571F30" w:rsidRDefault="00D77ED4" w:rsidP="00D77ED4">
      <w:pPr>
        <w:pStyle w:val="Point1"/>
      </w:pPr>
      <w:r w:rsidRPr="00571F30">
        <w:t>b)</w:t>
      </w:r>
      <w:r w:rsidRPr="00571F30">
        <w:tab/>
      </w:r>
      <w:r w:rsidR="00CE62E1" w:rsidRPr="00571F30">
        <w:t>de oplysninger, der er omhandlet i artikel 455, litra a), b), c) og f), i forordning (EU) nr. 575/2013, ved hjælp af tabel EU MRB i bilag XXIX til nærværende forordning, idet instrukserne i bilag XXX til nærværende forordning følges</w:t>
      </w:r>
    </w:p>
    <w:p w:rsidR="009777B7" w:rsidRPr="00571F30" w:rsidRDefault="00D77ED4" w:rsidP="00D77ED4">
      <w:pPr>
        <w:pStyle w:val="Point1"/>
      </w:pPr>
      <w:r w:rsidRPr="00571F30">
        <w:t>c)</w:t>
      </w:r>
      <w:r w:rsidRPr="00571F30">
        <w:tab/>
      </w:r>
      <w:r w:rsidR="00CE62E1" w:rsidRPr="00571F30">
        <w:t>de oplysninger, der er omhandlet i artikel 455, litra e), i forordning (EU) nr. 575/2013, ved hjælp af skema EU MR2-A i bilag XXIX til nærværende forordning, idet instrukserne i bilag XXX til nærværende forordning følges</w:t>
      </w:r>
    </w:p>
    <w:p w:rsidR="009777B7" w:rsidRPr="00571F30" w:rsidRDefault="00D77ED4" w:rsidP="00D77ED4">
      <w:pPr>
        <w:pStyle w:val="Point1"/>
      </w:pPr>
      <w:r w:rsidRPr="00571F30">
        <w:t>d)</w:t>
      </w:r>
      <w:r w:rsidRPr="00571F30">
        <w:tab/>
      </w:r>
      <w:r w:rsidR="00CE62E1" w:rsidRPr="00571F30">
        <w:t>de oplysninger vedrørende interne modeller for markedsrisiko, der er omhandlet i artikel 438, litra h), i forordning (EU) nr. 575/2013, ved hjælp af skema EU MR2-B i bilag XXIX til nærværende forordning, idet instrukserne i bilag XXX til nærværende forordning følges</w:t>
      </w:r>
    </w:p>
    <w:p w:rsidR="009777B7" w:rsidRPr="00571F30" w:rsidRDefault="00D77ED4" w:rsidP="00D77ED4">
      <w:pPr>
        <w:pStyle w:val="Point1"/>
      </w:pPr>
      <w:r w:rsidRPr="00571F30">
        <w:t>e)</w:t>
      </w:r>
      <w:r w:rsidRPr="00571F30">
        <w:tab/>
      </w:r>
      <w:r w:rsidR="00CE62E1" w:rsidRPr="00571F30">
        <w:t>de oplysninger, der er omhandlet i artikel 455, litra d), i forordning (EU) nr. 575/2013, ved hjælp af skema EU MR3 i bilag XXIX til nærværende forordning, idet instrukserne i bilag XXX til nærværende forordning følges</w:t>
      </w:r>
    </w:p>
    <w:p w:rsidR="009777B7" w:rsidRPr="00D77ED4" w:rsidRDefault="00D77ED4" w:rsidP="00D77ED4">
      <w:pPr>
        <w:pStyle w:val="Point1"/>
      </w:pPr>
      <w:r w:rsidRPr="00571F30">
        <w:t>f)</w:t>
      </w:r>
      <w:r w:rsidRPr="00571F30">
        <w:tab/>
      </w:r>
      <w:r w:rsidR="00CE62E1" w:rsidRPr="00571F30">
        <w:t>de oplysninger, der er omhandlet i artikel 455, litra g), i forordning (EU) nr. 575/2013, ved hjælp af skema EU MR4 i bilag XXIX til nærværende forordning, idet instrukserne i bilag XXX til nærværende forordning følges.</w:t>
      </w:r>
    </w:p>
    <w:p w:rsidR="00F91209" w:rsidRPr="00D77ED4" w:rsidRDefault="00F91209" w:rsidP="00F91209">
      <w:pPr>
        <w:pStyle w:val="Titrearticle"/>
      </w:pPr>
      <w:r w:rsidRPr="00D77ED4">
        <w:t>Artikel 16</w:t>
      </w:r>
      <w:r w:rsidRPr="00D77ED4">
        <w:fldChar w:fldCharType="begin"/>
      </w:r>
      <w:r w:rsidRPr="00D77ED4">
        <w:instrText xml:space="preserve"> seq article </w:instrText>
      </w:r>
      <w:r w:rsidRPr="00D77ED4">
        <w:fldChar w:fldCharType="end"/>
      </w:r>
    </w:p>
    <w:p w:rsidR="009777B7" w:rsidRPr="00D77ED4" w:rsidRDefault="009777B7" w:rsidP="009777B7">
      <w:pPr>
        <w:pStyle w:val="Titrearticle"/>
        <w:spacing w:before="120"/>
        <w:rPr>
          <w:b/>
          <w:i w:val="0"/>
        </w:rPr>
      </w:pPr>
      <w:r w:rsidRPr="00D77ED4">
        <w:rPr>
          <w:b/>
          <w:i w:val="0"/>
        </w:rPr>
        <w:t xml:space="preserve">Offentliggørelse af operationel risiko </w:t>
      </w:r>
    </w:p>
    <w:p w:rsidR="009777B7" w:rsidRPr="00D77ED4" w:rsidRDefault="009777B7" w:rsidP="009777B7">
      <w:r w:rsidRPr="00D77ED4">
        <w:t>Institutterne offentliggør de oplysninger, der er omhandlet i artikel 435, artikel 438, litra d), artikel 446 og 454 i forordning (EU) nr. 575/2013, ved hjælp af tabel EU ORA og skema EU OR1 i bilag XXXI til nærværende forordning, idet instrukserne i bilag XXXII til nærværende forordning følges.</w:t>
      </w:r>
    </w:p>
    <w:p w:rsidR="000C60D7" w:rsidRPr="00D77ED4" w:rsidRDefault="000C60D7" w:rsidP="000C60D7">
      <w:pPr>
        <w:pStyle w:val="Titrearticle"/>
      </w:pPr>
      <w:r w:rsidRPr="00D77ED4">
        <w:t>Artikel 17</w:t>
      </w:r>
    </w:p>
    <w:p w:rsidR="009777B7" w:rsidRPr="00D77ED4" w:rsidRDefault="009777B7" w:rsidP="009777B7">
      <w:pPr>
        <w:pStyle w:val="Titrearticle"/>
        <w:spacing w:before="120"/>
        <w:rPr>
          <w:b/>
          <w:i w:val="0"/>
        </w:rPr>
      </w:pPr>
      <w:r w:rsidRPr="00D77ED4">
        <w:rPr>
          <w:b/>
          <w:i w:val="0"/>
        </w:rPr>
        <w:t>Offentliggørelse af aflønningspolitik</w:t>
      </w:r>
    </w:p>
    <w:p w:rsidR="009777B7" w:rsidRPr="00D77ED4" w:rsidRDefault="009777B7" w:rsidP="009777B7">
      <w:pPr>
        <w:pStyle w:val="Titrearticle"/>
        <w:keepNext w:val="0"/>
        <w:tabs>
          <w:tab w:val="center" w:pos="4390"/>
        </w:tabs>
        <w:jc w:val="both"/>
        <w:rPr>
          <w:i w:val="0"/>
        </w:rPr>
      </w:pPr>
      <w:r w:rsidRPr="00D77ED4">
        <w:rPr>
          <w:i w:val="0"/>
        </w:rPr>
        <w:t>Institutterne offentliggør de oplysninger, der er omhandlet i artikel 450 i forordning (EU) nr. 575/2013, som følger:</w:t>
      </w:r>
    </w:p>
    <w:p w:rsidR="009777B7" w:rsidRPr="00571F30" w:rsidRDefault="00D77ED4" w:rsidP="00D77ED4">
      <w:pPr>
        <w:pStyle w:val="Point1"/>
      </w:pPr>
      <w:r w:rsidRPr="00571F30">
        <w:t>a)</w:t>
      </w:r>
      <w:r w:rsidRPr="00571F30">
        <w:tab/>
      </w:r>
      <w:r w:rsidR="00922950" w:rsidRPr="00571F30">
        <w:t>de oplysninger, der er omhandlet i artikel 450, stk. 1, litra a)-f), j) og k), og de oplysninger, der er omhandlet i samme forordnings artikel 450, stk. 2, ved hjælp af tabel EU REMA i bilag XXXIII til nærværende forordning, idet instrukserne i bilag XXXIV til nærværende forordning følges</w:t>
      </w:r>
    </w:p>
    <w:p w:rsidR="009777B7" w:rsidRPr="00571F30" w:rsidRDefault="00D77ED4" w:rsidP="00D77ED4">
      <w:pPr>
        <w:pStyle w:val="Point1"/>
      </w:pPr>
      <w:r w:rsidRPr="00571F30">
        <w:t>b)</w:t>
      </w:r>
      <w:r w:rsidRPr="00571F30">
        <w:tab/>
      </w:r>
      <w:r w:rsidR="00922950" w:rsidRPr="00571F30">
        <w:t>de oplysninger, der er omhandlet i artikel 450, stk. 1, litra h), nr. i) og ii), i forordning (EU) nr. 575/2013, ved hjælp af skema EU REM1 i bilag XXXIII til nærværende forordning, idet instrukserne i bilag XXXIV til nærværende forordning følges</w:t>
      </w:r>
    </w:p>
    <w:p w:rsidR="009777B7" w:rsidRPr="00571F30" w:rsidRDefault="00D77ED4" w:rsidP="00D77ED4">
      <w:pPr>
        <w:pStyle w:val="Point1"/>
      </w:pPr>
      <w:r w:rsidRPr="00571F30">
        <w:t>c)</w:t>
      </w:r>
      <w:r w:rsidRPr="00571F30">
        <w:tab/>
      </w:r>
      <w:r w:rsidR="00922950" w:rsidRPr="00571F30">
        <w:t>de oplysninger, der er omhandlet i artikel 450, stk. 1, litra h), nr. v), vi) og vii), i forordning (EU) nr. 575/2013, ved hjælp af skema EU REM2 i bilag XXXIII til nærværende forordning, idet instrukserne i bilag XXXIV til nærværende forordning følges</w:t>
      </w:r>
    </w:p>
    <w:p w:rsidR="009777B7" w:rsidRPr="00571F30" w:rsidRDefault="00D77ED4" w:rsidP="00D77ED4">
      <w:pPr>
        <w:pStyle w:val="Point1"/>
      </w:pPr>
      <w:r w:rsidRPr="00571F30">
        <w:t>d)</w:t>
      </w:r>
      <w:r w:rsidRPr="00571F30">
        <w:tab/>
      </w:r>
      <w:r w:rsidR="00922950" w:rsidRPr="00571F30">
        <w:t>de oplysninger, der er omhandlet i artikel 450, stk. 1, litra h), nr. iii) og iv), i forordning (EU) nr. 575/2013, ved hjælp af skema EU REM3 i bilag XXXIII til nærværende forordning, idet instrukserne i bilag XXXIV til nærværende forordning følges</w:t>
      </w:r>
    </w:p>
    <w:p w:rsidR="009777B7" w:rsidRPr="00D77ED4" w:rsidRDefault="00D77ED4" w:rsidP="00D77ED4">
      <w:pPr>
        <w:pStyle w:val="Point1"/>
      </w:pPr>
      <w:r w:rsidRPr="00571F30">
        <w:t>e)</w:t>
      </w:r>
      <w:r w:rsidRPr="00571F30">
        <w:tab/>
      </w:r>
      <w:r w:rsidR="009B4728" w:rsidRPr="00571F30">
        <w:t>de oplysninger, der er omhandlet i artikel 450, stk. 1, litra g) og i), i forordning (EU) nr. 575/2013, ved hjælp af skema EU REM4 og EU REM5 i bilag XXXIII til nærværende forordning, idet instrukserne i bilag XXXIV til nærværende forordning følges.</w:t>
      </w:r>
    </w:p>
    <w:p w:rsidR="000C60D7" w:rsidRPr="00D77ED4" w:rsidRDefault="000C60D7" w:rsidP="006A7F00">
      <w:pPr>
        <w:pStyle w:val="Titrearticle"/>
        <w:ind w:left="567" w:hanging="567"/>
      </w:pPr>
      <w:r w:rsidRPr="00D77ED4">
        <w:t>Artikel 18</w:t>
      </w:r>
    </w:p>
    <w:p w:rsidR="00701631" w:rsidRPr="00D77ED4" w:rsidRDefault="00701631" w:rsidP="00701631">
      <w:pPr>
        <w:pStyle w:val="Titrearticle"/>
        <w:spacing w:before="120"/>
        <w:rPr>
          <w:b/>
          <w:i w:val="0"/>
        </w:rPr>
      </w:pPr>
      <w:r w:rsidRPr="00D77ED4">
        <w:rPr>
          <w:b/>
          <w:i w:val="0"/>
        </w:rPr>
        <w:t xml:space="preserve">Offentliggørelse af behæftede og ubehæftede aktiver </w:t>
      </w:r>
    </w:p>
    <w:p w:rsidR="00701631" w:rsidRPr="00D77ED4" w:rsidRDefault="00701631" w:rsidP="006A7F00">
      <w:pPr>
        <w:spacing w:after="360"/>
      </w:pPr>
      <w:r w:rsidRPr="00D77ED4">
        <w:t>Institutterne offentliggør de oplysninger, der er omhandlet i artikel 443 i forordning (EU) nr. 575/2013, ved hjælp af skema EU AE1, EU AE2 og EU AE3 og tabel EU AE4 i bilag XXXV til nærværende forordning, idet instrukserne i bilag XXXVI til nærværende forordning følges.</w:t>
      </w:r>
    </w:p>
    <w:p w:rsidR="00701631" w:rsidRPr="00D77ED4" w:rsidRDefault="00701631" w:rsidP="00701631">
      <w:pPr>
        <w:pStyle w:val="ChapterTitle"/>
      </w:pPr>
    </w:p>
    <w:p w:rsidR="000C60D7" w:rsidRPr="00D77ED4" w:rsidRDefault="000C60D7" w:rsidP="000C60D7">
      <w:pPr>
        <w:pStyle w:val="Titrearticle"/>
      </w:pPr>
      <w:r w:rsidRPr="00D77ED4">
        <w:t>Artikel 19</w:t>
      </w:r>
    </w:p>
    <w:p w:rsidR="00701631" w:rsidRPr="00D77ED4" w:rsidRDefault="00701631" w:rsidP="00701631">
      <w:pPr>
        <w:pStyle w:val="Titrearticle"/>
        <w:spacing w:before="120"/>
        <w:rPr>
          <w:b/>
          <w:i w:val="0"/>
        </w:rPr>
      </w:pPr>
      <w:r w:rsidRPr="00D77ED4">
        <w:rPr>
          <w:b/>
          <w:i w:val="0"/>
        </w:rPr>
        <w:t>Almindelige bestemmelser</w:t>
      </w:r>
    </w:p>
    <w:p w:rsidR="00701631" w:rsidRPr="00D77ED4" w:rsidRDefault="008A6A1E" w:rsidP="00BC6012">
      <w:pPr>
        <w:pStyle w:val="NumPar1"/>
        <w:numPr>
          <w:ilvl w:val="0"/>
          <w:numId w:val="14"/>
        </w:numPr>
        <w:tabs>
          <w:tab w:val="clear" w:pos="850"/>
          <w:tab w:val="left" w:pos="567"/>
        </w:tabs>
        <w:ind w:left="0" w:firstLine="0"/>
      </w:pPr>
      <w:r w:rsidRPr="00D77ED4">
        <w:t>Nummereringen af rækker og kolonner ændres ikke, hvis et institut undlader at offentliggøre en eller flere oplysninger i henhold til artikel 432 i forordning (EU) nr. 575/2013.</w:t>
      </w:r>
    </w:p>
    <w:p w:rsidR="00701631" w:rsidRPr="00D77ED4" w:rsidRDefault="00701631" w:rsidP="00BC6012">
      <w:pPr>
        <w:pStyle w:val="NumPar1"/>
        <w:numPr>
          <w:ilvl w:val="0"/>
          <w:numId w:val="14"/>
        </w:numPr>
        <w:tabs>
          <w:tab w:val="clear" w:pos="850"/>
          <w:tab w:val="left" w:pos="567"/>
        </w:tabs>
        <w:ind w:left="0" w:firstLine="0"/>
      </w:pPr>
      <w:r w:rsidRPr="00D77ED4">
        <w:t>I den beskrivelse, der ledsager det pågældende skema eller den pågældende tabel, skal institutterne tydeligt angive hvilke rækker eller kolonner der ikke er udfyldte, og angive grunden til den manglende offentliggørelse.</w:t>
      </w:r>
    </w:p>
    <w:p w:rsidR="00701631" w:rsidRPr="00D77ED4" w:rsidRDefault="00701631" w:rsidP="00BC6012">
      <w:pPr>
        <w:pStyle w:val="NumPar1"/>
        <w:numPr>
          <w:ilvl w:val="0"/>
          <w:numId w:val="14"/>
        </w:numPr>
        <w:tabs>
          <w:tab w:val="clear" w:pos="850"/>
          <w:tab w:val="left" w:pos="567"/>
        </w:tabs>
        <w:ind w:left="0" w:firstLine="0"/>
      </w:pPr>
      <w:r w:rsidRPr="00D77ED4">
        <w:t>De oplysninger, der kræves i henhold til artikel 431 i forordning (EU) nr. 575/2013, skal være tydelige og omfattende, således at brugerne af oplysningerne kan forstå de kvantitative oplysninger, og de skal anbringes ved siden af de skemaer, som de pågældende oplysninger vedrører.</w:t>
      </w:r>
    </w:p>
    <w:p w:rsidR="00701631" w:rsidRPr="00D77ED4" w:rsidRDefault="008A6A1E" w:rsidP="00BC6012">
      <w:pPr>
        <w:pStyle w:val="NumPar1"/>
        <w:numPr>
          <w:ilvl w:val="0"/>
          <w:numId w:val="14"/>
        </w:numPr>
        <w:tabs>
          <w:tab w:val="clear" w:pos="850"/>
          <w:tab w:val="left" w:pos="567"/>
        </w:tabs>
        <w:ind w:left="0" w:firstLine="0"/>
      </w:pPr>
      <w:r w:rsidRPr="00D77ED4">
        <w:t>Talværdier angives som følger:</w:t>
      </w:r>
    </w:p>
    <w:p w:rsidR="00701631" w:rsidRPr="00571F30" w:rsidRDefault="00D77ED4" w:rsidP="00D77ED4">
      <w:pPr>
        <w:pStyle w:val="Point1"/>
      </w:pPr>
      <w:r w:rsidRPr="00571F30">
        <w:t>a)</w:t>
      </w:r>
      <w:r w:rsidRPr="00571F30">
        <w:tab/>
      </w:r>
      <w:r w:rsidR="006A7F00" w:rsidRPr="00571F30">
        <w:t>Kvantitative monetære data skal oplyses med en minimumspræcision på millioner enheder.</w:t>
      </w:r>
    </w:p>
    <w:p w:rsidR="00701631" w:rsidRPr="00D77ED4" w:rsidRDefault="00D77ED4" w:rsidP="00D77ED4">
      <w:pPr>
        <w:pStyle w:val="Point1"/>
      </w:pPr>
      <w:r w:rsidRPr="00571F30">
        <w:t>b)</w:t>
      </w:r>
      <w:r w:rsidRPr="00571F30">
        <w:tab/>
      </w:r>
      <w:r w:rsidR="006A7F00" w:rsidRPr="00571F30">
        <w:t>Kvantitative data, der oplyses som "Procentsats", skal udtrykkes pr. enhed med en minimumspræcision svarende til fire decimaler.</w:t>
      </w:r>
    </w:p>
    <w:p w:rsidR="00701631" w:rsidRPr="00D77ED4" w:rsidRDefault="007C003F" w:rsidP="00BC6012">
      <w:pPr>
        <w:pStyle w:val="NumPar1"/>
        <w:numPr>
          <w:ilvl w:val="0"/>
          <w:numId w:val="14"/>
        </w:numPr>
        <w:tabs>
          <w:tab w:val="clear" w:pos="850"/>
          <w:tab w:val="left" w:pos="567"/>
        </w:tabs>
        <w:ind w:left="0" w:firstLine="0"/>
      </w:pPr>
      <w:r w:rsidRPr="00D77ED4">
        <w:t>Ud over de oplysninger, der offentliggøres i overensstemmelse med denne forordning, skal institutterne også oplyse følgende:</w:t>
      </w:r>
    </w:p>
    <w:p w:rsidR="00701631" w:rsidRPr="00571F30" w:rsidRDefault="00D77ED4" w:rsidP="00D77ED4">
      <w:pPr>
        <w:pStyle w:val="Point1"/>
      </w:pPr>
      <w:r w:rsidRPr="00571F30">
        <w:t>a)</w:t>
      </w:r>
      <w:r w:rsidRPr="00571F30">
        <w:tab/>
      </w:r>
      <w:r w:rsidR="00701631" w:rsidRPr="00571F30">
        <w:t xml:space="preserve">referencedato og referenceperiode for offentliggørelse </w:t>
      </w:r>
    </w:p>
    <w:p w:rsidR="00701631" w:rsidRPr="00571F30" w:rsidRDefault="00D77ED4" w:rsidP="00D77ED4">
      <w:pPr>
        <w:pStyle w:val="Point1"/>
      </w:pPr>
      <w:r w:rsidRPr="00571F30">
        <w:t>b)</w:t>
      </w:r>
      <w:r w:rsidRPr="00571F30">
        <w:tab/>
      </w:r>
      <w:r w:rsidR="00701631" w:rsidRPr="00571F30">
        <w:t xml:space="preserve">indberetningsvaluta </w:t>
      </w:r>
    </w:p>
    <w:p w:rsidR="00701631" w:rsidRPr="00571F30" w:rsidRDefault="00D77ED4" w:rsidP="00D77ED4">
      <w:pPr>
        <w:pStyle w:val="Point1"/>
      </w:pPr>
      <w:r w:rsidRPr="00571F30">
        <w:t>c)</w:t>
      </w:r>
      <w:r w:rsidRPr="00571F30">
        <w:tab/>
      </w:r>
      <w:r w:rsidR="00701631" w:rsidRPr="00571F30">
        <w:t>det oplysende instituts navn og, hvor det er relevant, LEI-kode</w:t>
      </w:r>
    </w:p>
    <w:p w:rsidR="00701631" w:rsidRPr="00571F30" w:rsidRDefault="00D77ED4" w:rsidP="00D77ED4">
      <w:pPr>
        <w:pStyle w:val="Point1"/>
      </w:pPr>
      <w:r w:rsidRPr="00571F30">
        <w:t>d)</w:t>
      </w:r>
      <w:r w:rsidRPr="00571F30">
        <w:tab/>
      </w:r>
      <w:r w:rsidR="00701631" w:rsidRPr="00571F30">
        <w:t>hvor det er relevant, de anvendte regnskabsstandarder</w:t>
      </w:r>
    </w:p>
    <w:p w:rsidR="00701631" w:rsidRPr="00D77ED4" w:rsidRDefault="00D77ED4" w:rsidP="00D77ED4">
      <w:pPr>
        <w:pStyle w:val="Point1"/>
      </w:pPr>
      <w:r w:rsidRPr="00571F30">
        <w:t>e)</w:t>
      </w:r>
      <w:r w:rsidRPr="00571F30">
        <w:tab/>
      </w:r>
      <w:r w:rsidR="00701631" w:rsidRPr="00571F30">
        <w:t>hvor det er relevant, konsolideringens omfang.</w:t>
      </w:r>
    </w:p>
    <w:p w:rsidR="00701631" w:rsidRPr="00D77ED4" w:rsidRDefault="00701631" w:rsidP="00701631">
      <w:pPr>
        <w:pStyle w:val="ChapterTitle"/>
      </w:pPr>
    </w:p>
    <w:p w:rsidR="00480310" w:rsidRPr="00D77ED4" w:rsidRDefault="00480310" w:rsidP="00480310">
      <w:pPr>
        <w:pStyle w:val="Titrearticle"/>
      </w:pPr>
      <w:r w:rsidRPr="00D77ED4">
        <w:t>Artikel 20</w:t>
      </w:r>
    </w:p>
    <w:p w:rsidR="00701631" w:rsidRPr="00D77ED4" w:rsidRDefault="00701631" w:rsidP="00701631">
      <w:pPr>
        <w:pStyle w:val="Titrearticle"/>
        <w:spacing w:before="120"/>
        <w:rPr>
          <w:b/>
          <w:i w:val="0"/>
        </w:rPr>
      </w:pPr>
      <w:r w:rsidRPr="00D77ED4">
        <w:rPr>
          <w:b/>
          <w:i w:val="0"/>
        </w:rPr>
        <w:t>Ophævelse</w:t>
      </w:r>
    </w:p>
    <w:p w:rsidR="00701631" w:rsidRPr="00D77ED4" w:rsidRDefault="00701631" w:rsidP="00CE5120">
      <w:r w:rsidRPr="00D77ED4">
        <w:t>Gennemførelsesforordning (EU) nr. 1423/2013, delegeret forordning (EU) 2015/1555, gennemførelsesforordning (EU) 2016/200 og delegeret forordning (EU) 2017/2295 ophæves.</w:t>
      </w:r>
    </w:p>
    <w:p w:rsidR="00701631" w:rsidRPr="00D77ED4" w:rsidRDefault="00701631" w:rsidP="00CE5120"/>
    <w:p w:rsidR="00480310" w:rsidRPr="00D77ED4" w:rsidRDefault="00480310" w:rsidP="00480310">
      <w:pPr>
        <w:pStyle w:val="Titrearticle"/>
        <w:spacing w:before="120"/>
      </w:pPr>
      <w:r w:rsidRPr="00D77ED4">
        <w:t>Artikel 21</w:t>
      </w:r>
    </w:p>
    <w:p w:rsidR="003A35E9" w:rsidRPr="00D77ED4" w:rsidRDefault="003A35E9" w:rsidP="003A35E9">
      <w:pPr>
        <w:pStyle w:val="Titrearticle"/>
        <w:spacing w:before="120"/>
        <w:rPr>
          <w:b/>
          <w:i w:val="0"/>
        </w:rPr>
      </w:pPr>
      <w:r w:rsidRPr="00D77ED4">
        <w:rPr>
          <w:b/>
          <w:i w:val="0"/>
        </w:rPr>
        <w:t>Ikrafttræden</w:t>
      </w:r>
    </w:p>
    <w:p w:rsidR="0004170D" w:rsidRPr="00D77ED4" w:rsidRDefault="0004170D" w:rsidP="009675DD">
      <w:r w:rsidRPr="00D77ED4">
        <w:t xml:space="preserve">Denne forordning træder i kraft på tyvendedagen efter offentliggørelsen i </w:t>
      </w:r>
      <w:r w:rsidRPr="00D77ED4">
        <w:rPr>
          <w:i/>
        </w:rPr>
        <w:t>Den Europæiske Unions Tidende</w:t>
      </w:r>
      <w:r w:rsidRPr="00D77ED4">
        <w:t>.</w:t>
      </w:r>
    </w:p>
    <w:p w:rsidR="00FF364B" w:rsidRPr="00D77ED4" w:rsidRDefault="00FF364B" w:rsidP="00FF364B">
      <w:r w:rsidRPr="00D77ED4">
        <w:t>Den anvendes fra den 28. juni 2021.</w:t>
      </w:r>
    </w:p>
    <w:p w:rsidR="0004170D" w:rsidRPr="00D77ED4" w:rsidRDefault="0004170D" w:rsidP="009675DD">
      <w:pPr>
        <w:pStyle w:val="Applicationdirecte"/>
      </w:pPr>
      <w:r w:rsidRPr="00D77ED4">
        <w:t>Denne forordning er bindende i alle enkeltheder og gælder umiddelbart i hver medlemsstat.</w:t>
      </w:r>
    </w:p>
    <w:p w:rsidR="0004170D" w:rsidRPr="00D77ED4" w:rsidRDefault="00D77ED4" w:rsidP="00D77ED4">
      <w:pPr>
        <w:pStyle w:val="Fait"/>
      </w:pPr>
      <w:r w:rsidRPr="00D77ED4">
        <w:t xml:space="preserve">Udfærdiget i Bruxelles, den </w:t>
      </w:r>
      <w:r w:rsidRPr="00D77ED4">
        <w:rPr>
          <w:rStyle w:val="Marker"/>
        </w:rPr>
        <w:t>[…]</w:t>
      </w:r>
      <w:r w:rsidRPr="00D77ED4">
        <w:t>.</w:t>
      </w:r>
    </w:p>
    <w:p w:rsidR="0004170D" w:rsidRPr="00D77ED4" w:rsidRDefault="0004170D" w:rsidP="0004170D">
      <w:pPr>
        <w:pStyle w:val="Institutionquisigne"/>
      </w:pPr>
      <w:r w:rsidRPr="00D77ED4">
        <w:tab/>
        <w:t>På Kommissionens vegne</w:t>
      </w:r>
    </w:p>
    <w:p w:rsidR="00553957" w:rsidRPr="00D77ED4" w:rsidRDefault="0004170D" w:rsidP="0004170D">
      <w:pPr>
        <w:pStyle w:val="Personnequisigne"/>
      </w:pPr>
      <w:r w:rsidRPr="00D77ED4">
        <w:tab/>
        <w:t>Ursula VON DER LEYEN</w:t>
      </w:r>
    </w:p>
    <w:p w:rsidR="0004170D" w:rsidRPr="00D77ED4" w:rsidRDefault="00553957" w:rsidP="0004170D">
      <w:pPr>
        <w:pStyle w:val="Personnequisigne"/>
      </w:pPr>
      <w:r w:rsidRPr="00D77ED4">
        <w:tab/>
        <w:t xml:space="preserve">Formand </w:t>
      </w:r>
      <w:r w:rsidRPr="00D77ED4">
        <w:br/>
      </w:r>
      <w:r w:rsidRPr="00D77ED4">
        <w:tab/>
        <w:t xml:space="preserve"> </w:t>
      </w:r>
      <w:r w:rsidRPr="00D77ED4">
        <w:br/>
      </w:r>
      <w:r w:rsidRPr="00D77ED4">
        <w:tab/>
        <w:t xml:space="preserve"> </w:t>
      </w:r>
      <w:r w:rsidRPr="00D77ED4">
        <w:br/>
        <w:t xml:space="preserve"> </w:t>
      </w:r>
      <w:r w:rsidRPr="00D77ED4">
        <w:br/>
      </w:r>
      <w:r w:rsidRPr="00D77ED4">
        <w:tab/>
      </w:r>
    </w:p>
    <w:sectPr w:rsidR="0004170D" w:rsidRPr="00D77ED4" w:rsidSect="004E3280">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2C6" w:rsidRPr="004E3280" w:rsidRDefault="004E3280" w:rsidP="004E3280">
    <w:pPr>
      <w:pStyle w:val="Footer"/>
      <w:rPr>
        <w:rFonts w:ascii="Arial" w:hAnsi="Arial" w:cs="Arial"/>
        <w:b/>
        <w:sz w:val="48"/>
      </w:rPr>
    </w:pPr>
    <w:r w:rsidRPr="004E3280">
      <w:rPr>
        <w:rFonts w:ascii="Arial" w:hAnsi="Arial" w:cs="Arial"/>
        <w:b/>
        <w:sz w:val="48"/>
      </w:rPr>
      <w:t>DA</w:t>
    </w:r>
    <w:r w:rsidRPr="004E3280">
      <w:rPr>
        <w:rFonts w:ascii="Arial" w:hAnsi="Arial" w:cs="Arial"/>
        <w:b/>
        <w:sz w:val="48"/>
      </w:rPr>
      <w:tab/>
    </w:r>
    <w:r w:rsidRPr="004E3280">
      <w:rPr>
        <w:rFonts w:ascii="Arial" w:hAnsi="Arial" w:cs="Arial"/>
        <w:b/>
        <w:sz w:val="48"/>
      </w:rPr>
      <w:tab/>
    </w:r>
    <w:r w:rsidRPr="004E3280">
      <w:tab/>
    </w:r>
    <w:r w:rsidRPr="004E3280">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280" w:rsidRPr="004E3280" w:rsidRDefault="004E3280" w:rsidP="004E3280">
    <w:pPr>
      <w:pStyle w:val="Footer"/>
      <w:rPr>
        <w:rFonts w:ascii="Arial" w:hAnsi="Arial" w:cs="Arial"/>
        <w:b/>
        <w:sz w:val="48"/>
      </w:rPr>
    </w:pPr>
    <w:r w:rsidRPr="004E3280">
      <w:rPr>
        <w:rFonts w:ascii="Arial" w:hAnsi="Arial" w:cs="Arial"/>
        <w:b/>
        <w:sz w:val="48"/>
      </w:rPr>
      <w:t>DA</w:t>
    </w:r>
    <w:r w:rsidRPr="004E3280">
      <w:rPr>
        <w:rFonts w:ascii="Arial" w:hAnsi="Arial" w:cs="Arial"/>
        <w:b/>
        <w:sz w:val="48"/>
      </w:rPr>
      <w:tab/>
    </w:r>
    <w:r>
      <w:fldChar w:fldCharType="begin"/>
    </w:r>
    <w:r>
      <w:instrText xml:space="preserve"> PAGE  \* MERGEFORMAT </w:instrText>
    </w:r>
    <w:r>
      <w:fldChar w:fldCharType="separate"/>
    </w:r>
    <w:r w:rsidR="001D18D7">
      <w:rPr>
        <w:noProof/>
      </w:rPr>
      <w:t>1</w:t>
    </w:r>
    <w:r>
      <w:fldChar w:fldCharType="end"/>
    </w:r>
    <w:r>
      <w:tab/>
    </w:r>
    <w:r w:rsidRPr="004E3280">
      <w:tab/>
    </w:r>
    <w:r w:rsidRPr="004E3280">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280" w:rsidRPr="004E3280" w:rsidRDefault="004E3280" w:rsidP="004E3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D642C6" w:rsidRPr="00D77ED4" w:rsidRDefault="00D642C6" w:rsidP="00195285">
      <w:pPr>
        <w:pStyle w:val="FootnoteText"/>
        <w:ind w:left="567" w:hanging="567"/>
      </w:pPr>
      <w:r>
        <w:rPr>
          <w:rStyle w:val="FootnoteReference"/>
        </w:rPr>
        <w:footnoteRef/>
      </w:r>
      <w:r w:rsidRPr="00D77ED4">
        <w:tab/>
        <w:t>EUT L 176 af 27.6.2013, s. 1.</w:t>
      </w:r>
    </w:p>
  </w:footnote>
  <w:footnote w:id="3">
    <w:p w:rsidR="00D642C6" w:rsidRPr="00D77ED4" w:rsidRDefault="00D642C6" w:rsidP="00A72EF0">
      <w:pPr>
        <w:pStyle w:val="FootnoteText"/>
        <w:ind w:left="567" w:hanging="567"/>
      </w:pPr>
      <w:r>
        <w:rPr>
          <w:rStyle w:val="FootnoteReference"/>
        </w:rPr>
        <w:footnoteRef/>
      </w:r>
      <w:r w:rsidRPr="00D77ED4">
        <w:tab/>
        <w:t xml:space="preserve">Baselkomitéen for Banktilsyn under Den Internationale Betalingsbank, DIS-offentliggørelseskrav, december 2019. </w:t>
      </w:r>
    </w:p>
  </w:footnote>
  <w:footnote w:id="4">
    <w:p w:rsidR="00D642C6" w:rsidRPr="00D77ED4" w:rsidRDefault="004328FB" w:rsidP="00A72EF0">
      <w:pPr>
        <w:pStyle w:val="FootnoteText"/>
        <w:ind w:left="567" w:hanging="567"/>
        <w:rPr>
          <w:rStyle w:val="FootnoteReference"/>
          <w:vertAlign w:val="baseline"/>
        </w:rPr>
      </w:pPr>
      <w:r>
        <w:rPr>
          <w:rStyle w:val="FootnoteReference"/>
        </w:rPr>
        <w:footnoteRef/>
      </w:r>
      <w:r w:rsidRPr="00D77ED4">
        <w:tab/>
        <w:t>Europa-Parlamentets og Rådets forordning (EU) nr. 575/2013 af 26. juni 2013 om tilsynsmæssige krav til kreditinstitutter og investeringsselskaber og om ændring af forordning (EU) nr. 648/2012 (</w:t>
      </w:r>
      <w:hyperlink r:id="rId1" w:history="1">
        <w:r w:rsidRPr="00D77ED4">
          <w:rPr>
            <w:rStyle w:val="Hyperlink"/>
          </w:rPr>
          <w:t>EUT L 176 af 27.6.2013, s. 1</w:t>
        </w:r>
      </w:hyperlink>
      <w:r w:rsidRPr="00D77ED4">
        <w:t>).</w:t>
      </w:r>
    </w:p>
  </w:footnote>
  <w:footnote w:id="5">
    <w:p w:rsidR="00D642C6" w:rsidRPr="00D77ED4" w:rsidRDefault="00D642C6" w:rsidP="00A72EF0">
      <w:pPr>
        <w:pStyle w:val="FootnoteText"/>
        <w:ind w:left="567" w:hanging="567"/>
      </w:pPr>
      <w:r>
        <w:rPr>
          <w:rStyle w:val="FootnoteReference"/>
        </w:rPr>
        <w:footnoteRef/>
      </w:r>
      <w:r w:rsidRPr="00D77ED4">
        <w:tab/>
        <w:t>Kommissionens gennemførelsesforordning (EU) nr. 1423/2013 af 20. december 2013 om gennemførelsesmæssige tekniske standarder for offentliggørelse af kapitalgrundlagskravene til institutter i medfør af Europa-Parlamentets og Rådets forordning (EU) nr. 575/2013 (EUT L 355 af 31.12.2013, s. 60).</w:t>
      </w:r>
    </w:p>
  </w:footnote>
  <w:footnote w:id="6">
    <w:p w:rsidR="00D642C6" w:rsidRPr="00D77ED4" w:rsidRDefault="00D642C6" w:rsidP="00A72EF0">
      <w:pPr>
        <w:pStyle w:val="FootnoteText"/>
        <w:ind w:left="567" w:hanging="567"/>
      </w:pPr>
      <w:r>
        <w:rPr>
          <w:rStyle w:val="FootnoteReference"/>
        </w:rPr>
        <w:footnoteRef/>
      </w:r>
      <w:r w:rsidRPr="00D77ED4">
        <w:tab/>
        <w:t>Kommissionens delegerede forordning (EU) 2015/1555 af 28. maj 2015 om supplerende regler til Europa-Parlamentets og Rådets forordning (EU) nr. 575/2013 for så vidt angår reguleringsmæssige tekniske standarder for offentliggørelse af oplysninger vedrørende institutters overholdelse af kravet om en kontracyklisk kapitalbuffer i overensstemmelse med artikel 440 (EUT L 244 af 19.9.2015, s. 1).</w:t>
      </w:r>
    </w:p>
  </w:footnote>
  <w:footnote w:id="7">
    <w:p w:rsidR="00D642C6" w:rsidRPr="00D77ED4" w:rsidRDefault="00D642C6" w:rsidP="00A72EF0">
      <w:pPr>
        <w:pStyle w:val="FootnoteText"/>
        <w:ind w:left="567" w:hanging="567"/>
      </w:pPr>
      <w:r>
        <w:rPr>
          <w:rStyle w:val="FootnoteReference"/>
        </w:rPr>
        <w:footnoteRef/>
      </w:r>
      <w:r w:rsidRPr="00D77ED4">
        <w:tab/>
        <w:t>Kommissionens gennemførelsesforordning (EU) 2016/200 af 15. februar 2016 om gennemførelsesmæssige tekniske standarder for indberetning af gearingsgraden for institutter i medfør af Europa-Parlamentets og Rådets forordning (EU) nr. 575/2013 (EUT L 39 af 16.2.2016, s. 5).</w:t>
      </w:r>
    </w:p>
  </w:footnote>
  <w:footnote w:id="8">
    <w:p w:rsidR="00D642C6" w:rsidRPr="00D77ED4" w:rsidRDefault="00D642C6" w:rsidP="00A72EF0">
      <w:pPr>
        <w:pStyle w:val="FootnoteText"/>
        <w:ind w:left="567" w:hanging="567"/>
      </w:pPr>
      <w:r>
        <w:rPr>
          <w:rStyle w:val="FootnoteReference"/>
        </w:rPr>
        <w:footnoteRef/>
      </w:r>
      <w:r w:rsidRPr="00D77ED4">
        <w:tab/>
        <w:t>Kommissionens delegerede forordning (EU) 2017/2295 af 4. september 2017 om supplerende regler til Europa-Parlamentets og Rådets forordning (EU) nr. 575/2013 for så vidt angår reguleringsmæssige tekniske standarder for offentliggørelse af behæftede og ubehæftede aktiver (EUT L 329 af 13.12.2017, s. 6).</w:t>
      </w:r>
    </w:p>
  </w:footnote>
  <w:footnote w:id="9">
    <w:p w:rsidR="00D642C6" w:rsidRPr="00D77ED4" w:rsidRDefault="00D642C6" w:rsidP="00967C75">
      <w:pPr>
        <w:pStyle w:val="FootnoteText"/>
        <w:ind w:left="567" w:hanging="567"/>
      </w:pPr>
      <w:r>
        <w:rPr>
          <w:rStyle w:val="FootnoteReference"/>
        </w:rPr>
        <w:footnoteRef/>
      </w:r>
      <w:r w:rsidRPr="00D77ED4">
        <w:tab/>
        <w:t>Den Europæiske Banktilsynsmyndigheds retningslinjer EBA/GL/2018/10 af 17. december 2018 om offentliggørelse af misligholdte eksponeringer og eksponeringer med kreditlempelser.</w:t>
      </w:r>
    </w:p>
  </w:footnote>
  <w:footnote w:id="10">
    <w:p w:rsidR="00D642C6" w:rsidRPr="00D77ED4" w:rsidRDefault="00D642C6" w:rsidP="00195285">
      <w:pPr>
        <w:pStyle w:val="FootnoteText"/>
        <w:ind w:left="567" w:hanging="567"/>
      </w:pPr>
      <w:r>
        <w:rPr>
          <w:rStyle w:val="FootnoteReference"/>
        </w:rPr>
        <w:footnoteRef/>
      </w:r>
      <w:r w:rsidRPr="00D77ED4">
        <w:tab/>
        <w:t>Europa-Parlamentets og Rådets forordning (EU) 2017/2401 af 12. december 2017 om ændring af forordning (EU) nr. 575/2013 om tilsynsmæssige krav til kreditinstitutter og investeringsselskaber (EUT L 347 af 28.12.2017, s. 1).</w:t>
      </w:r>
    </w:p>
  </w:footnote>
  <w:footnote w:id="11">
    <w:p w:rsidR="00D642C6" w:rsidRPr="00D77ED4" w:rsidRDefault="00D642C6" w:rsidP="00195285">
      <w:pPr>
        <w:pStyle w:val="FootnoteText"/>
        <w:ind w:left="567" w:hanging="567"/>
      </w:pPr>
      <w:r>
        <w:rPr>
          <w:rStyle w:val="FootnoteReference"/>
        </w:rPr>
        <w:footnoteRef/>
      </w:r>
      <w:r w:rsidRPr="00D77ED4">
        <w:tab/>
        <w:t>Europa-Parlamentets og Rådets forordning (EU) 2017/2402 af 12. december 2017 om en generel ramme for securitisering og om oprettelse af en specifik europæisk ramme for simpel, transparent og standardiseret securitisering og om ændring af direktiv 2009/65/EF, 2009/138/EF og 2011/61/EU og forordning (EF) nr. 1060/2009 og (EU) nr. 648/2012 (EUT L 347 af 28.12.2017, s. 35).</w:t>
      </w:r>
    </w:p>
  </w:footnote>
  <w:footnote w:id="12">
    <w:p w:rsidR="00D642C6" w:rsidRPr="00D77ED4" w:rsidRDefault="00D642C6" w:rsidP="00195285">
      <w:pPr>
        <w:pStyle w:val="FootnoteText"/>
        <w:ind w:left="567" w:hanging="567"/>
      </w:pPr>
      <w:r>
        <w:rPr>
          <w:rStyle w:val="FootnoteReference"/>
        </w:rPr>
        <w:footnoteRef/>
      </w:r>
      <w:r w:rsidRPr="00D77ED4">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2"/>
  </w:num>
  <w:num w:numId="18">
    <w:abstractNumId w:val="21"/>
  </w:num>
  <w:num w:numId="19">
    <w:abstractNumId w:val="11"/>
  </w:num>
  <w:num w:numId="20">
    <w:abstractNumId w:val="13"/>
  </w:num>
  <w:num w:numId="21">
    <w:abstractNumId w:val="9"/>
  </w:num>
  <w:num w:numId="22">
    <w:abstractNumId w:val="20"/>
  </w:num>
  <w:num w:numId="23">
    <w:abstractNumId w:val="8"/>
  </w:num>
  <w:num w:numId="24">
    <w:abstractNumId w:val="14"/>
  </w:num>
  <w:num w:numId="25">
    <w:abstractNumId w:val="17"/>
  </w:num>
  <w:num w:numId="26">
    <w:abstractNumId w:val="18"/>
  </w:num>
  <w:num w:numId="27">
    <w:abstractNumId w:val="10"/>
  </w:num>
  <w:num w:numId="28">
    <w:abstractNumId w:val="16"/>
  </w:num>
  <w:num w:numId="29">
    <w:abstractNumId w:val="22"/>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09:59:16"/>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33"/>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4D0C79E9-E92E-4ABD-8869-90CF8AC31E3C"/>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lt;EMPTY&gt;"/>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gennemførelsesmæssige tekniske standarder vedrørende institutters offentliggørelse af de oplysninger, der er omhandlet i ottende del, afsnit II og III, i Europa-Parlamentets og Rådets forordning (EU) nr. 575/2013, og om ophævelse af Kommissionens gennemførelsesforordning (EU) nr. 1423/2013, Kommissionens delegerede forordning (EU) 2015/1555, Kommissionens gennemførelsesforordning (EU) 2016/200 og Kommissionens delegerede forordning (EU) 2017/2295 _x000b_ _x000b_"/>
    <w:docVar w:name="LW_TYPE.DOC.CP" w:val="KOMMISSIONENS GENNEMFØRELSESFORORDNING (EU) \u8230?/\u8230?"/>
  </w:docVars>
  <w:rsids>
    <w:rsidRoot w:val="0004170D"/>
    <w:rsid w:val="0000233F"/>
    <w:rsid w:val="00010CC7"/>
    <w:rsid w:val="0002231C"/>
    <w:rsid w:val="00023622"/>
    <w:rsid w:val="000302BA"/>
    <w:rsid w:val="00036497"/>
    <w:rsid w:val="0004170D"/>
    <w:rsid w:val="000530A8"/>
    <w:rsid w:val="00066D60"/>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2DC9"/>
    <w:rsid w:val="0014569E"/>
    <w:rsid w:val="00151336"/>
    <w:rsid w:val="0015237E"/>
    <w:rsid w:val="001612FE"/>
    <w:rsid w:val="00164D08"/>
    <w:rsid w:val="00167DBD"/>
    <w:rsid w:val="001708EA"/>
    <w:rsid w:val="00173862"/>
    <w:rsid w:val="00175820"/>
    <w:rsid w:val="00183568"/>
    <w:rsid w:val="00184CD1"/>
    <w:rsid w:val="00190EC6"/>
    <w:rsid w:val="00194CD4"/>
    <w:rsid w:val="00195285"/>
    <w:rsid w:val="001C49B7"/>
    <w:rsid w:val="001D18D7"/>
    <w:rsid w:val="001D579B"/>
    <w:rsid w:val="001D5E4E"/>
    <w:rsid w:val="0020373E"/>
    <w:rsid w:val="00204CA9"/>
    <w:rsid w:val="00223E6D"/>
    <w:rsid w:val="00254B69"/>
    <w:rsid w:val="002554D0"/>
    <w:rsid w:val="00257DE9"/>
    <w:rsid w:val="00262584"/>
    <w:rsid w:val="002907D3"/>
    <w:rsid w:val="00292A0A"/>
    <w:rsid w:val="002933BD"/>
    <w:rsid w:val="00296DB6"/>
    <w:rsid w:val="002A48C4"/>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3F52"/>
    <w:rsid w:val="00444CBF"/>
    <w:rsid w:val="00445AB9"/>
    <w:rsid w:val="004515BE"/>
    <w:rsid w:val="00453D69"/>
    <w:rsid w:val="00461468"/>
    <w:rsid w:val="00466845"/>
    <w:rsid w:val="0047525C"/>
    <w:rsid w:val="00476884"/>
    <w:rsid w:val="00480310"/>
    <w:rsid w:val="00486017"/>
    <w:rsid w:val="004939A4"/>
    <w:rsid w:val="00496B08"/>
    <w:rsid w:val="00497414"/>
    <w:rsid w:val="004A1CDB"/>
    <w:rsid w:val="004A255E"/>
    <w:rsid w:val="004B0164"/>
    <w:rsid w:val="004B6788"/>
    <w:rsid w:val="004B7AEA"/>
    <w:rsid w:val="004C4F9A"/>
    <w:rsid w:val="004E05C8"/>
    <w:rsid w:val="004E3280"/>
    <w:rsid w:val="00501B9B"/>
    <w:rsid w:val="0053062E"/>
    <w:rsid w:val="00535526"/>
    <w:rsid w:val="00552202"/>
    <w:rsid w:val="00553957"/>
    <w:rsid w:val="00563765"/>
    <w:rsid w:val="005715DB"/>
    <w:rsid w:val="00571F30"/>
    <w:rsid w:val="005779B5"/>
    <w:rsid w:val="00580B2A"/>
    <w:rsid w:val="00581093"/>
    <w:rsid w:val="005823FE"/>
    <w:rsid w:val="00587191"/>
    <w:rsid w:val="005A7F5C"/>
    <w:rsid w:val="005B07FD"/>
    <w:rsid w:val="005C3834"/>
    <w:rsid w:val="005C4422"/>
    <w:rsid w:val="005E2A3F"/>
    <w:rsid w:val="005E4E75"/>
    <w:rsid w:val="005F2549"/>
    <w:rsid w:val="005F490A"/>
    <w:rsid w:val="005F7F66"/>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10443"/>
    <w:rsid w:val="00A228D5"/>
    <w:rsid w:val="00A260ED"/>
    <w:rsid w:val="00A26E4D"/>
    <w:rsid w:val="00A27898"/>
    <w:rsid w:val="00A3263C"/>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6012"/>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77ED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6427C"/>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da-DK"/>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da-DK"/>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da-DK"/>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da-DK"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da-DK"/>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da-DK"/>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A/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E90E6-DE7F-4EBF-8148-112D83363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4270</Words>
  <Characters>23840</Characters>
  <Application>Microsoft Office Word</Application>
  <DocSecurity>0</DocSecurity>
  <Lines>431</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2021-03-08T08:58:00Z</dcterms:created>
  <dcterms:modified xsi:type="dcterms:W3CDTF">2021-03-08T08:59:00Z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