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834986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4986">
        <w:rPr>
          <w:rFonts w:ascii="Times New Roman" w:hAnsi="Times New Roman"/>
          <w:b/>
          <w:sz w:val="24"/>
          <w:szCs w:val="24"/>
        </w:rPr>
        <w:t>ZAŁĄCZNIK III</w:t>
      </w:r>
    </w:p>
    <w:p w:rsidR="0098061A" w:rsidRPr="00834986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34986">
        <w:rPr>
          <w:rFonts w:ascii="Times New Roman" w:hAnsi="Times New Roman"/>
          <w:b/>
          <w:sz w:val="24"/>
          <w:szCs w:val="24"/>
        </w:rPr>
        <w:t>Część I: Jednolity model punktów danych</w:t>
      </w:r>
    </w:p>
    <w:p w:rsidR="0098061A" w:rsidRPr="00834986" w:rsidRDefault="0098061A" w:rsidP="0098061A">
      <w:pPr>
        <w:rPr>
          <w:rFonts w:ascii="Times New Roman" w:hAnsi="Times New Roman"/>
        </w:rPr>
      </w:pPr>
    </w:p>
    <w:p w:rsidR="0098061A" w:rsidRPr="00834986" w:rsidRDefault="0098061A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Wszystkie pozycje danych określone</w:t>
      </w:r>
      <w:r w:rsidR="00834986" w:rsidRPr="00834986">
        <w:rPr>
          <w:rFonts w:ascii="Times New Roman" w:hAnsi="Times New Roman"/>
        </w:rPr>
        <w:t xml:space="preserve"> w zał</w:t>
      </w:r>
      <w:r w:rsidRPr="00834986">
        <w:rPr>
          <w:rFonts w:ascii="Times New Roman" w:hAnsi="Times New Roman"/>
        </w:rPr>
        <w:t>ącznikach I i II są przekształcane</w:t>
      </w:r>
      <w:r w:rsidR="00834986" w:rsidRPr="00834986">
        <w:rPr>
          <w:rFonts w:ascii="Times New Roman" w:hAnsi="Times New Roman"/>
        </w:rPr>
        <w:t xml:space="preserve"> w jed</w:t>
      </w:r>
      <w:r w:rsidRPr="00834986">
        <w:rPr>
          <w:rFonts w:ascii="Times New Roman" w:hAnsi="Times New Roman"/>
        </w:rPr>
        <w:t>nolity model punktów danych, który stanowi podstawę jednolitych systemów informatycznych instytucji, właściwych organów</w:t>
      </w:r>
      <w:r w:rsidR="00834986" w:rsidRPr="00834986">
        <w:rPr>
          <w:rFonts w:ascii="Times New Roman" w:hAnsi="Times New Roman"/>
        </w:rPr>
        <w:t xml:space="preserve"> i org</w:t>
      </w:r>
      <w:r w:rsidRPr="00834986">
        <w:rPr>
          <w:rFonts w:ascii="Times New Roman" w:hAnsi="Times New Roman"/>
        </w:rPr>
        <w:t>anów ds. restrukturyzacji</w:t>
      </w:r>
      <w:r w:rsidR="00834986" w:rsidRPr="00834986">
        <w:rPr>
          <w:rFonts w:ascii="Times New Roman" w:hAnsi="Times New Roman"/>
        </w:rPr>
        <w:t xml:space="preserve"> i upo</w:t>
      </w:r>
      <w:r w:rsidRPr="00834986">
        <w:rPr>
          <w:rFonts w:ascii="Times New Roman" w:hAnsi="Times New Roman"/>
        </w:rPr>
        <w:t xml:space="preserve">rządkowanej likwidacji. </w:t>
      </w:r>
    </w:p>
    <w:p w:rsidR="0098061A" w:rsidRPr="00834986" w:rsidRDefault="0098061A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Jednolity model punktów danych spełnia następujące kryteria:</w:t>
      </w:r>
    </w:p>
    <w:p w:rsidR="0098061A" w:rsidRPr="00834986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a)</w:t>
      </w:r>
      <w:r w:rsidRPr="00834986">
        <w:tab/>
      </w:r>
      <w:r w:rsidRPr="00834986">
        <w:rPr>
          <w:rFonts w:ascii="Times New Roman" w:hAnsi="Times New Roman"/>
        </w:rPr>
        <w:t>stanowi uporządkowane przedstawienie wszystkich pozycji danych określonych</w:t>
      </w:r>
      <w:r w:rsidR="00834986" w:rsidRPr="00834986">
        <w:rPr>
          <w:rFonts w:ascii="Times New Roman" w:hAnsi="Times New Roman"/>
        </w:rPr>
        <w:t xml:space="preserve"> w zał</w:t>
      </w:r>
      <w:r w:rsidRPr="00834986">
        <w:rPr>
          <w:rFonts w:ascii="Times New Roman" w:hAnsi="Times New Roman"/>
        </w:rPr>
        <w:t>ączniku I;</w:t>
      </w:r>
    </w:p>
    <w:p w:rsidR="0098061A" w:rsidRPr="00834986" w:rsidRDefault="0098061A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b)</w:t>
      </w:r>
      <w:r w:rsidRPr="00834986">
        <w:tab/>
      </w:r>
      <w:r w:rsidRPr="00834986">
        <w:rPr>
          <w:rFonts w:ascii="Times New Roman" w:hAnsi="Times New Roman"/>
        </w:rPr>
        <w:t>identyfikuje wszystkie koncepcje biznesowe określone</w:t>
      </w:r>
      <w:r w:rsidR="00834986" w:rsidRPr="00834986">
        <w:rPr>
          <w:rFonts w:ascii="Times New Roman" w:hAnsi="Times New Roman"/>
        </w:rPr>
        <w:t xml:space="preserve"> w zał</w:t>
      </w:r>
      <w:r w:rsidRPr="00834986">
        <w:rPr>
          <w:rFonts w:ascii="Times New Roman" w:hAnsi="Times New Roman"/>
        </w:rPr>
        <w:t xml:space="preserve">ącznikach I i II; </w:t>
      </w:r>
    </w:p>
    <w:p w:rsidR="0098061A" w:rsidRPr="00834986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c)</w:t>
      </w:r>
      <w:r w:rsidRPr="00834986">
        <w:tab/>
      </w:r>
      <w:r w:rsidRPr="00834986">
        <w:rPr>
          <w:rFonts w:ascii="Times New Roman" w:hAnsi="Times New Roman"/>
        </w:rPr>
        <w:t>zawiera słownik danych określający nazwy tabel, nazwy rzędnych, nazwy osi, nazwy domen, nazwy wymiarów</w:t>
      </w:r>
      <w:r w:rsidR="00834986" w:rsidRPr="00834986">
        <w:rPr>
          <w:rFonts w:ascii="Times New Roman" w:hAnsi="Times New Roman"/>
        </w:rPr>
        <w:t xml:space="preserve"> i naz</w:t>
      </w:r>
      <w:r w:rsidRPr="00834986">
        <w:rPr>
          <w:rFonts w:ascii="Times New Roman" w:hAnsi="Times New Roman"/>
        </w:rPr>
        <w:t>wy członków;</w:t>
      </w:r>
    </w:p>
    <w:p w:rsidR="0098061A" w:rsidRPr="00834986" w:rsidRDefault="0098061A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d)</w:t>
      </w:r>
      <w:r w:rsidRPr="00834986">
        <w:tab/>
      </w:r>
      <w:r w:rsidRPr="00834986">
        <w:rPr>
          <w:rFonts w:ascii="Times New Roman" w:hAnsi="Times New Roman"/>
        </w:rPr>
        <w:t>zawiera metryki określające właściwość lub ilość punktów danych;</w:t>
      </w:r>
    </w:p>
    <w:p w:rsidR="0098061A" w:rsidRPr="00834986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e)</w:t>
      </w:r>
      <w:r w:rsidRPr="00834986">
        <w:tab/>
      </w:r>
      <w:r w:rsidRPr="00834986">
        <w:rPr>
          <w:rFonts w:ascii="Times New Roman" w:hAnsi="Times New Roman"/>
        </w:rPr>
        <w:t xml:space="preserve">zawiera definicje punktów danych wyrażone jako kombinacje charakterystycznych cech, które jednoznacznie identyfikują dany koncept; </w:t>
      </w:r>
    </w:p>
    <w:p w:rsidR="0098061A" w:rsidRPr="00834986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f)</w:t>
      </w:r>
      <w:r w:rsidRPr="00834986">
        <w:tab/>
      </w:r>
      <w:r w:rsidRPr="00834986">
        <w:rPr>
          <w:rFonts w:ascii="Times New Roman" w:hAnsi="Times New Roman"/>
        </w:rPr>
        <w:t xml:space="preserve">zawiera wszystkie odpowiednie specyfikacje techniczne konieczne do opracowania narzędzi informatycznych do celów sprawozdawczości zapewniających jednolite dane na potrzeby nadzoru. </w:t>
      </w:r>
    </w:p>
    <w:p w:rsidR="0098061A" w:rsidRPr="00834986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34986">
        <w:rPr>
          <w:rFonts w:ascii="Times New Roman" w:hAnsi="Times New Roman"/>
          <w:b/>
          <w:sz w:val="24"/>
          <w:szCs w:val="24"/>
        </w:rPr>
        <w:t>Część II: Zasady walidacji</w:t>
      </w:r>
    </w:p>
    <w:p w:rsidR="000D6CC0" w:rsidRPr="00834986" w:rsidRDefault="000D6CC0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Pozycje danych określone</w:t>
      </w:r>
      <w:r w:rsidR="00834986" w:rsidRPr="00834986">
        <w:rPr>
          <w:rFonts w:ascii="Times New Roman" w:hAnsi="Times New Roman"/>
        </w:rPr>
        <w:t xml:space="preserve"> w zał</w:t>
      </w:r>
      <w:r w:rsidRPr="00834986">
        <w:rPr>
          <w:rFonts w:ascii="Times New Roman" w:hAnsi="Times New Roman"/>
        </w:rPr>
        <w:t>ącznikach I i II podlegają zasadom walidacji zapewniającym jakość</w:t>
      </w:r>
      <w:r w:rsidR="00834986" w:rsidRPr="00834986">
        <w:rPr>
          <w:rFonts w:ascii="Times New Roman" w:hAnsi="Times New Roman"/>
        </w:rPr>
        <w:t xml:space="preserve"> i spó</w:t>
      </w:r>
      <w:r w:rsidRPr="00834986">
        <w:rPr>
          <w:rFonts w:ascii="Times New Roman" w:hAnsi="Times New Roman"/>
        </w:rPr>
        <w:t>jność danych.</w:t>
      </w:r>
    </w:p>
    <w:p w:rsidR="000D6CC0" w:rsidRPr="00834986" w:rsidRDefault="000D6CC0" w:rsidP="0098061A">
      <w:pPr>
        <w:spacing w:after="100" w:afterAutospacing="1"/>
        <w:rPr>
          <w:rFonts w:ascii="Times New Roman" w:hAnsi="Times New Roman"/>
        </w:rPr>
      </w:pPr>
      <w:r w:rsidRPr="00834986">
        <w:rPr>
          <w:rFonts w:ascii="Times New Roman" w:hAnsi="Times New Roman"/>
        </w:rPr>
        <w:t>Zasady walidacji spełniają następujące kryteria:</w:t>
      </w:r>
    </w:p>
    <w:p w:rsidR="000D6CC0" w:rsidRPr="00834986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a)</w:t>
      </w:r>
      <w:r w:rsidRPr="00834986">
        <w:tab/>
      </w:r>
      <w:r w:rsidRPr="00834986">
        <w:rPr>
          <w:rFonts w:ascii="Times New Roman" w:hAnsi="Times New Roman"/>
        </w:rPr>
        <w:t xml:space="preserve">definiują związki logiczne pomiędzy odpowiednimi punktami danych; </w:t>
      </w:r>
    </w:p>
    <w:p w:rsidR="000D6CC0" w:rsidRPr="00834986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b)</w:t>
      </w:r>
      <w:r w:rsidRPr="00834986">
        <w:tab/>
      </w:r>
      <w:r w:rsidRPr="00834986">
        <w:rPr>
          <w:rFonts w:ascii="Times New Roman" w:hAnsi="Times New Roman"/>
        </w:rPr>
        <w:t>zawierają filtry</w:t>
      </w:r>
      <w:r w:rsidR="00834986" w:rsidRPr="00834986">
        <w:rPr>
          <w:rFonts w:ascii="Times New Roman" w:hAnsi="Times New Roman"/>
        </w:rPr>
        <w:t xml:space="preserve"> i war</w:t>
      </w:r>
      <w:r w:rsidRPr="00834986">
        <w:rPr>
          <w:rFonts w:ascii="Times New Roman" w:hAnsi="Times New Roman"/>
        </w:rPr>
        <w:t>unki wstępne definiujące zbiór danych, do którego ma zastosowanie zasada walidacji;</w:t>
      </w:r>
    </w:p>
    <w:p w:rsidR="000D6CC0" w:rsidRPr="00834986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c)</w:t>
      </w:r>
      <w:r w:rsidRPr="00834986">
        <w:tab/>
      </w:r>
      <w:r w:rsidRPr="00834986">
        <w:rPr>
          <w:rFonts w:ascii="Times New Roman" w:hAnsi="Times New Roman"/>
        </w:rPr>
        <w:t xml:space="preserve">umożliwiają sprawdzenie spójności zgłaszanych danych; </w:t>
      </w:r>
    </w:p>
    <w:p w:rsidR="000D6CC0" w:rsidRPr="00834986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d)</w:t>
      </w:r>
      <w:r w:rsidRPr="00834986">
        <w:tab/>
      </w:r>
      <w:r w:rsidRPr="00834986">
        <w:rPr>
          <w:rFonts w:ascii="Times New Roman" w:hAnsi="Times New Roman"/>
        </w:rPr>
        <w:t>umożliwiają sprawdzenie dokładności zgłaszanych danych;</w:t>
      </w:r>
    </w:p>
    <w:p w:rsidR="00E810F7" w:rsidRPr="00834986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 w:rsidRPr="00834986">
        <w:rPr>
          <w:rFonts w:ascii="Times New Roman" w:hAnsi="Times New Roman"/>
        </w:rPr>
        <w:t>e)</w:t>
      </w:r>
      <w:r w:rsidRPr="00834986">
        <w:tab/>
      </w:r>
      <w:r w:rsidRPr="00834986">
        <w:rPr>
          <w:rFonts w:ascii="Times New Roman" w:hAnsi="Times New Roman"/>
        </w:rPr>
        <w:t>określają wartości domyślne, które są stosowane</w:t>
      </w:r>
      <w:r w:rsidR="00834986" w:rsidRPr="00834986">
        <w:rPr>
          <w:rFonts w:ascii="Times New Roman" w:hAnsi="Times New Roman"/>
        </w:rPr>
        <w:t xml:space="preserve"> w prz</w:t>
      </w:r>
      <w:r w:rsidRPr="00834986">
        <w:rPr>
          <w:rFonts w:ascii="Times New Roman" w:hAnsi="Times New Roman"/>
        </w:rPr>
        <w:t>ypadku niezgłoszenia odpowiedniej informacji.</w:t>
      </w:r>
    </w:p>
    <w:sectPr w:rsidR="00E810F7" w:rsidRPr="008349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Pr="00834986" w:rsidRDefault="00293BC6" w:rsidP="00293BC6">
      <w:pPr>
        <w:spacing w:after="0" w:line="240" w:lineRule="auto"/>
      </w:pPr>
      <w:r w:rsidRPr="00834986">
        <w:separator/>
      </w:r>
    </w:p>
  </w:endnote>
  <w:endnote w:type="continuationSeparator" w:id="0">
    <w:p w:rsidR="00293BC6" w:rsidRPr="00834986" w:rsidRDefault="00293BC6" w:rsidP="00293BC6">
      <w:pPr>
        <w:spacing w:after="0" w:line="240" w:lineRule="auto"/>
      </w:pPr>
      <w:r w:rsidRPr="008349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Pr="0083498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/>
    <w:sdtContent>
      <w:p w:rsidR="00293BC6" w:rsidRPr="00834986" w:rsidRDefault="00293BC6" w:rsidP="00293BC6">
        <w:pPr>
          <w:pStyle w:val="Footer"/>
          <w:jc w:val="center"/>
        </w:pPr>
        <w:r w:rsidRPr="00834986">
          <w:fldChar w:fldCharType="begin"/>
        </w:r>
        <w:r w:rsidRPr="00834986">
          <w:instrText xml:space="preserve"> PAGE   \* MERGEFORMAT </w:instrText>
        </w:r>
        <w:r w:rsidRPr="00834986">
          <w:fldChar w:fldCharType="separate"/>
        </w:r>
        <w:r w:rsidR="00D3386E">
          <w:rPr>
            <w:noProof/>
          </w:rPr>
          <w:t>1</w:t>
        </w:r>
        <w:r w:rsidRPr="00834986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Pr="0083498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Pr="00834986" w:rsidRDefault="00293BC6" w:rsidP="00293BC6">
      <w:pPr>
        <w:spacing w:after="0" w:line="240" w:lineRule="auto"/>
      </w:pPr>
      <w:r w:rsidRPr="00834986">
        <w:separator/>
      </w:r>
    </w:p>
  </w:footnote>
  <w:footnote w:type="continuationSeparator" w:id="0">
    <w:p w:rsidR="00293BC6" w:rsidRPr="00834986" w:rsidRDefault="00293BC6" w:rsidP="00293BC6">
      <w:pPr>
        <w:spacing w:after="0" w:line="240" w:lineRule="auto"/>
      </w:pPr>
      <w:r w:rsidRPr="008349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Pr="0083498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Pr="00834986" w:rsidRDefault="00293BC6" w:rsidP="00293BC6">
    <w:pPr>
      <w:pStyle w:val="Header"/>
      <w:jc w:val="center"/>
    </w:pPr>
    <w:r w:rsidRPr="00834986">
      <w:t>PL</w:t>
    </w:r>
  </w:p>
  <w:p w:rsidR="00293BC6" w:rsidRPr="00834986" w:rsidRDefault="00293BC6" w:rsidP="00293BC6">
    <w:pPr>
      <w:pStyle w:val="Header"/>
      <w:jc w:val="center"/>
    </w:pPr>
    <w:r w:rsidRPr="00834986">
      <w:t>Załącznik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Pr="0083498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95F6E"/>
    <w:rsid w:val="006D341A"/>
    <w:rsid w:val="00725EE6"/>
    <w:rsid w:val="00732246"/>
    <w:rsid w:val="0079181E"/>
    <w:rsid w:val="00834986"/>
    <w:rsid w:val="0098061A"/>
    <w:rsid w:val="00B14899"/>
    <w:rsid w:val="00B8050D"/>
    <w:rsid w:val="00B97DF9"/>
    <w:rsid w:val="00CE4C3F"/>
    <w:rsid w:val="00D3386E"/>
    <w:rsid w:val="00E10BF2"/>
    <w:rsid w:val="00E73BCD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1449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2021-05-18T13:07:00Z</dcterms:created>
  <dcterms:modified xsi:type="dcterms:W3CDTF">2021-05-18T13:07:00Z</dcterms:modified>
</cp:coreProperties>
</file>